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95001" w14:textId="702FEE08" w:rsidR="00383814" w:rsidRDefault="003E2070" w:rsidP="00113137">
      <w:pPr>
        <w:ind w:firstLine="0"/>
        <w:jc w:val="center"/>
        <w:rPr>
          <w:b/>
          <w:sz w:val="44"/>
          <w:szCs w:val="44"/>
        </w:rPr>
      </w:pPr>
      <w:bookmarkStart w:id="0" w:name="_Hlk135128593"/>
      <w:bookmarkEnd w:id="0"/>
      <w:r>
        <w:rPr>
          <w:noProof/>
        </w:rPr>
        <w:drawing>
          <wp:inline distT="0" distB="0" distL="0" distR="0" wp14:anchorId="2B7AF57D" wp14:editId="7242DB3B">
            <wp:extent cx="1295400" cy="148712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nusta_1624_8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6557" cy="1522888"/>
                    </a:xfrm>
                    <a:prstGeom prst="rect">
                      <a:avLst/>
                    </a:prstGeom>
                  </pic:spPr>
                </pic:pic>
              </a:graphicData>
            </a:graphic>
          </wp:inline>
        </w:drawing>
      </w:r>
    </w:p>
    <w:p w14:paraId="79CBA7D5" w14:textId="56545F94" w:rsidR="00383814" w:rsidRDefault="00383814" w:rsidP="00113137">
      <w:pPr>
        <w:ind w:firstLine="0"/>
        <w:jc w:val="center"/>
        <w:rPr>
          <w:b/>
          <w:sz w:val="44"/>
          <w:szCs w:val="44"/>
        </w:rPr>
      </w:pPr>
    </w:p>
    <w:p w14:paraId="7DE3A174" w14:textId="77777777" w:rsidR="00383814" w:rsidRDefault="00383814" w:rsidP="00113137">
      <w:pPr>
        <w:ind w:firstLine="0"/>
        <w:jc w:val="center"/>
        <w:rPr>
          <w:b/>
          <w:sz w:val="44"/>
          <w:szCs w:val="44"/>
        </w:rPr>
      </w:pPr>
    </w:p>
    <w:p w14:paraId="49E68A1E" w14:textId="1EB9A12F" w:rsidR="00A14E99" w:rsidRDefault="00A14E99" w:rsidP="00113137">
      <w:pPr>
        <w:ind w:firstLine="0"/>
        <w:jc w:val="center"/>
        <w:rPr>
          <w:b/>
          <w:sz w:val="44"/>
          <w:szCs w:val="44"/>
        </w:rPr>
      </w:pPr>
      <w:r w:rsidRPr="00A14E99">
        <w:rPr>
          <w:b/>
          <w:sz w:val="44"/>
          <w:szCs w:val="44"/>
        </w:rPr>
        <w:t xml:space="preserve">PROGRAM HOSPODÁRSKEHO ROZVOJA A SOCIÁLNEHO ROZVOJA MESTA </w:t>
      </w:r>
      <w:r>
        <w:rPr>
          <w:b/>
          <w:sz w:val="44"/>
          <w:szCs w:val="44"/>
        </w:rPr>
        <w:t>H</w:t>
      </w:r>
      <w:r w:rsidRPr="00A14E99">
        <w:rPr>
          <w:b/>
          <w:sz w:val="44"/>
          <w:szCs w:val="44"/>
        </w:rPr>
        <w:t xml:space="preserve">NÚŠŤA </w:t>
      </w:r>
    </w:p>
    <w:p w14:paraId="7B55B30D" w14:textId="20B5E68A" w:rsidR="00790CDB" w:rsidRDefault="00A14E99" w:rsidP="00113137">
      <w:pPr>
        <w:ind w:firstLine="0"/>
        <w:jc w:val="center"/>
        <w:rPr>
          <w:b/>
          <w:sz w:val="44"/>
          <w:szCs w:val="44"/>
        </w:rPr>
      </w:pPr>
      <w:r w:rsidRPr="00A14E99">
        <w:rPr>
          <w:b/>
          <w:sz w:val="44"/>
          <w:szCs w:val="44"/>
        </w:rPr>
        <w:t>NA ROKY 202</w:t>
      </w:r>
      <w:r w:rsidR="00C2200B">
        <w:rPr>
          <w:b/>
          <w:sz w:val="44"/>
          <w:szCs w:val="44"/>
        </w:rPr>
        <w:t>4</w:t>
      </w:r>
      <w:r w:rsidRPr="00A14E99">
        <w:rPr>
          <w:b/>
          <w:sz w:val="44"/>
          <w:szCs w:val="44"/>
        </w:rPr>
        <w:t>-2028</w:t>
      </w:r>
    </w:p>
    <w:p w14:paraId="7D59F84C" w14:textId="7F977657" w:rsidR="00383814" w:rsidRDefault="00383814" w:rsidP="00113137">
      <w:pPr>
        <w:ind w:firstLine="0"/>
        <w:jc w:val="center"/>
        <w:rPr>
          <w:b/>
          <w:sz w:val="44"/>
          <w:szCs w:val="44"/>
        </w:rPr>
      </w:pPr>
    </w:p>
    <w:p w14:paraId="70A3D5D3" w14:textId="77777777" w:rsidR="00383814" w:rsidRDefault="00383814" w:rsidP="00113137">
      <w:pPr>
        <w:ind w:firstLine="0"/>
        <w:jc w:val="center"/>
        <w:rPr>
          <w:b/>
          <w:sz w:val="44"/>
          <w:szCs w:val="44"/>
        </w:rPr>
      </w:pPr>
    </w:p>
    <w:p w14:paraId="3B205DDA" w14:textId="305939BC" w:rsidR="00515C42" w:rsidRPr="00A14E99" w:rsidRDefault="003E2070" w:rsidP="00113137">
      <w:pPr>
        <w:ind w:left="-993" w:firstLine="0"/>
        <w:jc w:val="center"/>
        <w:rPr>
          <w:b/>
          <w:sz w:val="44"/>
          <w:szCs w:val="44"/>
        </w:rPr>
      </w:pPr>
      <w:r>
        <w:rPr>
          <w:b/>
          <w:noProof/>
          <w:sz w:val="44"/>
          <w:szCs w:val="44"/>
        </w:rPr>
        <w:drawing>
          <wp:inline distT="0" distB="0" distL="0" distR="0" wp14:anchorId="6A089BE3" wp14:editId="6EF391C3">
            <wp:extent cx="7056956" cy="191437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sto Hnúšťa.jpg"/>
                    <pic:cNvPicPr/>
                  </pic:nvPicPr>
                  <pic:blipFill>
                    <a:blip r:embed="rId9">
                      <a:extLst>
                        <a:ext uri="{28A0092B-C50C-407E-A947-70E740481C1C}">
                          <a14:useLocalDpi xmlns:a14="http://schemas.microsoft.com/office/drawing/2010/main" val="0"/>
                        </a:ext>
                      </a:extLst>
                    </a:blip>
                    <a:stretch>
                      <a:fillRect/>
                    </a:stretch>
                  </pic:blipFill>
                  <pic:spPr>
                    <a:xfrm>
                      <a:off x="0" y="0"/>
                      <a:ext cx="7090071" cy="1923353"/>
                    </a:xfrm>
                    <a:prstGeom prst="rect">
                      <a:avLst/>
                    </a:prstGeom>
                    <a:ln>
                      <a:noFill/>
                    </a:ln>
                    <a:effectLst>
                      <a:softEdge rad="112500"/>
                    </a:effectLst>
                  </pic:spPr>
                </pic:pic>
              </a:graphicData>
            </a:graphic>
          </wp:inline>
        </w:drawing>
      </w:r>
    </w:p>
    <w:p w14:paraId="03667959" w14:textId="240241B2" w:rsidR="00790CDB" w:rsidRDefault="00790CDB" w:rsidP="00113137">
      <w:pPr>
        <w:ind w:firstLine="0"/>
        <w:jc w:val="center"/>
      </w:pPr>
    </w:p>
    <w:p w14:paraId="3A758E75" w14:textId="7F1C4175" w:rsidR="00790CDB" w:rsidRDefault="00790CDB" w:rsidP="00113137">
      <w:pPr>
        <w:ind w:firstLine="0"/>
        <w:jc w:val="center"/>
      </w:pPr>
    </w:p>
    <w:p w14:paraId="7A0818E4" w14:textId="77777777" w:rsidR="00612AC8" w:rsidRDefault="00612AC8" w:rsidP="00113137">
      <w:pPr>
        <w:ind w:firstLine="0"/>
        <w:jc w:val="center"/>
      </w:pPr>
    </w:p>
    <w:p w14:paraId="6E31DB1B" w14:textId="77777777" w:rsidR="003E2070" w:rsidRDefault="003E2070" w:rsidP="00113137">
      <w:pPr>
        <w:ind w:firstLine="0"/>
        <w:jc w:val="center"/>
        <w:rPr>
          <w:b/>
          <w:sz w:val="44"/>
          <w:szCs w:val="44"/>
        </w:rPr>
      </w:pPr>
      <w:r w:rsidRPr="003B2209">
        <w:rPr>
          <w:b/>
          <w:sz w:val="44"/>
          <w:szCs w:val="44"/>
        </w:rPr>
        <w:t>S VÝHĽADOM DO ROKU 2030</w:t>
      </w:r>
    </w:p>
    <w:p w14:paraId="16AA5DFC" w14:textId="20E446B2" w:rsidR="00790CDB" w:rsidRDefault="00790CDB" w:rsidP="00113137">
      <w:pPr>
        <w:ind w:firstLine="0"/>
        <w:jc w:val="center"/>
      </w:pPr>
    </w:p>
    <w:p w14:paraId="321F9D2E" w14:textId="77777777" w:rsidR="00790CDB" w:rsidRDefault="00790CDB" w:rsidP="00113137">
      <w:pPr>
        <w:ind w:firstLine="0"/>
        <w:jc w:val="center"/>
        <w:sectPr w:rsidR="00790CDB">
          <w:headerReference w:type="default" r:id="rId10"/>
          <w:footerReference w:type="default" r:id="rId11"/>
          <w:pgSz w:w="11906" w:h="16838"/>
          <w:pgMar w:top="1417" w:right="1417" w:bottom="1417" w:left="1417" w:header="708" w:footer="708" w:gutter="0"/>
          <w:cols w:space="708"/>
          <w:docGrid w:linePitch="360"/>
        </w:sectPr>
      </w:pPr>
    </w:p>
    <w:p w14:paraId="7078CC57" w14:textId="3E529F71" w:rsidR="00790CDB" w:rsidRDefault="00790CDB" w:rsidP="00113137"/>
    <w:p w14:paraId="02BB811B" w14:textId="04F0C437" w:rsidR="00996279" w:rsidRDefault="00996279" w:rsidP="00113137"/>
    <w:p w14:paraId="23A4150D" w14:textId="68C8477F" w:rsidR="00122E06" w:rsidRDefault="00122E06" w:rsidP="00113137"/>
    <w:p w14:paraId="666BC0AE" w14:textId="4ECBC27B" w:rsidR="00122E06" w:rsidRDefault="00122E06" w:rsidP="00113137"/>
    <w:p w14:paraId="79F0B867" w14:textId="22DF51D0" w:rsidR="00122E06" w:rsidRDefault="00122E06" w:rsidP="00113137"/>
    <w:p w14:paraId="6C525EEB" w14:textId="2F104CB7" w:rsidR="00122E06" w:rsidRDefault="00122E06" w:rsidP="00113137"/>
    <w:p w14:paraId="1F5BDF53" w14:textId="77777777" w:rsidR="00122E06" w:rsidRDefault="00122E06" w:rsidP="00113137"/>
    <w:p w14:paraId="3CDD26A3" w14:textId="3A3C36DA" w:rsidR="00996279" w:rsidRPr="00FB40D6" w:rsidRDefault="00996279" w:rsidP="00113137">
      <w:pPr>
        <w:rPr>
          <w:b/>
        </w:rPr>
      </w:pPr>
      <w:r>
        <w:tab/>
      </w:r>
      <w:r>
        <w:tab/>
      </w:r>
      <w:r>
        <w:tab/>
      </w:r>
      <w:r>
        <w:tab/>
      </w:r>
      <w:r>
        <w:tab/>
      </w:r>
      <w:bookmarkStart w:id="1" w:name="_Hlk136264319"/>
      <w:r w:rsidRPr="00FB40D6">
        <w:rPr>
          <w:b/>
        </w:rPr>
        <w:t xml:space="preserve">Vízia mesta Hnúšťa: </w:t>
      </w:r>
    </w:p>
    <w:p w14:paraId="4ED67E04" w14:textId="4357A2CB" w:rsidR="00996279" w:rsidRDefault="00996279" w:rsidP="00113137">
      <w:r>
        <w:tab/>
      </w:r>
      <w:r>
        <w:tab/>
      </w:r>
      <w:r>
        <w:tab/>
      </w:r>
      <w:r>
        <w:tab/>
      </w:r>
      <w:r>
        <w:tab/>
      </w:r>
      <w:r w:rsidR="00FB40D6">
        <w:t xml:space="preserve">Chceme vybudovať príťažlivé mesto pre vlastných </w:t>
      </w:r>
      <w:r w:rsidR="00FB40D6">
        <w:tab/>
      </w:r>
      <w:r w:rsidR="00FB40D6">
        <w:tab/>
      </w:r>
      <w:r w:rsidR="00FB40D6">
        <w:tab/>
      </w:r>
      <w:r w:rsidR="00FB40D6">
        <w:tab/>
      </w:r>
      <w:r w:rsidR="00FB40D6">
        <w:tab/>
      </w:r>
      <w:r w:rsidR="00FB40D6">
        <w:tab/>
        <w:t xml:space="preserve">obyvateľov ako aj návštevníkov mesta, zlepšiť </w:t>
      </w:r>
      <w:r w:rsidR="00FB40D6">
        <w:tab/>
      </w:r>
      <w:r w:rsidR="00FB40D6">
        <w:tab/>
      </w:r>
      <w:r w:rsidR="00FB40D6">
        <w:tab/>
      </w:r>
      <w:r w:rsidR="00FB40D6">
        <w:tab/>
      </w:r>
      <w:r w:rsidR="00FB40D6">
        <w:tab/>
      </w:r>
      <w:r w:rsidR="00FB40D6">
        <w:tab/>
        <w:t xml:space="preserve">súčasný stav životného prostredia a životnú úroveň </w:t>
      </w:r>
      <w:r w:rsidR="00FB40D6">
        <w:tab/>
      </w:r>
      <w:r w:rsidR="00FB40D6">
        <w:tab/>
      </w:r>
      <w:r w:rsidR="00FB40D6">
        <w:tab/>
      </w:r>
      <w:r w:rsidR="00FB40D6">
        <w:tab/>
      </w:r>
      <w:r w:rsidR="00FB40D6">
        <w:tab/>
      </w:r>
      <w:r w:rsidR="00FB40D6">
        <w:tab/>
        <w:t>vytvorením nový</w:t>
      </w:r>
      <w:r w:rsidR="00A40BAD">
        <w:t>ch</w:t>
      </w:r>
      <w:r w:rsidR="00FB40D6">
        <w:t xml:space="preserve"> pracovných miest, príchodom </w:t>
      </w:r>
      <w:r w:rsidR="00FB40D6">
        <w:tab/>
      </w:r>
      <w:r w:rsidR="00FB40D6">
        <w:tab/>
      </w:r>
      <w:r w:rsidR="00FB40D6">
        <w:tab/>
      </w:r>
      <w:r w:rsidR="00FB40D6">
        <w:tab/>
      </w:r>
      <w:r w:rsidR="00FB40D6">
        <w:tab/>
      </w:r>
      <w:r w:rsidR="00FB40D6">
        <w:tab/>
        <w:t>nových domácich i zahraničných investorov.</w:t>
      </w:r>
      <w:r w:rsidR="00FB40D6">
        <w:cr/>
      </w:r>
    </w:p>
    <w:bookmarkEnd w:id="1"/>
    <w:p w14:paraId="2F48F206" w14:textId="1C79A9A6" w:rsidR="00996279" w:rsidRDefault="00996279" w:rsidP="00113137"/>
    <w:p w14:paraId="026DF424" w14:textId="4F3BAA58" w:rsidR="00996279" w:rsidRDefault="00996279" w:rsidP="00113137"/>
    <w:p w14:paraId="3F02E4B0" w14:textId="6D0C01EF" w:rsidR="00996279" w:rsidRDefault="00996279" w:rsidP="00113137"/>
    <w:p w14:paraId="00B33167" w14:textId="3D98B8AF" w:rsidR="00996279" w:rsidRDefault="00996279" w:rsidP="00113137"/>
    <w:p w14:paraId="26F1D982" w14:textId="27321217" w:rsidR="00122E06" w:rsidRDefault="00122E06" w:rsidP="00113137"/>
    <w:p w14:paraId="46ECC93B" w14:textId="77777777" w:rsidR="00122E06" w:rsidRDefault="00122E06" w:rsidP="00113137"/>
    <w:p w14:paraId="4C85177C" w14:textId="1D3E4023" w:rsidR="00996279" w:rsidRPr="00726833" w:rsidRDefault="00996279" w:rsidP="00113137">
      <w:r>
        <w:t>Program hospodárskeho rozvoja a sociálneho rozvoja mesta Hnúšťa na roky 202</w:t>
      </w:r>
      <w:r w:rsidR="0050472D">
        <w:t>4</w:t>
      </w:r>
      <w:r>
        <w:t>-2028</w:t>
      </w:r>
      <w:r w:rsidR="00767246">
        <w:t xml:space="preserve"> s výhľadom do roku 2030</w:t>
      </w:r>
      <w:r w:rsidRPr="00726833">
        <w:t xml:space="preserve">, spolu s územným plánom, je základným a kľúčovým dokumentom pre riadenie samosprávy, ktorý vychádza z poznania situácie a konkrétnych potrieb obyvateľov, podnikateľov, záujmových skupín a ďalších subjektov </w:t>
      </w:r>
      <w:r w:rsidR="0050472D">
        <w:t>na</w:t>
      </w:r>
      <w:r w:rsidRPr="00726833">
        <w:t xml:space="preserve"> území. Mesto </w:t>
      </w:r>
      <w:r w:rsidR="00726833" w:rsidRPr="00726833">
        <w:t>Hnúšťa</w:t>
      </w:r>
      <w:r w:rsidRPr="00726833">
        <w:t xml:space="preserve"> prostredníctvom tohto dokumentu koncepčne, systémovo analyzuje a určuje rozvoj na najbližších </w:t>
      </w:r>
      <w:r w:rsidR="00C2200B">
        <w:t>päť</w:t>
      </w:r>
      <w:r w:rsidRPr="00726833">
        <w:t xml:space="preserve"> rokov spolu s činnosťami, investičnými projektmi a so zdrojovým krytím na jeho zabezpečenie.</w:t>
      </w:r>
    </w:p>
    <w:p w14:paraId="09B4E609" w14:textId="6C735909" w:rsidR="00996279" w:rsidRDefault="00996279" w:rsidP="00113137">
      <w:r w:rsidRPr="00726833">
        <w:t xml:space="preserve">Podľa zákona o podpore regionálneho rozvoja je </w:t>
      </w:r>
      <w:r w:rsidR="00726833">
        <w:t>Program hospodárskeho rozvoja a sociálneho rozvoja mesta Hnúšťa na roky 202</w:t>
      </w:r>
      <w:r w:rsidR="00C2200B">
        <w:t>4</w:t>
      </w:r>
      <w:r w:rsidR="00726833">
        <w:t>-2028</w:t>
      </w:r>
      <w:r w:rsidR="003B2209">
        <w:t xml:space="preserve"> </w:t>
      </w:r>
      <w:r w:rsidR="003B2209" w:rsidRPr="003B2209">
        <w:t xml:space="preserve">s výhľadom do roku 2030 </w:t>
      </w:r>
      <w:r w:rsidRPr="00726833">
        <w:t>základným strednodobým programovým dokumentom a úlohou mesta je podľa citovaného zákona vypracúvať, schvaľovať, vyhodnocovať a zabezpečovať jeho plnenie.</w:t>
      </w:r>
    </w:p>
    <w:p w14:paraId="4DD3ACAF" w14:textId="0AEFBD2E" w:rsidR="00996279" w:rsidRDefault="00996279" w:rsidP="00113137">
      <w:pPr>
        <w:spacing w:after="160" w:line="259" w:lineRule="auto"/>
        <w:ind w:firstLine="0"/>
        <w:jc w:val="left"/>
      </w:pPr>
      <w:r>
        <w:br w:type="page"/>
      </w:r>
    </w:p>
    <w:p w14:paraId="60A473B2" w14:textId="77777777" w:rsidR="00D43FC7" w:rsidRPr="00D43FC7" w:rsidRDefault="00D43FC7" w:rsidP="00113137">
      <w:pPr>
        <w:spacing w:after="160" w:line="259" w:lineRule="auto"/>
        <w:ind w:firstLine="0"/>
        <w:jc w:val="left"/>
        <w:rPr>
          <w:color w:val="FF0000"/>
        </w:rPr>
      </w:pPr>
    </w:p>
    <w:p w14:paraId="4EE56243" w14:textId="50F788F8" w:rsidR="00996279" w:rsidRPr="00D43FC7" w:rsidRDefault="00996279" w:rsidP="00113137">
      <w:pPr>
        <w:spacing w:after="160" w:line="259" w:lineRule="auto"/>
        <w:ind w:firstLine="0"/>
        <w:jc w:val="left"/>
        <w:rPr>
          <w:color w:val="FF0000"/>
        </w:rPr>
      </w:pPr>
    </w:p>
    <w:p w14:paraId="434E69C3" w14:textId="44E84573" w:rsidR="00996279" w:rsidRDefault="00996279" w:rsidP="00113137">
      <w:pPr>
        <w:spacing w:after="160" w:line="259" w:lineRule="auto"/>
        <w:ind w:firstLine="0"/>
        <w:jc w:val="left"/>
      </w:pPr>
    </w:p>
    <w:p w14:paraId="1DBD390D" w14:textId="7F426D41" w:rsidR="00996279" w:rsidRDefault="00996279" w:rsidP="00113137">
      <w:pPr>
        <w:spacing w:after="160" w:line="259" w:lineRule="auto"/>
        <w:ind w:firstLine="0"/>
        <w:jc w:val="left"/>
      </w:pPr>
    </w:p>
    <w:p w14:paraId="32664608" w14:textId="18997EA5" w:rsidR="00996279" w:rsidRDefault="00996279" w:rsidP="00113137">
      <w:pPr>
        <w:spacing w:after="160" w:line="259" w:lineRule="auto"/>
        <w:ind w:firstLine="0"/>
        <w:jc w:val="left"/>
      </w:pPr>
    </w:p>
    <w:p w14:paraId="539C3C55" w14:textId="2BC37228" w:rsidR="00996279" w:rsidRDefault="00996279" w:rsidP="00113137">
      <w:pPr>
        <w:spacing w:after="160" w:line="259" w:lineRule="auto"/>
        <w:ind w:firstLine="0"/>
        <w:jc w:val="left"/>
      </w:pPr>
    </w:p>
    <w:p w14:paraId="03FF23E1" w14:textId="6E101CD1" w:rsidR="00996279" w:rsidRDefault="00996279" w:rsidP="00113137">
      <w:pPr>
        <w:spacing w:after="160" w:line="259" w:lineRule="auto"/>
        <w:ind w:firstLine="0"/>
        <w:jc w:val="left"/>
      </w:pPr>
    </w:p>
    <w:p w14:paraId="7B2E72F6" w14:textId="3FFD3D14" w:rsidR="00996279" w:rsidRDefault="00996279" w:rsidP="00113137">
      <w:pPr>
        <w:spacing w:after="160" w:line="259" w:lineRule="auto"/>
        <w:ind w:firstLine="0"/>
        <w:jc w:val="left"/>
      </w:pPr>
    </w:p>
    <w:p w14:paraId="711D0FE4" w14:textId="02F77FB0" w:rsidR="00996279" w:rsidRDefault="00996279" w:rsidP="00113137">
      <w:pPr>
        <w:spacing w:after="160" w:line="259" w:lineRule="auto"/>
        <w:ind w:firstLine="0"/>
        <w:jc w:val="left"/>
      </w:pPr>
    </w:p>
    <w:p w14:paraId="6BEA3F1A" w14:textId="1483C32F" w:rsidR="00996279" w:rsidRDefault="00996279" w:rsidP="00113137">
      <w:pPr>
        <w:spacing w:after="160" w:line="259" w:lineRule="auto"/>
        <w:ind w:firstLine="0"/>
        <w:jc w:val="left"/>
      </w:pPr>
    </w:p>
    <w:p w14:paraId="1DE39A7F" w14:textId="3FAACB5C" w:rsidR="00996279" w:rsidRDefault="00996279" w:rsidP="00113137">
      <w:pPr>
        <w:spacing w:after="160" w:line="259" w:lineRule="auto"/>
        <w:ind w:firstLine="0"/>
        <w:jc w:val="left"/>
      </w:pPr>
    </w:p>
    <w:p w14:paraId="16485E5E" w14:textId="7158FCBC" w:rsidR="00996279" w:rsidRDefault="00996279" w:rsidP="00113137">
      <w:pPr>
        <w:spacing w:after="160" w:line="259" w:lineRule="auto"/>
        <w:ind w:firstLine="0"/>
        <w:jc w:val="left"/>
      </w:pPr>
    </w:p>
    <w:p w14:paraId="7DE4A829" w14:textId="48143471" w:rsidR="00996279" w:rsidRDefault="00996279" w:rsidP="00113137">
      <w:pPr>
        <w:spacing w:after="160" w:line="259" w:lineRule="auto"/>
        <w:ind w:firstLine="0"/>
        <w:jc w:val="left"/>
      </w:pPr>
    </w:p>
    <w:p w14:paraId="4A2C9D28" w14:textId="22933AA3" w:rsidR="00996279" w:rsidRDefault="00996279" w:rsidP="00113137">
      <w:pPr>
        <w:spacing w:after="160" w:line="259" w:lineRule="auto"/>
        <w:ind w:firstLine="0"/>
        <w:jc w:val="left"/>
      </w:pPr>
    </w:p>
    <w:p w14:paraId="053D3DA2" w14:textId="19722F18" w:rsidR="00122E06" w:rsidRDefault="00122E06" w:rsidP="00113137">
      <w:pPr>
        <w:spacing w:after="160" w:line="259" w:lineRule="auto"/>
        <w:ind w:firstLine="0"/>
        <w:jc w:val="left"/>
      </w:pPr>
    </w:p>
    <w:p w14:paraId="4C856AE2" w14:textId="77777777" w:rsidR="00122E06" w:rsidRDefault="00122E06" w:rsidP="00113137">
      <w:pPr>
        <w:spacing w:after="160" w:line="259" w:lineRule="auto"/>
        <w:ind w:firstLine="0"/>
        <w:jc w:val="left"/>
      </w:pPr>
    </w:p>
    <w:p w14:paraId="0AE5C2DB" w14:textId="2B70F179" w:rsidR="00996279" w:rsidRDefault="00996279" w:rsidP="00113137">
      <w:pPr>
        <w:spacing w:after="160" w:line="259" w:lineRule="auto"/>
        <w:ind w:firstLine="0"/>
        <w:jc w:val="left"/>
      </w:pPr>
    </w:p>
    <w:p w14:paraId="01135E46" w14:textId="77777777" w:rsidR="00996279" w:rsidRDefault="00996279" w:rsidP="00113137">
      <w:pPr>
        <w:spacing w:after="160" w:line="259" w:lineRule="auto"/>
        <w:ind w:firstLine="0"/>
        <w:jc w:val="left"/>
      </w:pPr>
    </w:p>
    <w:p w14:paraId="486DBFB2" w14:textId="77777777" w:rsidR="00996279" w:rsidRDefault="00996279" w:rsidP="00113137">
      <w:pPr>
        <w:spacing w:after="160" w:line="259" w:lineRule="auto"/>
        <w:ind w:firstLine="0"/>
        <w:jc w:val="left"/>
      </w:pPr>
    </w:p>
    <w:tbl>
      <w:tblPr>
        <w:tblW w:w="9209" w:type="dxa"/>
        <w:tblLook w:val="04A0" w:firstRow="1" w:lastRow="0" w:firstColumn="1" w:lastColumn="0" w:noHBand="0" w:noVBand="1"/>
      </w:tblPr>
      <w:tblGrid>
        <w:gridCol w:w="3256"/>
        <w:gridCol w:w="5953"/>
      </w:tblGrid>
      <w:tr w:rsidR="00996279" w14:paraId="7BA3E951" w14:textId="77777777" w:rsidTr="00996279">
        <w:tc>
          <w:tcPr>
            <w:tcW w:w="3256" w:type="dxa"/>
          </w:tcPr>
          <w:p w14:paraId="6D080AB8" w14:textId="44ECE417" w:rsidR="00996279" w:rsidRDefault="00996279" w:rsidP="00113137">
            <w:pPr>
              <w:ind w:firstLine="0"/>
            </w:pPr>
            <w:r>
              <w:t>Názov  dokumentu:</w:t>
            </w:r>
          </w:p>
        </w:tc>
        <w:tc>
          <w:tcPr>
            <w:tcW w:w="5953" w:type="dxa"/>
          </w:tcPr>
          <w:p w14:paraId="68901C8B" w14:textId="1F700ED0" w:rsidR="00996279" w:rsidRDefault="00996279" w:rsidP="00113137">
            <w:pPr>
              <w:ind w:firstLine="0"/>
            </w:pPr>
            <w:r>
              <w:t>Program hospodárskeho rozvoja a sociálneho rozvoja mesta Hnúšťa na roky 202</w:t>
            </w:r>
            <w:r w:rsidR="00C2200B">
              <w:t>4</w:t>
            </w:r>
            <w:r>
              <w:t>-2028</w:t>
            </w:r>
            <w:r w:rsidR="003B2209">
              <w:t xml:space="preserve"> </w:t>
            </w:r>
            <w:r>
              <w:t xml:space="preserve"> </w:t>
            </w:r>
            <w:r w:rsidR="003B2209" w:rsidRPr="003B2209">
              <w:t>s výhľadom do roku 2030</w:t>
            </w:r>
          </w:p>
        </w:tc>
      </w:tr>
      <w:tr w:rsidR="00996279" w14:paraId="537A1793" w14:textId="77777777" w:rsidTr="00996279">
        <w:tc>
          <w:tcPr>
            <w:tcW w:w="3256" w:type="dxa"/>
          </w:tcPr>
          <w:p w14:paraId="5A3ACD0C" w14:textId="144C0F1F" w:rsidR="00996279" w:rsidRDefault="00996279" w:rsidP="00113137">
            <w:pPr>
              <w:ind w:firstLine="0"/>
            </w:pPr>
            <w:r>
              <w:t>Územné vymedzenie:</w:t>
            </w:r>
          </w:p>
        </w:tc>
        <w:tc>
          <w:tcPr>
            <w:tcW w:w="5953" w:type="dxa"/>
          </w:tcPr>
          <w:p w14:paraId="1CD932AF" w14:textId="1F2FB268" w:rsidR="00996279" w:rsidRDefault="00541ECC" w:rsidP="00113137">
            <w:pPr>
              <w:ind w:firstLine="0"/>
            </w:pPr>
            <w:r>
              <w:t>M</w:t>
            </w:r>
            <w:r w:rsidR="00996279" w:rsidRPr="00996279">
              <w:t>esto Hnúšťa</w:t>
            </w:r>
          </w:p>
        </w:tc>
      </w:tr>
      <w:tr w:rsidR="00D43FC7" w14:paraId="5160D22A" w14:textId="77777777" w:rsidTr="00996279">
        <w:tc>
          <w:tcPr>
            <w:tcW w:w="3256" w:type="dxa"/>
          </w:tcPr>
          <w:p w14:paraId="7A4CD97D" w14:textId="75FE370C" w:rsidR="00D43FC7" w:rsidRDefault="00D43FC7" w:rsidP="00113137">
            <w:pPr>
              <w:ind w:firstLine="0"/>
            </w:pPr>
            <w:r>
              <w:t>Schvaľovací orgán:</w:t>
            </w:r>
          </w:p>
        </w:tc>
        <w:tc>
          <w:tcPr>
            <w:tcW w:w="5953" w:type="dxa"/>
          </w:tcPr>
          <w:p w14:paraId="714078A2" w14:textId="25872FD2" w:rsidR="00D43FC7" w:rsidRDefault="00D43FC7" w:rsidP="00113137">
            <w:pPr>
              <w:ind w:firstLine="0"/>
            </w:pPr>
            <w:r>
              <w:t>Mestské zastupiteľstvo Hnúšťa</w:t>
            </w:r>
          </w:p>
        </w:tc>
      </w:tr>
      <w:tr w:rsidR="00996279" w14:paraId="0C5F0847" w14:textId="77777777" w:rsidTr="00996279">
        <w:tc>
          <w:tcPr>
            <w:tcW w:w="3256" w:type="dxa"/>
          </w:tcPr>
          <w:p w14:paraId="0DE73E7E" w14:textId="465F91CE" w:rsidR="00996279" w:rsidRPr="00996279" w:rsidRDefault="00996279" w:rsidP="00113137">
            <w:pPr>
              <w:autoSpaceDE w:val="0"/>
              <w:autoSpaceDN w:val="0"/>
              <w:adjustRightInd w:val="0"/>
              <w:spacing w:line="240" w:lineRule="auto"/>
              <w:ind w:firstLine="22"/>
              <w:rPr>
                <w:rFonts w:cs="Times New Roman"/>
                <w:color w:val="000000"/>
                <w:szCs w:val="24"/>
              </w:rPr>
            </w:pPr>
            <w:r w:rsidRPr="00084DEB">
              <w:rPr>
                <w:rFonts w:cs="Times New Roman"/>
                <w:color w:val="000000"/>
                <w:szCs w:val="24"/>
              </w:rPr>
              <w:t>Územný plán mesta schválený:</w:t>
            </w:r>
          </w:p>
        </w:tc>
        <w:tc>
          <w:tcPr>
            <w:tcW w:w="5953" w:type="dxa"/>
          </w:tcPr>
          <w:p w14:paraId="7B552450" w14:textId="3F0A114D" w:rsidR="00996279" w:rsidRDefault="00E52427" w:rsidP="00113137">
            <w:pPr>
              <w:ind w:firstLine="0"/>
            </w:pPr>
            <w:r>
              <w:t>Uznesenie mestského zastupiteľstva č. 20/407/2020 z dňa 10.12.2020</w:t>
            </w:r>
          </w:p>
        </w:tc>
      </w:tr>
      <w:tr w:rsidR="00996279" w14:paraId="2712837D" w14:textId="77777777" w:rsidTr="00996279">
        <w:tc>
          <w:tcPr>
            <w:tcW w:w="3256" w:type="dxa"/>
          </w:tcPr>
          <w:p w14:paraId="34CD3EF8" w14:textId="682787BF" w:rsidR="00996279" w:rsidRDefault="00996279" w:rsidP="00113137">
            <w:pPr>
              <w:ind w:firstLine="0"/>
            </w:pPr>
            <w:r>
              <w:t>Dátum schválenia dokumentu:</w:t>
            </w:r>
          </w:p>
        </w:tc>
        <w:tc>
          <w:tcPr>
            <w:tcW w:w="5953" w:type="dxa"/>
          </w:tcPr>
          <w:p w14:paraId="40F58C41" w14:textId="68BA67BA" w:rsidR="00996279" w:rsidRDefault="00996279" w:rsidP="00113137">
            <w:pPr>
              <w:ind w:firstLine="0"/>
            </w:pPr>
            <w:r>
              <w:t>Uznesenie mestského zastupiteľstva č. ______ zo dňa  ______________</w:t>
            </w:r>
          </w:p>
        </w:tc>
      </w:tr>
      <w:tr w:rsidR="00996279" w14:paraId="5E232842" w14:textId="77777777" w:rsidTr="00996279">
        <w:tc>
          <w:tcPr>
            <w:tcW w:w="3256" w:type="dxa"/>
          </w:tcPr>
          <w:p w14:paraId="0C4B1F24" w14:textId="74A6CAC1" w:rsidR="00996279" w:rsidRDefault="00D43FC7" w:rsidP="00113137">
            <w:pPr>
              <w:ind w:firstLine="0"/>
            </w:pPr>
            <w:r>
              <w:t>Plánovacie obdobie</w:t>
            </w:r>
            <w:r w:rsidR="00996279">
              <w:t>:</w:t>
            </w:r>
          </w:p>
        </w:tc>
        <w:tc>
          <w:tcPr>
            <w:tcW w:w="5953" w:type="dxa"/>
          </w:tcPr>
          <w:p w14:paraId="38F65B8E" w14:textId="3E72C912" w:rsidR="00996279" w:rsidRDefault="00996279" w:rsidP="00113137">
            <w:pPr>
              <w:ind w:firstLine="0"/>
            </w:pPr>
            <w:r>
              <w:t>202</w:t>
            </w:r>
            <w:r w:rsidR="00C2200B">
              <w:t>4</w:t>
            </w:r>
            <w:r>
              <w:t>-2028</w:t>
            </w:r>
            <w:r w:rsidR="00D43FC7">
              <w:t xml:space="preserve"> s výhľadom do roku 2030</w:t>
            </w:r>
          </w:p>
        </w:tc>
      </w:tr>
    </w:tbl>
    <w:p w14:paraId="2499171D" w14:textId="20188CA1" w:rsidR="00996279" w:rsidRDefault="00996279" w:rsidP="00113137"/>
    <w:p w14:paraId="5DE5ED26" w14:textId="00469636" w:rsidR="00996279" w:rsidRPr="00AD0567" w:rsidRDefault="00996279" w:rsidP="00113137">
      <w:pPr>
        <w:pStyle w:val="Nadpis1"/>
      </w:pPr>
      <w:r>
        <w:br w:type="page"/>
      </w:r>
      <w:bookmarkStart w:id="2" w:name="_Toc151386025"/>
      <w:r w:rsidRPr="00AD0567">
        <w:lastRenderedPageBreak/>
        <w:t>OBSAH</w:t>
      </w:r>
      <w:bookmarkEnd w:id="2"/>
    </w:p>
    <w:p w14:paraId="0D20FF99" w14:textId="7F7A3506" w:rsidR="00C64B5E" w:rsidRDefault="008D5360">
      <w:pPr>
        <w:pStyle w:val="Obsah1"/>
        <w:tabs>
          <w:tab w:val="right" w:leader="dot" w:pos="9063"/>
        </w:tabs>
        <w:rPr>
          <w:rFonts w:asciiTheme="minorHAnsi" w:eastAsiaTheme="minorEastAsia" w:hAnsiTheme="minorHAnsi" w:cstheme="minorBidi"/>
          <w:b w:val="0"/>
          <w:bCs w:val="0"/>
          <w:iCs w:val="0"/>
          <w:noProof/>
          <w:sz w:val="22"/>
          <w:szCs w:val="22"/>
          <w:lang w:eastAsia="sk-SK"/>
        </w:rPr>
      </w:pPr>
      <w:r w:rsidRPr="00796F50">
        <w:rPr>
          <w:rFonts w:cs="Times New Roman"/>
          <w:b w:val="0"/>
          <w:bCs w:val="0"/>
          <w:i/>
          <w:iCs w:val="0"/>
        </w:rPr>
        <w:fldChar w:fldCharType="begin"/>
      </w:r>
      <w:r w:rsidRPr="00796F50">
        <w:rPr>
          <w:rFonts w:cs="Times New Roman"/>
          <w:b w:val="0"/>
          <w:bCs w:val="0"/>
          <w:i/>
          <w:iCs w:val="0"/>
        </w:rPr>
        <w:instrText xml:space="preserve"> TOC \o "1-4" \h \z \u </w:instrText>
      </w:r>
      <w:r w:rsidRPr="00796F50">
        <w:rPr>
          <w:rFonts w:cs="Times New Roman"/>
          <w:b w:val="0"/>
          <w:bCs w:val="0"/>
          <w:i/>
          <w:iCs w:val="0"/>
        </w:rPr>
        <w:fldChar w:fldCharType="separate"/>
      </w:r>
      <w:hyperlink w:anchor="_Toc151386025" w:history="1">
        <w:r w:rsidR="00C64B5E" w:rsidRPr="00360A27">
          <w:rPr>
            <w:rStyle w:val="Hypertextovprepojenie"/>
            <w:noProof/>
          </w:rPr>
          <w:t>OBSAH</w:t>
        </w:r>
        <w:r w:rsidR="00C64B5E">
          <w:rPr>
            <w:noProof/>
            <w:webHidden/>
          </w:rPr>
          <w:tab/>
        </w:r>
        <w:r w:rsidR="00C64B5E">
          <w:rPr>
            <w:noProof/>
            <w:webHidden/>
          </w:rPr>
          <w:fldChar w:fldCharType="begin"/>
        </w:r>
        <w:r w:rsidR="00C64B5E">
          <w:rPr>
            <w:noProof/>
            <w:webHidden/>
          </w:rPr>
          <w:instrText xml:space="preserve"> PAGEREF _Toc151386025 \h </w:instrText>
        </w:r>
        <w:r w:rsidR="00C64B5E">
          <w:rPr>
            <w:noProof/>
            <w:webHidden/>
          </w:rPr>
        </w:r>
        <w:r w:rsidR="00C64B5E">
          <w:rPr>
            <w:noProof/>
            <w:webHidden/>
          </w:rPr>
          <w:fldChar w:fldCharType="separate"/>
        </w:r>
        <w:r w:rsidR="00C64B5E">
          <w:rPr>
            <w:noProof/>
            <w:webHidden/>
          </w:rPr>
          <w:t>4</w:t>
        </w:r>
        <w:r w:rsidR="00C64B5E">
          <w:rPr>
            <w:noProof/>
            <w:webHidden/>
          </w:rPr>
          <w:fldChar w:fldCharType="end"/>
        </w:r>
      </w:hyperlink>
    </w:p>
    <w:p w14:paraId="45FA3718" w14:textId="39ED045C"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26" w:history="1">
        <w:r w:rsidRPr="00360A27">
          <w:rPr>
            <w:rStyle w:val="Hypertextovprepojenie"/>
            <w:noProof/>
          </w:rPr>
          <w:t>ZOZNAM POUŽITÝCH SKRATIEK</w:t>
        </w:r>
        <w:r>
          <w:rPr>
            <w:noProof/>
            <w:webHidden/>
          </w:rPr>
          <w:tab/>
        </w:r>
        <w:r>
          <w:rPr>
            <w:noProof/>
            <w:webHidden/>
          </w:rPr>
          <w:fldChar w:fldCharType="begin"/>
        </w:r>
        <w:r>
          <w:rPr>
            <w:noProof/>
            <w:webHidden/>
          </w:rPr>
          <w:instrText xml:space="preserve"> PAGEREF _Toc151386026 \h </w:instrText>
        </w:r>
        <w:r>
          <w:rPr>
            <w:noProof/>
            <w:webHidden/>
          </w:rPr>
        </w:r>
        <w:r>
          <w:rPr>
            <w:noProof/>
            <w:webHidden/>
          </w:rPr>
          <w:fldChar w:fldCharType="separate"/>
        </w:r>
        <w:r>
          <w:rPr>
            <w:noProof/>
            <w:webHidden/>
          </w:rPr>
          <w:t>6</w:t>
        </w:r>
        <w:r>
          <w:rPr>
            <w:noProof/>
            <w:webHidden/>
          </w:rPr>
          <w:fldChar w:fldCharType="end"/>
        </w:r>
      </w:hyperlink>
    </w:p>
    <w:p w14:paraId="2B207B7F" w14:textId="169B4D1F"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27" w:history="1">
        <w:r w:rsidRPr="00360A27">
          <w:rPr>
            <w:rStyle w:val="Hypertextovprepojenie"/>
            <w:noProof/>
          </w:rPr>
          <w:t>ZOZNAM TABULIEK</w:t>
        </w:r>
        <w:r>
          <w:rPr>
            <w:noProof/>
            <w:webHidden/>
          </w:rPr>
          <w:tab/>
        </w:r>
        <w:r>
          <w:rPr>
            <w:noProof/>
            <w:webHidden/>
          </w:rPr>
          <w:fldChar w:fldCharType="begin"/>
        </w:r>
        <w:r>
          <w:rPr>
            <w:noProof/>
            <w:webHidden/>
          </w:rPr>
          <w:instrText xml:space="preserve"> PAGEREF _Toc151386027 \h </w:instrText>
        </w:r>
        <w:r>
          <w:rPr>
            <w:noProof/>
            <w:webHidden/>
          </w:rPr>
        </w:r>
        <w:r>
          <w:rPr>
            <w:noProof/>
            <w:webHidden/>
          </w:rPr>
          <w:fldChar w:fldCharType="separate"/>
        </w:r>
        <w:r>
          <w:rPr>
            <w:noProof/>
            <w:webHidden/>
          </w:rPr>
          <w:t>9</w:t>
        </w:r>
        <w:r>
          <w:rPr>
            <w:noProof/>
            <w:webHidden/>
          </w:rPr>
          <w:fldChar w:fldCharType="end"/>
        </w:r>
      </w:hyperlink>
    </w:p>
    <w:p w14:paraId="182E8092" w14:textId="70CC76B5"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28" w:history="1">
        <w:r w:rsidRPr="00360A27">
          <w:rPr>
            <w:rStyle w:val="Hypertextovprepojenie"/>
            <w:noProof/>
          </w:rPr>
          <w:t>ZOZNAM GRAFOV</w:t>
        </w:r>
        <w:r>
          <w:rPr>
            <w:noProof/>
            <w:webHidden/>
          </w:rPr>
          <w:tab/>
        </w:r>
        <w:r>
          <w:rPr>
            <w:noProof/>
            <w:webHidden/>
          </w:rPr>
          <w:fldChar w:fldCharType="begin"/>
        </w:r>
        <w:r>
          <w:rPr>
            <w:noProof/>
            <w:webHidden/>
          </w:rPr>
          <w:instrText xml:space="preserve"> PAGEREF _Toc151386028 \h </w:instrText>
        </w:r>
        <w:r>
          <w:rPr>
            <w:noProof/>
            <w:webHidden/>
          </w:rPr>
        </w:r>
        <w:r>
          <w:rPr>
            <w:noProof/>
            <w:webHidden/>
          </w:rPr>
          <w:fldChar w:fldCharType="separate"/>
        </w:r>
        <w:r>
          <w:rPr>
            <w:noProof/>
            <w:webHidden/>
          </w:rPr>
          <w:t>9</w:t>
        </w:r>
        <w:r>
          <w:rPr>
            <w:noProof/>
            <w:webHidden/>
          </w:rPr>
          <w:fldChar w:fldCharType="end"/>
        </w:r>
      </w:hyperlink>
    </w:p>
    <w:p w14:paraId="4B0714D0" w14:textId="3B07B6F3"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29" w:history="1">
        <w:r w:rsidRPr="00360A27">
          <w:rPr>
            <w:rStyle w:val="Hypertextovprepojenie"/>
            <w:noProof/>
          </w:rPr>
          <w:t>ZOZNAM OBRÁZKOV</w:t>
        </w:r>
        <w:r>
          <w:rPr>
            <w:noProof/>
            <w:webHidden/>
          </w:rPr>
          <w:tab/>
        </w:r>
        <w:r>
          <w:rPr>
            <w:noProof/>
            <w:webHidden/>
          </w:rPr>
          <w:fldChar w:fldCharType="begin"/>
        </w:r>
        <w:r>
          <w:rPr>
            <w:noProof/>
            <w:webHidden/>
          </w:rPr>
          <w:instrText xml:space="preserve"> PAGEREF _Toc151386029 \h </w:instrText>
        </w:r>
        <w:r>
          <w:rPr>
            <w:noProof/>
            <w:webHidden/>
          </w:rPr>
        </w:r>
        <w:r>
          <w:rPr>
            <w:noProof/>
            <w:webHidden/>
          </w:rPr>
          <w:fldChar w:fldCharType="separate"/>
        </w:r>
        <w:r>
          <w:rPr>
            <w:noProof/>
            <w:webHidden/>
          </w:rPr>
          <w:t>10</w:t>
        </w:r>
        <w:r>
          <w:rPr>
            <w:noProof/>
            <w:webHidden/>
          </w:rPr>
          <w:fldChar w:fldCharType="end"/>
        </w:r>
      </w:hyperlink>
    </w:p>
    <w:p w14:paraId="69B65D1B" w14:textId="4D05B746"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30" w:history="1">
        <w:r w:rsidRPr="00360A27">
          <w:rPr>
            <w:rStyle w:val="Hypertextovprepojenie"/>
            <w:noProof/>
          </w:rPr>
          <w:t>ÚVOD</w:t>
        </w:r>
        <w:r>
          <w:rPr>
            <w:noProof/>
            <w:webHidden/>
          </w:rPr>
          <w:tab/>
        </w:r>
        <w:r>
          <w:rPr>
            <w:noProof/>
            <w:webHidden/>
          </w:rPr>
          <w:fldChar w:fldCharType="begin"/>
        </w:r>
        <w:r>
          <w:rPr>
            <w:noProof/>
            <w:webHidden/>
          </w:rPr>
          <w:instrText xml:space="preserve"> PAGEREF _Toc151386030 \h </w:instrText>
        </w:r>
        <w:r>
          <w:rPr>
            <w:noProof/>
            <w:webHidden/>
          </w:rPr>
        </w:r>
        <w:r>
          <w:rPr>
            <w:noProof/>
            <w:webHidden/>
          </w:rPr>
          <w:fldChar w:fldCharType="separate"/>
        </w:r>
        <w:r>
          <w:rPr>
            <w:noProof/>
            <w:webHidden/>
          </w:rPr>
          <w:t>11</w:t>
        </w:r>
        <w:r>
          <w:rPr>
            <w:noProof/>
            <w:webHidden/>
          </w:rPr>
          <w:fldChar w:fldCharType="end"/>
        </w:r>
      </w:hyperlink>
    </w:p>
    <w:p w14:paraId="141EC415" w14:textId="54FF25D3"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31" w:history="1">
        <w:r w:rsidRPr="00360A27">
          <w:rPr>
            <w:rStyle w:val="Hypertextovprepojenie"/>
            <w:noProof/>
          </w:rPr>
          <w:t>I. ANALYTICKÁ ČASŤ</w:t>
        </w:r>
        <w:r>
          <w:rPr>
            <w:noProof/>
            <w:webHidden/>
          </w:rPr>
          <w:tab/>
        </w:r>
        <w:r>
          <w:rPr>
            <w:noProof/>
            <w:webHidden/>
          </w:rPr>
          <w:fldChar w:fldCharType="begin"/>
        </w:r>
        <w:r>
          <w:rPr>
            <w:noProof/>
            <w:webHidden/>
          </w:rPr>
          <w:instrText xml:space="preserve"> PAGEREF _Toc151386031 \h </w:instrText>
        </w:r>
        <w:r>
          <w:rPr>
            <w:noProof/>
            <w:webHidden/>
          </w:rPr>
        </w:r>
        <w:r>
          <w:rPr>
            <w:noProof/>
            <w:webHidden/>
          </w:rPr>
          <w:fldChar w:fldCharType="separate"/>
        </w:r>
        <w:r>
          <w:rPr>
            <w:noProof/>
            <w:webHidden/>
          </w:rPr>
          <w:t>15</w:t>
        </w:r>
        <w:r>
          <w:rPr>
            <w:noProof/>
            <w:webHidden/>
          </w:rPr>
          <w:fldChar w:fldCharType="end"/>
        </w:r>
      </w:hyperlink>
    </w:p>
    <w:p w14:paraId="7B5502FC" w14:textId="7E620766" w:rsidR="00C64B5E" w:rsidRDefault="00C64B5E">
      <w:pPr>
        <w:pStyle w:val="Obsah2"/>
        <w:tabs>
          <w:tab w:val="left" w:pos="960"/>
        </w:tabs>
        <w:rPr>
          <w:rFonts w:eastAsiaTheme="minorEastAsia" w:cstheme="minorBidi"/>
          <w:b w:val="0"/>
          <w:bCs w:val="0"/>
          <w:noProof/>
          <w:lang w:eastAsia="sk-SK"/>
        </w:rPr>
      </w:pPr>
      <w:hyperlink w:anchor="_Toc151386032" w:history="1">
        <w:r w:rsidRPr="00360A27">
          <w:rPr>
            <w:rStyle w:val="Hypertextovprepojenie"/>
            <w:noProof/>
          </w:rPr>
          <w:t>1</w:t>
        </w:r>
        <w:r>
          <w:rPr>
            <w:rFonts w:eastAsiaTheme="minorEastAsia" w:cstheme="minorBidi"/>
            <w:b w:val="0"/>
            <w:bCs w:val="0"/>
            <w:noProof/>
            <w:lang w:eastAsia="sk-SK"/>
          </w:rPr>
          <w:tab/>
        </w:r>
        <w:r w:rsidRPr="00360A27">
          <w:rPr>
            <w:rStyle w:val="Hypertextovprepojenie"/>
            <w:noProof/>
          </w:rPr>
          <w:t>Legislatíva, terminológia a proces prípravy a spracovania dokumentu</w:t>
        </w:r>
        <w:r>
          <w:rPr>
            <w:noProof/>
            <w:webHidden/>
          </w:rPr>
          <w:tab/>
        </w:r>
        <w:r>
          <w:rPr>
            <w:noProof/>
            <w:webHidden/>
          </w:rPr>
          <w:fldChar w:fldCharType="begin"/>
        </w:r>
        <w:r>
          <w:rPr>
            <w:noProof/>
            <w:webHidden/>
          </w:rPr>
          <w:instrText xml:space="preserve"> PAGEREF _Toc151386032 \h </w:instrText>
        </w:r>
        <w:r>
          <w:rPr>
            <w:noProof/>
            <w:webHidden/>
          </w:rPr>
        </w:r>
        <w:r>
          <w:rPr>
            <w:noProof/>
            <w:webHidden/>
          </w:rPr>
          <w:fldChar w:fldCharType="separate"/>
        </w:r>
        <w:r>
          <w:rPr>
            <w:noProof/>
            <w:webHidden/>
          </w:rPr>
          <w:t>15</w:t>
        </w:r>
        <w:r>
          <w:rPr>
            <w:noProof/>
            <w:webHidden/>
          </w:rPr>
          <w:fldChar w:fldCharType="end"/>
        </w:r>
      </w:hyperlink>
    </w:p>
    <w:p w14:paraId="076087F1" w14:textId="675FFA44" w:rsidR="00C64B5E" w:rsidRDefault="00C64B5E">
      <w:pPr>
        <w:pStyle w:val="Obsah3"/>
        <w:rPr>
          <w:rFonts w:eastAsiaTheme="minorEastAsia" w:cstheme="minorBidi"/>
          <w:noProof/>
          <w:sz w:val="22"/>
          <w:szCs w:val="22"/>
          <w:lang w:eastAsia="sk-SK"/>
        </w:rPr>
      </w:pPr>
      <w:hyperlink w:anchor="_Toc151386033" w:history="1">
        <w:r w:rsidRPr="00360A27">
          <w:rPr>
            <w:rStyle w:val="Hypertextovprepojenie"/>
            <w:noProof/>
          </w:rPr>
          <w:t>1.1 Legislatíva</w:t>
        </w:r>
        <w:r>
          <w:rPr>
            <w:noProof/>
            <w:webHidden/>
          </w:rPr>
          <w:tab/>
        </w:r>
        <w:r>
          <w:rPr>
            <w:noProof/>
            <w:webHidden/>
          </w:rPr>
          <w:fldChar w:fldCharType="begin"/>
        </w:r>
        <w:r>
          <w:rPr>
            <w:noProof/>
            <w:webHidden/>
          </w:rPr>
          <w:instrText xml:space="preserve"> PAGEREF _Toc151386033 \h </w:instrText>
        </w:r>
        <w:r>
          <w:rPr>
            <w:noProof/>
            <w:webHidden/>
          </w:rPr>
        </w:r>
        <w:r>
          <w:rPr>
            <w:noProof/>
            <w:webHidden/>
          </w:rPr>
          <w:fldChar w:fldCharType="separate"/>
        </w:r>
        <w:r>
          <w:rPr>
            <w:noProof/>
            <w:webHidden/>
          </w:rPr>
          <w:t>15</w:t>
        </w:r>
        <w:r>
          <w:rPr>
            <w:noProof/>
            <w:webHidden/>
          </w:rPr>
          <w:fldChar w:fldCharType="end"/>
        </w:r>
      </w:hyperlink>
    </w:p>
    <w:p w14:paraId="1D4BEEE9" w14:textId="3238A7EB" w:rsidR="00C64B5E" w:rsidRDefault="00C64B5E">
      <w:pPr>
        <w:pStyle w:val="Obsah3"/>
        <w:rPr>
          <w:rFonts w:eastAsiaTheme="minorEastAsia" w:cstheme="minorBidi"/>
          <w:noProof/>
          <w:sz w:val="22"/>
          <w:szCs w:val="22"/>
          <w:lang w:eastAsia="sk-SK"/>
        </w:rPr>
      </w:pPr>
      <w:hyperlink w:anchor="_Toc151386034" w:history="1">
        <w:r w:rsidRPr="00360A27">
          <w:rPr>
            <w:rStyle w:val="Hypertextovprepojenie"/>
            <w:noProof/>
          </w:rPr>
          <w:t>1.2 Terminológia</w:t>
        </w:r>
        <w:r>
          <w:rPr>
            <w:noProof/>
            <w:webHidden/>
          </w:rPr>
          <w:tab/>
        </w:r>
        <w:r>
          <w:rPr>
            <w:noProof/>
            <w:webHidden/>
          </w:rPr>
          <w:fldChar w:fldCharType="begin"/>
        </w:r>
        <w:r>
          <w:rPr>
            <w:noProof/>
            <w:webHidden/>
          </w:rPr>
          <w:instrText xml:space="preserve"> PAGEREF _Toc151386034 \h </w:instrText>
        </w:r>
        <w:r>
          <w:rPr>
            <w:noProof/>
            <w:webHidden/>
          </w:rPr>
        </w:r>
        <w:r>
          <w:rPr>
            <w:noProof/>
            <w:webHidden/>
          </w:rPr>
          <w:fldChar w:fldCharType="separate"/>
        </w:r>
        <w:r>
          <w:rPr>
            <w:noProof/>
            <w:webHidden/>
          </w:rPr>
          <w:t>16</w:t>
        </w:r>
        <w:r>
          <w:rPr>
            <w:noProof/>
            <w:webHidden/>
          </w:rPr>
          <w:fldChar w:fldCharType="end"/>
        </w:r>
      </w:hyperlink>
    </w:p>
    <w:p w14:paraId="051929A1" w14:textId="0916E1EC" w:rsidR="00C64B5E" w:rsidRDefault="00C64B5E">
      <w:pPr>
        <w:pStyle w:val="Obsah3"/>
        <w:rPr>
          <w:rFonts w:eastAsiaTheme="minorEastAsia" w:cstheme="minorBidi"/>
          <w:noProof/>
          <w:sz w:val="22"/>
          <w:szCs w:val="22"/>
          <w:lang w:eastAsia="sk-SK"/>
        </w:rPr>
      </w:pPr>
      <w:hyperlink w:anchor="_Toc151386035" w:history="1">
        <w:r w:rsidRPr="00360A27">
          <w:rPr>
            <w:rStyle w:val="Hypertextovprepojenie"/>
            <w:noProof/>
          </w:rPr>
          <w:t>1.3 Proces prípravy a spracovania dokumentu</w:t>
        </w:r>
        <w:r>
          <w:rPr>
            <w:noProof/>
            <w:webHidden/>
          </w:rPr>
          <w:tab/>
        </w:r>
        <w:r>
          <w:rPr>
            <w:noProof/>
            <w:webHidden/>
          </w:rPr>
          <w:fldChar w:fldCharType="begin"/>
        </w:r>
        <w:r>
          <w:rPr>
            <w:noProof/>
            <w:webHidden/>
          </w:rPr>
          <w:instrText xml:space="preserve"> PAGEREF _Toc151386035 \h </w:instrText>
        </w:r>
        <w:r>
          <w:rPr>
            <w:noProof/>
            <w:webHidden/>
          </w:rPr>
        </w:r>
        <w:r>
          <w:rPr>
            <w:noProof/>
            <w:webHidden/>
          </w:rPr>
          <w:fldChar w:fldCharType="separate"/>
        </w:r>
        <w:r>
          <w:rPr>
            <w:noProof/>
            <w:webHidden/>
          </w:rPr>
          <w:t>17</w:t>
        </w:r>
        <w:r>
          <w:rPr>
            <w:noProof/>
            <w:webHidden/>
          </w:rPr>
          <w:fldChar w:fldCharType="end"/>
        </w:r>
      </w:hyperlink>
    </w:p>
    <w:p w14:paraId="315EB5D1" w14:textId="65BF893D" w:rsidR="00C64B5E" w:rsidRDefault="00C64B5E">
      <w:pPr>
        <w:pStyle w:val="Obsah3"/>
        <w:rPr>
          <w:rFonts w:eastAsiaTheme="minorEastAsia" w:cstheme="minorBidi"/>
          <w:noProof/>
          <w:sz w:val="22"/>
          <w:szCs w:val="22"/>
          <w:lang w:eastAsia="sk-SK"/>
        </w:rPr>
      </w:pPr>
      <w:hyperlink w:anchor="_Toc151386036" w:history="1">
        <w:r w:rsidRPr="00360A27">
          <w:rPr>
            <w:rStyle w:val="Hypertextovprepojenie"/>
            <w:noProof/>
          </w:rPr>
          <w:t>1.4 Organizačná štruktúra procesu prípravy koncepcie</w:t>
        </w:r>
        <w:r>
          <w:rPr>
            <w:noProof/>
            <w:webHidden/>
          </w:rPr>
          <w:tab/>
        </w:r>
        <w:r>
          <w:rPr>
            <w:noProof/>
            <w:webHidden/>
          </w:rPr>
          <w:fldChar w:fldCharType="begin"/>
        </w:r>
        <w:r>
          <w:rPr>
            <w:noProof/>
            <w:webHidden/>
          </w:rPr>
          <w:instrText xml:space="preserve"> PAGEREF _Toc151386036 \h </w:instrText>
        </w:r>
        <w:r>
          <w:rPr>
            <w:noProof/>
            <w:webHidden/>
          </w:rPr>
        </w:r>
        <w:r>
          <w:rPr>
            <w:noProof/>
            <w:webHidden/>
          </w:rPr>
          <w:fldChar w:fldCharType="separate"/>
        </w:r>
        <w:r>
          <w:rPr>
            <w:noProof/>
            <w:webHidden/>
          </w:rPr>
          <w:t>21</w:t>
        </w:r>
        <w:r>
          <w:rPr>
            <w:noProof/>
            <w:webHidden/>
          </w:rPr>
          <w:fldChar w:fldCharType="end"/>
        </w:r>
      </w:hyperlink>
    </w:p>
    <w:p w14:paraId="1971F2D6" w14:textId="7250C85D" w:rsidR="00C64B5E" w:rsidRDefault="00C64B5E">
      <w:pPr>
        <w:pStyle w:val="Obsah2"/>
        <w:rPr>
          <w:rFonts w:eastAsiaTheme="minorEastAsia" w:cstheme="minorBidi"/>
          <w:b w:val="0"/>
          <w:bCs w:val="0"/>
          <w:noProof/>
          <w:lang w:eastAsia="sk-SK"/>
        </w:rPr>
      </w:pPr>
      <w:hyperlink w:anchor="_Toc151386037" w:history="1">
        <w:r w:rsidRPr="00360A27">
          <w:rPr>
            <w:rStyle w:val="Hypertextovprepojenie"/>
            <w:noProof/>
          </w:rPr>
          <w:t>2. Analýza vonkajšieho prostredia</w:t>
        </w:r>
        <w:r>
          <w:rPr>
            <w:noProof/>
            <w:webHidden/>
          </w:rPr>
          <w:tab/>
        </w:r>
        <w:r>
          <w:rPr>
            <w:noProof/>
            <w:webHidden/>
          </w:rPr>
          <w:fldChar w:fldCharType="begin"/>
        </w:r>
        <w:r>
          <w:rPr>
            <w:noProof/>
            <w:webHidden/>
          </w:rPr>
          <w:instrText xml:space="preserve"> PAGEREF _Toc151386037 \h </w:instrText>
        </w:r>
        <w:r>
          <w:rPr>
            <w:noProof/>
            <w:webHidden/>
          </w:rPr>
        </w:r>
        <w:r>
          <w:rPr>
            <w:noProof/>
            <w:webHidden/>
          </w:rPr>
          <w:fldChar w:fldCharType="separate"/>
        </w:r>
        <w:r>
          <w:rPr>
            <w:noProof/>
            <w:webHidden/>
          </w:rPr>
          <w:t>23</w:t>
        </w:r>
        <w:r>
          <w:rPr>
            <w:noProof/>
            <w:webHidden/>
          </w:rPr>
          <w:fldChar w:fldCharType="end"/>
        </w:r>
      </w:hyperlink>
    </w:p>
    <w:p w14:paraId="437DC266" w14:textId="1FE94960" w:rsidR="00C64B5E" w:rsidRDefault="00C64B5E">
      <w:pPr>
        <w:pStyle w:val="Obsah3"/>
        <w:rPr>
          <w:rFonts w:eastAsiaTheme="minorEastAsia" w:cstheme="minorBidi"/>
          <w:noProof/>
          <w:sz w:val="22"/>
          <w:szCs w:val="22"/>
          <w:lang w:eastAsia="sk-SK"/>
        </w:rPr>
      </w:pPr>
      <w:hyperlink w:anchor="_Toc151386038" w:history="1">
        <w:r w:rsidRPr="00360A27">
          <w:rPr>
            <w:rStyle w:val="Hypertextovprepojenie"/>
            <w:noProof/>
          </w:rPr>
          <w:t>2.1 Strategické dokumenty vyšších úrovní</w:t>
        </w:r>
        <w:r>
          <w:rPr>
            <w:noProof/>
            <w:webHidden/>
          </w:rPr>
          <w:tab/>
        </w:r>
        <w:r>
          <w:rPr>
            <w:noProof/>
            <w:webHidden/>
          </w:rPr>
          <w:fldChar w:fldCharType="begin"/>
        </w:r>
        <w:r>
          <w:rPr>
            <w:noProof/>
            <w:webHidden/>
          </w:rPr>
          <w:instrText xml:space="preserve"> PAGEREF _Toc151386038 \h </w:instrText>
        </w:r>
        <w:r>
          <w:rPr>
            <w:noProof/>
            <w:webHidden/>
          </w:rPr>
        </w:r>
        <w:r>
          <w:rPr>
            <w:noProof/>
            <w:webHidden/>
          </w:rPr>
          <w:fldChar w:fldCharType="separate"/>
        </w:r>
        <w:r>
          <w:rPr>
            <w:noProof/>
            <w:webHidden/>
          </w:rPr>
          <w:t>23</w:t>
        </w:r>
        <w:r>
          <w:rPr>
            <w:noProof/>
            <w:webHidden/>
          </w:rPr>
          <w:fldChar w:fldCharType="end"/>
        </w:r>
      </w:hyperlink>
    </w:p>
    <w:p w14:paraId="4A97A7E8" w14:textId="21FA10E1" w:rsidR="00C64B5E" w:rsidRDefault="00C64B5E">
      <w:pPr>
        <w:pStyle w:val="Obsah3"/>
        <w:rPr>
          <w:rFonts w:eastAsiaTheme="minorEastAsia" w:cstheme="minorBidi"/>
          <w:noProof/>
          <w:sz w:val="22"/>
          <w:szCs w:val="22"/>
          <w:lang w:eastAsia="sk-SK"/>
        </w:rPr>
      </w:pPr>
      <w:hyperlink w:anchor="_Toc151386039" w:history="1">
        <w:r w:rsidRPr="00360A27">
          <w:rPr>
            <w:rStyle w:val="Hypertextovprepojenie"/>
            <w:noProof/>
          </w:rPr>
          <w:t>2.2 PESTE analýza</w:t>
        </w:r>
        <w:r>
          <w:rPr>
            <w:noProof/>
            <w:webHidden/>
          </w:rPr>
          <w:tab/>
        </w:r>
        <w:r>
          <w:rPr>
            <w:noProof/>
            <w:webHidden/>
          </w:rPr>
          <w:fldChar w:fldCharType="begin"/>
        </w:r>
        <w:r>
          <w:rPr>
            <w:noProof/>
            <w:webHidden/>
          </w:rPr>
          <w:instrText xml:space="preserve"> PAGEREF _Toc151386039 \h </w:instrText>
        </w:r>
        <w:r>
          <w:rPr>
            <w:noProof/>
            <w:webHidden/>
          </w:rPr>
        </w:r>
        <w:r>
          <w:rPr>
            <w:noProof/>
            <w:webHidden/>
          </w:rPr>
          <w:fldChar w:fldCharType="separate"/>
        </w:r>
        <w:r>
          <w:rPr>
            <w:noProof/>
            <w:webHidden/>
          </w:rPr>
          <w:t>26</w:t>
        </w:r>
        <w:r>
          <w:rPr>
            <w:noProof/>
            <w:webHidden/>
          </w:rPr>
          <w:fldChar w:fldCharType="end"/>
        </w:r>
      </w:hyperlink>
    </w:p>
    <w:p w14:paraId="37115BDA" w14:textId="6A0AFDAD" w:rsidR="00C64B5E" w:rsidRDefault="00C64B5E">
      <w:pPr>
        <w:pStyle w:val="Obsah4"/>
        <w:rPr>
          <w:rFonts w:eastAsiaTheme="minorEastAsia" w:cstheme="minorBidi"/>
          <w:noProof/>
          <w:sz w:val="22"/>
          <w:szCs w:val="22"/>
          <w:lang w:eastAsia="sk-SK"/>
        </w:rPr>
      </w:pPr>
      <w:hyperlink w:anchor="_Toc151386040" w:history="1">
        <w:r w:rsidRPr="00360A27">
          <w:rPr>
            <w:rStyle w:val="Hypertextovprepojenie"/>
            <w:noProof/>
          </w:rPr>
          <w:t>2.2.1 Politické prostredie</w:t>
        </w:r>
        <w:r>
          <w:rPr>
            <w:noProof/>
            <w:webHidden/>
          </w:rPr>
          <w:tab/>
        </w:r>
        <w:r>
          <w:rPr>
            <w:noProof/>
            <w:webHidden/>
          </w:rPr>
          <w:fldChar w:fldCharType="begin"/>
        </w:r>
        <w:r>
          <w:rPr>
            <w:noProof/>
            <w:webHidden/>
          </w:rPr>
          <w:instrText xml:space="preserve"> PAGEREF _Toc151386040 \h </w:instrText>
        </w:r>
        <w:r>
          <w:rPr>
            <w:noProof/>
            <w:webHidden/>
          </w:rPr>
        </w:r>
        <w:r>
          <w:rPr>
            <w:noProof/>
            <w:webHidden/>
          </w:rPr>
          <w:fldChar w:fldCharType="separate"/>
        </w:r>
        <w:r>
          <w:rPr>
            <w:noProof/>
            <w:webHidden/>
          </w:rPr>
          <w:t>27</w:t>
        </w:r>
        <w:r>
          <w:rPr>
            <w:noProof/>
            <w:webHidden/>
          </w:rPr>
          <w:fldChar w:fldCharType="end"/>
        </w:r>
      </w:hyperlink>
    </w:p>
    <w:p w14:paraId="2FFD9B9A" w14:textId="668E7EA9" w:rsidR="00C64B5E" w:rsidRDefault="00C64B5E">
      <w:pPr>
        <w:pStyle w:val="Obsah4"/>
        <w:rPr>
          <w:rFonts w:eastAsiaTheme="minorEastAsia" w:cstheme="minorBidi"/>
          <w:noProof/>
          <w:sz w:val="22"/>
          <w:szCs w:val="22"/>
          <w:lang w:eastAsia="sk-SK"/>
        </w:rPr>
      </w:pPr>
      <w:hyperlink w:anchor="_Toc151386041" w:history="1">
        <w:r w:rsidRPr="00360A27">
          <w:rPr>
            <w:rStyle w:val="Hypertextovprepojenie"/>
            <w:noProof/>
          </w:rPr>
          <w:t>2.2.2 Ekonomické prostredie</w:t>
        </w:r>
        <w:r>
          <w:rPr>
            <w:noProof/>
            <w:webHidden/>
          </w:rPr>
          <w:tab/>
        </w:r>
        <w:r>
          <w:rPr>
            <w:noProof/>
            <w:webHidden/>
          </w:rPr>
          <w:fldChar w:fldCharType="begin"/>
        </w:r>
        <w:r>
          <w:rPr>
            <w:noProof/>
            <w:webHidden/>
          </w:rPr>
          <w:instrText xml:space="preserve"> PAGEREF _Toc151386041 \h </w:instrText>
        </w:r>
        <w:r>
          <w:rPr>
            <w:noProof/>
            <w:webHidden/>
          </w:rPr>
        </w:r>
        <w:r>
          <w:rPr>
            <w:noProof/>
            <w:webHidden/>
          </w:rPr>
          <w:fldChar w:fldCharType="separate"/>
        </w:r>
        <w:r>
          <w:rPr>
            <w:noProof/>
            <w:webHidden/>
          </w:rPr>
          <w:t>27</w:t>
        </w:r>
        <w:r>
          <w:rPr>
            <w:noProof/>
            <w:webHidden/>
          </w:rPr>
          <w:fldChar w:fldCharType="end"/>
        </w:r>
      </w:hyperlink>
    </w:p>
    <w:p w14:paraId="2F4741E1" w14:textId="1CF3EB80" w:rsidR="00C64B5E" w:rsidRDefault="00C64B5E">
      <w:pPr>
        <w:pStyle w:val="Obsah4"/>
        <w:rPr>
          <w:rFonts w:eastAsiaTheme="minorEastAsia" w:cstheme="minorBidi"/>
          <w:noProof/>
          <w:sz w:val="22"/>
          <w:szCs w:val="22"/>
          <w:lang w:eastAsia="sk-SK"/>
        </w:rPr>
      </w:pPr>
      <w:hyperlink w:anchor="_Toc151386042" w:history="1">
        <w:r w:rsidRPr="00360A27">
          <w:rPr>
            <w:rStyle w:val="Hypertextovprepojenie"/>
            <w:noProof/>
          </w:rPr>
          <w:t>2.2.3 Sociálne prostredie</w:t>
        </w:r>
        <w:r>
          <w:rPr>
            <w:noProof/>
            <w:webHidden/>
          </w:rPr>
          <w:tab/>
        </w:r>
        <w:r>
          <w:rPr>
            <w:noProof/>
            <w:webHidden/>
          </w:rPr>
          <w:fldChar w:fldCharType="begin"/>
        </w:r>
        <w:r>
          <w:rPr>
            <w:noProof/>
            <w:webHidden/>
          </w:rPr>
          <w:instrText xml:space="preserve"> PAGEREF _Toc151386042 \h </w:instrText>
        </w:r>
        <w:r>
          <w:rPr>
            <w:noProof/>
            <w:webHidden/>
          </w:rPr>
        </w:r>
        <w:r>
          <w:rPr>
            <w:noProof/>
            <w:webHidden/>
          </w:rPr>
          <w:fldChar w:fldCharType="separate"/>
        </w:r>
        <w:r>
          <w:rPr>
            <w:noProof/>
            <w:webHidden/>
          </w:rPr>
          <w:t>28</w:t>
        </w:r>
        <w:r>
          <w:rPr>
            <w:noProof/>
            <w:webHidden/>
          </w:rPr>
          <w:fldChar w:fldCharType="end"/>
        </w:r>
      </w:hyperlink>
    </w:p>
    <w:p w14:paraId="5BB733E5" w14:textId="11B4EA0F" w:rsidR="00C64B5E" w:rsidRDefault="00C64B5E">
      <w:pPr>
        <w:pStyle w:val="Obsah4"/>
        <w:rPr>
          <w:rFonts w:eastAsiaTheme="minorEastAsia" w:cstheme="minorBidi"/>
          <w:noProof/>
          <w:sz w:val="22"/>
          <w:szCs w:val="22"/>
          <w:lang w:eastAsia="sk-SK"/>
        </w:rPr>
      </w:pPr>
      <w:hyperlink w:anchor="_Toc151386043" w:history="1">
        <w:r w:rsidRPr="00360A27">
          <w:rPr>
            <w:rStyle w:val="Hypertextovprepojenie"/>
            <w:noProof/>
          </w:rPr>
          <w:t>2.2.4 Technologické prostredie</w:t>
        </w:r>
        <w:r>
          <w:rPr>
            <w:noProof/>
            <w:webHidden/>
          </w:rPr>
          <w:tab/>
        </w:r>
        <w:r>
          <w:rPr>
            <w:noProof/>
            <w:webHidden/>
          </w:rPr>
          <w:fldChar w:fldCharType="begin"/>
        </w:r>
        <w:r>
          <w:rPr>
            <w:noProof/>
            <w:webHidden/>
          </w:rPr>
          <w:instrText xml:space="preserve"> PAGEREF _Toc151386043 \h </w:instrText>
        </w:r>
        <w:r>
          <w:rPr>
            <w:noProof/>
            <w:webHidden/>
          </w:rPr>
        </w:r>
        <w:r>
          <w:rPr>
            <w:noProof/>
            <w:webHidden/>
          </w:rPr>
          <w:fldChar w:fldCharType="separate"/>
        </w:r>
        <w:r>
          <w:rPr>
            <w:noProof/>
            <w:webHidden/>
          </w:rPr>
          <w:t>28</w:t>
        </w:r>
        <w:r>
          <w:rPr>
            <w:noProof/>
            <w:webHidden/>
          </w:rPr>
          <w:fldChar w:fldCharType="end"/>
        </w:r>
      </w:hyperlink>
    </w:p>
    <w:p w14:paraId="1E4ECC42" w14:textId="184B7292" w:rsidR="00C64B5E" w:rsidRDefault="00C64B5E">
      <w:pPr>
        <w:pStyle w:val="Obsah4"/>
        <w:rPr>
          <w:rFonts w:eastAsiaTheme="minorEastAsia" w:cstheme="minorBidi"/>
          <w:noProof/>
          <w:sz w:val="22"/>
          <w:szCs w:val="22"/>
          <w:lang w:eastAsia="sk-SK"/>
        </w:rPr>
      </w:pPr>
      <w:hyperlink w:anchor="_Toc151386044" w:history="1">
        <w:r w:rsidRPr="00360A27">
          <w:rPr>
            <w:rStyle w:val="Hypertextovprepojenie"/>
            <w:noProof/>
          </w:rPr>
          <w:t>2.2.5 Ekologické prostredie</w:t>
        </w:r>
        <w:r>
          <w:rPr>
            <w:noProof/>
            <w:webHidden/>
          </w:rPr>
          <w:tab/>
        </w:r>
        <w:r>
          <w:rPr>
            <w:noProof/>
            <w:webHidden/>
          </w:rPr>
          <w:fldChar w:fldCharType="begin"/>
        </w:r>
        <w:r>
          <w:rPr>
            <w:noProof/>
            <w:webHidden/>
          </w:rPr>
          <w:instrText xml:space="preserve"> PAGEREF _Toc151386044 \h </w:instrText>
        </w:r>
        <w:r>
          <w:rPr>
            <w:noProof/>
            <w:webHidden/>
          </w:rPr>
        </w:r>
        <w:r>
          <w:rPr>
            <w:noProof/>
            <w:webHidden/>
          </w:rPr>
          <w:fldChar w:fldCharType="separate"/>
        </w:r>
        <w:r>
          <w:rPr>
            <w:noProof/>
            <w:webHidden/>
          </w:rPr>
          <w:t>29</w:t>
        </w:r>
        <w:r>
          <w:rPr>
            <w:noProof/>
            <w:webHidden/>
          </w:rPr>
          <w:fldChar w:fldCharType="end"/>
        </w:r>
      </w:hyperlink>
    </w:p>
    <w:p w14:paraId="4FFEC150" w14:textId="66149DE8" w:rsidR="00C64B5E" w:rsidRDefault="00C64B5E">
      <w:pPr>
        <w:pStyle w:val="Obsah2"/>
        <w:rPr>
          <w:rFonts w:eastAsiaTheme="minorEastAsia" w:cstheme="minorBidi"/>
          <w:b w:val="0"/>
          <w:bCs w:val="0"/>
          <w:noProof/>
          <w:lang w:eastAsia="sk-SK"/>
        </w:rPr>
      </w:pPr>
      <w:hyperlink w:anchor="_Toc151386045" w:history="1">
        <w:r w:rsidRPr="00360A27">
          <w:rPr>
            <w:rStyle w:val="Hypertextovprepojenie"/>
            <w:noProof/>
          </w:rPr>
          <w:t>3. Analýza vnútorného prostredia</w:t>
        </w:r>
        <w:r>
          <w:rPr>
            <w:noProof/>
            <w:webHidden/>
          </w:rPr>
          <w:tab/>
        </w:r>
        <w:r>
          <w:rPr>
            <w:noProof/>
            <w:webHidden/>
          </w:rPr>
          <w:fldChar w:fldCharType="begin"/>
        </w:r>
        <w:r>
          <w:rPr>
            <w:noProof/>
            <w:webHidden/>
          </w:rPr>
          <w:instrText xml:space="preserve"> PAGEREF _Toc151386045 \h </w:instrText>
        </w:r>
        <w:r>
          <w:rPr>
            <w:noProof/>
            <w:webHidden/>
          </w:rPr>
        </w:r>
        <w:r>
          <w:rPr>
            <w:noProof/>
            <w:webHidden/>
          </w:rPr>
          <w:fldChar w:fldCharType="separate"/>
        </w:r>
        <w:r>
          <w:rPr>
            <w:noProof/>
            <w:webHidden/>
          </w:rPr>
          <w:t>30</w:t>
        </w:r>
        <w:r>
          <w:rPr>
            <w:noProof/>
            <w:webHidden/>
          </w:rPr>
          <w:fldChar w:fldCharType="end"/>
        </w:r>
      </w:hyperlink>
    </w:p>
    <w:p w14:paraId="7B4B02E2" w14:textId="7681A5EE" w:rsidR="00C64B5E" w:rsidRDefault="00C64B5E">
      <w:pPr>
        <w:pStyle w:val="Obsah3"/>
        <w:rPr>
          <w:rFonts w:eastAsiaTheme="minorEastAsia" w:cstheme="minorBidi"/>
          <w:noProof/>
          <w:sz w:val="22"/>
          <w:szCs w:val="22"/>
          <w:lang w:eastAsia="sk-SK"/>
        </w:rPr>
      </w:pPr>
      <w:hyperlink w:anchor="_Toc151386046" w:history="1">
        <w:r w:rsidRPr="00360A27">
          <w:rPr>
            <w:rStyle w:val="Hypertextovprepojenie"/>
            <w:noProof/>
          </w:rPr>
          <w:t>3.1 Základná charakteristika územia</w:t>
        </w:r>
        <w:r>
          <w:rPr>
            <w:noProof/>
            <w:webHidden/>
          </w:rPr>
          <w:tab/>
        </w:r>
        <w:r>
          <w:rPr>
            <w:noProof/>
            <w:webHidden/>
          </w:rPr>
          <w:fldChar w:fldCharType="begin"/>
        </w:r>
        <w:r>
          <w:rPr>
            <w:noProof/>
            <w:webHidden/>
          </w:rPr>
          <w:instrText xml:space="preserve"> PAGEREF _Toc151386046 \h </w:instrText>
        </w:r>
        <w:r>
          <w:rPr>
            <w:noProof/>
            <w:webHidden/>
          </w:rPr>
        </w:r>
        <w:r>
          <w:rPr>
            <w:noProof/>
            <w:webHidden/>
          </w:rPr>
          <w:fldChar w:fldCharType="separate"/>
        </w:r>
        <w:r>
          <w:rPr>
            <w:noProof/>
            <w:webHidden/>
          </w:rPr>
          <w:t>30</w:t>
        </w:r>
        <w:r>
          <w:rPr>
            <w:noProof/>
            <w:webHidden/>
          </w:rPr>
          <w:fldChar w:fldCharType="end"/>
        </w:r>
      </w:hyperlink>
    </w:p>
    <w:p w14:paraId="07BA9CBA" w14:textId="3BAE787C" w:rsidR="00C64B5E" w:rsidRDefault="00C64B5E">
      <w:pPr>
        <w:pStyle w:val="Obsah3"/>
        <w:rPr>
          <w:rFonts w:eastAsiaTheme="minorEastAsia" w:cstheme="minorBidi"/>
          <w:noProof/>
          <w:sz w:val="22"/>
          <w:szCs w:val="22"/>
          <w:lang w:eastAsia="sk-SK"/>
        </w:rPr>
      </w:pPr>
      <w:hyperlink w:anchor="_Toc151386047" w:history="1">
        <w:r w:rsidRPr="00360A27">
          <w:rPr>
            <w:rStyle w:val="Hypertextovprepojenie"/>
            <w:noProof/>
          </w:rPr>
          <w:t>3.2 Demografická a sociálno-ekonomická analýza</w:t>
        </w:r>
        <w:r>
          <w:rPr>
            <w:noProof/>
            <w:webHidden/>
          </w:rPr>
          <w:tab/>
        </w:r>
        <w:r>
          <w:rPr>
            <w:noProof/>
            <w:webHidden/>
          </w:rPr>
          <w:fldChar w:fldCharType="begin"/>
        </w:r>
        <w:r>
          <w:rPr>
            <w:noProof/>
            <w:webHidden/>
          </w:rPr>
          <w:instrText xml:space="preserve"> PAGEREF _Toc151386047 \h </w:instrText>
        </w:r>
        <w:r>
          <w:rPr>
            <w:noProof/>
            <w:webHidden/>
          </w:rPr>
        </w:r>
        <w:r>
          <w:rPr>
            <w:noProof/>
            <w:webHidden/>
          </w:rPr>
          <w:fldChar w:fldCharType="separate"/>
        </w:r>
        <w:r>
          <w:rPr>
            <w:noProof/>
            <w:webHidden/>
          </w:rPr>
          <w:t>34</w:t>
        </w:r>
        <w:r>
          <w:rPr>
            <w:noProof/>
            <w:webHidden/>
          </w:rPr>
          <w:fldChar w:fldCharType="end"/>
        </w:r>
      </w:hyperlink>
    </w:p>
    <w:p w14:paraId="1D1B5288" w14:textId="7A41E9C7" w:rsidR="00C64B5E" w:rsidRDefault="00C64B5E">
      <w:pPr>
        <w:pStyle w:val="Obsah3"/>
        <w:rPr>
          <w:rFonts w:eastAsiaTheme="minorEastAsia" w:cstheme="minorBidi"/>
          <w:noProof/>
          <w:sz w:val="22"/>
          <w:szCs w:val="22"/>
          <w:lang w:eastAsia="sk-SK"/>
        </w:rPr>
      </w:pPr>
      <w:hyperlink w:anchor="_Toc151386048" w:history="1">
        <w:r w:rsidRPr="00360A27">
          <w:rPr>
            <w:rStyle w:val="Hypertextovprepojenie"/>
            <w:noProof/>
          </w:rPr>
          <w:t>3.3 SWOT analýzy prioritných oblastí</w:t>
        </w:r>
        <w:r>
          <w:rPr>
            <w:noProof/>
            <w:webHidden/>
          </w:rPr>
          <w:tab/>
        </w:r>
        <w:r>
          <w:rPr>
            <w:noProof/>
            <w:webHidden/>
          </w:rPr>
          <w:fldChar w:fldCharType="begin"/>
        </w:r>
        <w:r>
          <w:rPr>
            <w:noProof/>
            <w:webHidden/>
          </w:rPr>
          <w:instrText xml:space="preserve"> PAGEREF _Toc151386048 \h </w:instrText>
        </w:r>
        <w:r>
          <w:rPr>
            <w:noProof/>
            <w:webHidden/>
          </w:rPr>
        </w:r>
        <w:r>
          <w:rPr>
            <w:noProof/>
            <w:webHidden/>
          </w:rPr>
          <w:fldChar w:fldCharType="separate"/>
        </w:r>
        <w:r>
          <w:rPr>
            <w:noProof/>
            <w:webHidden/>
          </w:rPr>
          <w:t>65</w:t>
        </w:r>
        <w:r>
          <w:rPr>
            <w:noProof/>
            <w:webHidden/>
          </w:rPr>
          <w:fldChar w:fldCharType="end"/>
        </w:r>
      </w:hyperlink>
    </w:p>
    <w:p w14:paraId="3C39DF68" w14:textId="06B70CF1" w:rsidR="00C64B5E" w:rsidRDefault="00C64B5E">
      <w:pPr>
        <w:pStyle w:val="Obsah4"/>
        <w:rPr>
          <w:rFonts w:eastAsiaTheme="minorEastAsia" w:cstheme="minorBidi"/>
          <w:noProof/>
          <w:sz w:val="22"/>
          <w:szCs w:val="22"/>
          <w:lang w:eastAsia="sk-SK"/>
        </w:rPr>
      </w:pPr>
      <w:hyperlink w:anchor="_Toc151386049" w:history="1">
        <w:r w:rsidRPr="00360A27">
          <w:rPr>
            <w:rStyle w:val="Hypertextovprepojenie"/>
            <w:noProof/>
          </w:rPr>
          <w:t>3.3.1 SWOT analýza: Hospodárstvo</w:t>
        </w:r>
        <w:r>
          <w:rPr>
            <w:noProof/>
            <w:webHidden/>
          </w:rPr>
          <w:tab/>
        </w:r>
        <w:r>
          <w:rPr>
            <w:noProof/>
            <w:webHidden/>
          </w:rPr>
          <w:fldChar w:fldCharType="begin"/>
        </w:r>
        <w:r>
          <w:rPr>
            <w:noProof/>
            <w:webHidden/>
          </w:rPr>
          <w:instrText xml:space="preserve"> PAGEREF _Toc151386049 \h </w:instrText>
        </w:r>
        <w:r>
          <w:rPr>
            <w:noProof/>
            <w:webHidden/>
          </w:rPr>
        </w:r>
        <w:r>
          <w:rPr>
            <w:noProof/>
            <w:webHidden/>
          </w:rPr>
          <w:fldChar w:fldCharType="separate"/>
        </w:r>
        <w:r>
          <w:rPr>
            <w:noProof/>
            <w:webHidden/>
          </w:rPr>
          <w:t>66</w:t>
        </w:r>
        <w:r>
          <w:rPr>
            <w:noProof/>
            <w:webHidden/>
          </w:rPr>
          <w:fldChar w:fldCharType="end"/>
        </w:r>
      </w:hyperlink>
    </w:p>
    <w:p w14:paraId="133C74DF" w14:textId="5F78FAD7" w:rsidR="00C64B5E" w:rsidRDefault="00C64B5E">
      <w:pPr>
        <w:pStyle w:val="Obsah4"/>
        <w:rPr>
          <w:rFonts w:eastAsiaTheme="minorEastAsia" w:cstheme="minorBidi"/>
          <w:noProof/>
          <w:sz w:val="22"/>
          <w:szCs w:val="22"/>
          <w:lang w:eastAsia="sk-SK"/>
        </w:rPr>
      </w:pPr>
      <w:hyperlink w:anchor="_Toc151386050" w:history="1">
        <w:r w:rsidRPr="00360A27">
          <w:rPr>
            <w:rStyle w:val="Hypertextovprepojenie"/>
            <w:noProof/>
          </w:rPr>
          <w:t>3.3.2 SWOT analýza: Technická infraštruktúra</w:t>
        </w:r>
        <w:r>
          <w:rPr>
            <w:noProof/>
            <w:webHidden/>
          </w:rPr>
          <w:tab/>
        </w:r>
        <w:r>
          <w:rPr>
            <w:noProof/>
            <w:webHidden/>
          </w:rPr>
          <w:fldChar w:fldCharType="begin"/>
        </w:r>
        <w:r>
          <w:rPr>
            <w:noProof/>
            <w:webHidden/>
          </w:rPr>
          <w:instrText xml:space="preserve"> PAGEREF _Toc151386050 \h </w:instrText>
        </w:r>
        <w:r>
          <w:rPr>
            <w:noProof/>
            <w:webHidden/>
          </w:rPr>
        </w:r>
        <w:r>
          <w:rPr>
            <w:noProof/>
            <w:webHidden/>
          </w:rPr>
          <w:fldChar w:fldCharType="separate"/>
        </w:r>
        <w:r>
          <w:rPr>
            <w:noProof/>
            <w:webHidden/>
          </w:rPr>
          <w:t>67</w:t>
        </w:r>
        <w:r>
          <w:rPr>
            <w:noProof/>
            <w:webHidden/>
          </w:rPr>
          <w:fldChar w:fldCharType="end"/>
        </w:r>
      </w:hyperlink>
    </w:p>
    <w:p w14:paraId="115C4B8F" w14:textId="034834F4" w:rsidR="00C64B5E" w:rsidRDefault="00C64B5E">
      <w:pPr>
        <w:pStyle w:val="Obsah4"/>
        <w:rPr>
          <w:rFonts w:eastAsiaTheme="minorEastAsia" w:cstheme="minorBidi"/>
          <w:noProof/>
          <w:sz w:val="22"/>
          <w:szCs w:val="22"/>
          <w:lang w:eastAsia="sk-SK"/>
        </w:rPr>
      </w:pPr>
      <w:hyperlink w:anchor="_Toc151386051" w:history="1">
        <w:r w:rsidRPr="00360A27">
          <w:rPr>
            <w:rStyle w:val="Hypertextovprepojenie"/>
            <w:noProof/>
          </w:rPr>
          <w:t>3.3.3 SWOT analýza: Životné prostredie</w:t>
        </w:r>
        <w:r>
          <w:rPr>
            <w:noProof/>
            <w:webHidden/>
          </w:rPr>
          <w:tab/>
        </w:r>
        <w:r>
          <w:rPr>
            <w:noProof/>
            <w:webHidden/>
          </w:rPr>
          <w:fldChar w:fldCharType="begin"/>
        </w:r>
        <w:r>
          <w:rPr>
            <w:noProof/>
            <w:webHidden/>
          </w:rPr>
          <w:instrText xml:space="preserve"> PAGEREF _Toc151386051 \h </w:instrText>
        </w:r>
        <w:r>
          <w:rPr>
            <w:noProof/>
            <w:webHidden/>
          </w:rPr>
        </w:r>
        <w:r>
          <w:rPr>
            <w:noProof/>
            <w:webHidden/>
          </w:rPr>
          <w:fldChar w:fldCharType="separate"/>
        </w:r>
        <w:r>
          <w:rPr>
            <w:noProof/>
            <w:webHidden/>
          </w:rPr>
          <w:t>67</w:t>
        </w:r>
        <w:r>
          <w:rPr>
            <w:noProof/>
            <w:webHidden/>
          </w:rPr>
          <w:fldChar w:fldCharType="end"/>
        </w:r>
      </w:hyperlink>
    </w:p>
    <w:p w14:paraId="1CCB5770" w14:textId="4AF235FF" w:rsidR="00C64B5E" w:rsidRDefault="00C64B5E">
      <w:pPr>
        <w:pStyle w:val="Obsah4"/>
        <w:rPr>
          <w:rFonts w:eastAsiaTheme="minorEastAsia" w:cstheme="minorBidi"/>
          <w:noProof/>
          <w:sz w:val="22"/>
          <w:szCs w:val="22"/>
          <w:lang w:eastAsia="sk-SK"/>
        </w:rPr>
      </w:pPr>
      <w:hyperlink w:anchor="_Toc151386052" w:history="1">
        <w:r w:rsidRPr="00360A27">
          <w:rPr>
            <w:rStyle w:val="Hypertextovprepojenie"/>
            <w:noProof/>
          </w:rPr>
          <w:t>3.3.4 SWOT analýza: Školstvo a vzdelávanie</w:t>
        </w:r>
        <w:r>
          <w:rPr>
            <w:noProof/>
            <w:webHidden/>
          </w:rPr>
          <w:tab/>
        </w:r>
        <w:r>
          <w:rPr>
            <w:noProof/>
            <w:webHidden/>
          </w:rPr>
          <w:fldChar w:fldCharType="begin"/>
        </w:r>
        <w:r>
          <w:rPr>
            <w:noProof/>
            <w:webHidden/>
          </w:rPr>
          <w:instrText xml:space="preserve"> PAGEREF _Toc151386052 \h </w:instrText>
        </w:r>
        <w:r>
          <w:rPr>
            <w:noProof/>
            <w:webHidden/>
          </w:rPr>
        </w:r>
        <w:r>
          <w:rPr>
            <w:noProof/>
            <w:webHidden/>
          </w:rPr>
          <w:fldChar w:fldCharType="separate"/>
        </w:r>
        <w:r>
          <w:rPr>
            <w:noProof/>
            <w:webHidden/>
          </w:rPr>
          <w:t>68</w:t>
        </w:r>
        <w:r>
          <w:rPr>
            <w:noProof/>
            <w:webHidden/>
          </w:rPr>
          <w:fldChar w:fldCharType="end"/>
        </w:r>
      </w:hyperlink>
    </w:p>
    <w:p w14:paraId="3FE616CA" w14:textId="1225F681" w:rsidR="00C64B5E" w:rsidRDefault="00C64B5E">
      <w:pPr>
        <w:pStyle w:val="Obsah4"/>
        <w:rPr>
          <w:rFonts w:eastAsiaTheme="minorEastAsia" w:cstheme="minorBidi"/>
          <w:noProof/>
          <w:sz w:val="22"/>
          <w:szCs w:val="22"/>
          <w:lang w:eastAsia="sk-SK"/>
        </w:rPr>
      </w:pPr>
      <w:hyperlink w:anchor="_Toc151386053" w:history="1">
        <w:r w:rsidRPr="00360A27">
          <w:rPr>
            <w:rStyle w:val="Hypertextovprepojenie"/>
            <w:noProof/>
          </w:rPr>
          <w:t>3.3.5 SWOT analýza: Kultúra a šport</w:t>
        </w:r>
        <w:r>
          <w:rPr>
            <w:noProof/>
            <w:webHidden/>
          </w:rPr>
          <w:tab/>
        </w:r>
        <w:r>
          <w:rPr>
            <w:noProof/>
            <w:webHidden/>
          </w:rPr>
          <w:fldChar w:fldCharType="begin"/>
        </w:r>
        <w:r>
          <w:rPr>
            <w:noProof/>
            <w:webHidden/>
          </w:rPr>
          <w:instrText xml:space="preserve"> PAGEREF _Toc151386053 \h </w:instrText>
        </w:r>
        <w:r>
          <w:rPr>
            <w:noProof/>
            <w:webHidden/>
          </w:rPr>
        </w:r>
        <w:r>
          <w:rPr>
            <w:noProof/>
            <w:webHidden/>
          </w:rPr>
          <w:fldChar w:fldCharType="separate"/>
        </w:r>
        <w:r>
          <w:rPr>
            <w:noProof/>
            <w:webHidden/>
          </w:rPr>
          <w:t>69</w:t>
        </w:r>
        <w:r>
          <w:rPr>
            <w:noProof/>
            <w:webHidden/>
          </w:rPr>
          <w:fldChar w:fldCharType="end"/>
        </w:r>
      </w:hyperlink>
    </w:p>
    <w:p w14:paraId="79051893" w14:textId="43BE9FE7" w:rsidR="00C64B5E" w:rsidRDefault="00C64B5E">
      <w:pPr>
        <w:pStyle w:val="Obsah4"/>
        <w:rPr>
          <w:rFonts w:eastAsiaTheme="minorEastAsia" w:cstheme="minorBidi"/>
          <w:noProof/>
          <w:sz w:val="22"/>
          <w:szCs w:val="22"/>
          <w:lang w:eastAsia="sk-SK"/>
        </w:rPr>
      </w:pPr>
      <w:hyperlink w:anchor="_Toc151386054" w:history="1">
        <w:r w:rsidRPr="00360A27">
          <w:rPr>
            <w:rStyle w:val="Hypertextovprepojenie"/>
            <w:noProof/>
          </w:rPr>
          <w:t>3.3.6 SWOT analýza: Cestovný ruch</w:t>
        </w:r>
        <w:r>
          <w:rPr>
            <w:noProof/>
            <w:webHidden/>
          </w:rPr>
          <w:tab/>
        </w:r>
        <w:r>
          <w:rPr>
            <w:noProof/>
            <w:webHidden/>
          </w:rPr>
          <w:fldChar w:fldCharType="begin"/>
        </w:r>
        <w:r>
          <w:rPr>
            <w:noProof/>
            <w:webHidden/>
          </w:rPr>
          <w:instrText xml:space="preserve"> PAGEREF _Toc151386054 \h </w:instrText>
        </w:r>
        <w:r>
          <w:rPr>
            <w:noProof/>
            <w:webHidden/>
          </w:rPr>
        </w:r>
        <w:r>
          <w:rPr>
            <w:noProof/>
            <w:webHidden/>
          </w:rPr>
          <w:fldChar w:fldCharType="separate"/>
        </w:r>
        <w:r>
          <w:rPr>
            <w:noProof/>
            <w:webHidden/>
          </w:rPr>
          <w:t>70</w:t>
        </w:r>
        <w:r>
          <w:rPr>
            <w:noProof/>
            <w:webHidden/>
          </w:rPr>
          <w:fldChar w:fldCharType="end"/>
        </w:r>
      </w:hyperlink>
    </w:p>
    <w:p w14:paraId="538CAD65" w14:textId="1A8EC925" w:rsidR="00C64B5E" w:rsidRDefault="00C64B5E">
      <w:pPr>
        <w:pStyle w:val="Obsah4"/>
        <w:rPr>
          <w:rFonts w:eastAsiaTheme="minorEastAsia" w:cstheme="minorBidi"/>
          <w:noProof/>
          <w:sz w:val="22"/>
          <w:szCs w:val="22"/>
          <w:lang w:eastAsia="sk-SK"/>
        </w:rPr>
      </w:pPr>
      <w:hyperlink w:anchor="_Toc151386055" w:history="1">
        <w:r w:rsidRPr="00360A27">
          <w:rPr>
            <w:rStyle w:val="Hypertextovprepojenie"/>
            <w:noProof/>
          </w:rPr>
          <w:t>3.3.7 SWOT analýza: Sociálna pomoc a podpora</w:t>
        </w:r>
        <w:r>
          <w:rPr>
            <w:noProof/>
            <w:webHidden/>
          </w:rPr>
          <w:tab/>
        </w:r>
        <w:r>
          <w:rPr>
            <w:noProof/>
            <w:webHidden/>
          </w:rPr>
          <w:fldChar w:fldCharType="begin"/>
        </w:r>
        <w:r>
          <w:rPr>
            <w:noProof/>
            <w:webHidden/>
          </w:rPr>
          <w:instrText xml:space="preserve"> PAGEREF _Toc151386055 \h </w:instrText>
        </w:r>
        <w:r>
          <w:rPr>
            <w:noProof/>
            <w:webHidden/>
          </w:rPr>
        </w:r>
        <w:r>
          <w:rPr>
            <w:noProof/>
            <w:webHidden/>
          </w:rPr>
          <w:fldChar w:fldCharType="separate"/>
        </w:r>
        <w:r>
          <w:rPr>
            <w:noProof/>
            <w:webHidden/>
          </w:rPr>
          <w:t>71</w:t>
        </w:r>
        <w:r>
          <w:rPr>
            <w:noProof/>
            <w:webHidden/>
          </w:rPr>
          <w:fldChar w:fldCharType="end"/>
        </w:r>
      </w:hyperlink>
    </w:p>
    <w:p w14:paraId="56E4EE68" w14:textId="5E74800D" w:rsidR="00C64B5E" w:rsidRDefault="00C64B5E">
      <w:pPr>
        <w:pStyle w:val="Obsah3"/>
        <w:rPr>
          <w:rFonts w:eastAsiaTheme="minorEastAsia" w:cstheme="minorBidi"/>
          <w:noProof/>
          <w:sz w:val="22"/>
          <w:szCs w:val="22"/>
          <w:lang w:eastAsia="sk-SK"/>
        </w:rPr>
      </w:pPr>
      <w:hyperlink w:anchor="_Toc151386056" w:history="1">
        <w:r w:rsidRPr="00360A27">
          <w:rPr>
            <w:rStyle w:val="Hypertextovprepojenie"/>
            <w:noProof/>
          </w:rPr>
          <w:t>3.4 Kľúčové trendy vývoja, ak by sa stratégia neimplementovala</w:t>
        </w:r>
        <w:r>
          <w:rPr>
            <w:noProof/>
            <w:webHidden/>
          </w:rPr>
          <w:tab/>
        </w:r>
        <w:r>
          <w:rPr>
            <w:noProof/>
            <w:webHidden/>
          </w:rPr>
          <w:fldChar w:fldCharType="begin"/>
        </w:r>
        <w:r>
          <w:rPr>
            <w:noProof/>
            <w:webHidden/>
          </w:rPr>
          <w:instrText xml:space="preserve"> PAGEREF _Toc151386056 \h </w:instrText>
        </w:r>
        <w:r>
          <w:rPr>
            <w:noProof/>
            <w:webHidden/>
          </w:rPr>
        </w:r>
        <w:r>
          <w:rPr>
            <w:noProof/>
            <w:webHidden/>
          </w:rPr>
          <w:fldChar w:fldCharType="separate"/>
        </w:r>
        <w:r>
          <w:rPr>
            <w:noProof/>
            <w:webHidden/>
          </w:rPr>
          <w:t>72</w:t>
        </w:r>
        <w:r>
          <w:rPr>
            <w:noProof/>
            <w:webHidden/>
          </w:rPr>
          <w:fldChar w:fldCharType="end"/>
        </w:r>
      </w:hyperlink>
    </w:p>
    <w:p w14:paraId="279AE925" w14:textId="4BAD5B8C"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57" w:history="1">
        <w:r w:rsidRPr="00360A27">
          <w:rPr>
            <w:rStyle w:val="Hypertextovprepojenie"/>
            <w:noProof/>
          </w:rPr>
          <w:t>II. STRATEGICKO- PROGRAMOVÁ ČASŤ</w:t>
        </w:r>
        <w:r>
          <w:rPr>
            <w:noProof/>
            <w:webHidden/>
          </w:rPr>
          <w:tab/>
        </w:r>
        <w:r>
          <w:rPr>
            <w:noProof/>
            <w:webHidden/>
          </w:rPr>
          <w:fldChar w:fldCharType="begin"/>
        </w:r>
        <w:r>
          <w:rPr>
            <w:noProof/>
            <w:webHidden/>
          </w:rPr>
          <w:instrText xml:space="preserve"> PAGEREF _Toc151386057 \h </w:instrText>
        </w:r>
        <w:r>
          <w:rPr>
            <w:noProof/>
            <w:webHidden/>
          </w:rPr>
        </w:r>
        <w:r>
          <w:rPr>
            <w:noProof/>
            <w:webHidden/>
          </w:rPr>
          <w:fldChar w:fldCharType="separate"/>
        </w:r>
        <w:r>
          <w:rPr>
            <w:noProof/>
            <w:webHidden/>
          </w:rPr>
          <w:t>74</w:t>
        </w:r>
        <w:r>
          <w:rPr>
            <w:noProof/>
            <w:webHidden/>
          </w:rPr>
          <w:fldChar w:fldCharType="end"/>
        </w:r>
      </w:hyperlink>
    </w:p>
    <w:p w14:paraId="7CEEF05A" w14:textId="03BD5502" w:rsidR="00C64B5E" w:rsidRDefault="00C64B5E">
      <w:pPr>
        <w:pStyle w:val="Obsah2"/>
        <w:rPr>
          <w:rFonts w:eastAsiaTheme="minorEastAsia" w:cstheme="minorBidi"/>
          <w:b w:val="0"/>
          <w:bCs w:val="0"/>
          <w:noProof/>
          <w:lang w:eastAsia="sk-SK"/>
        </w:rPr>
      </w:pPr>
      <w:hyperlink w:anchor="_Toc151386058" w:history="1">
        <w:r w:rsidRPr="00360A27">
          <w:rPr>
            <w:rStyle w:val="Hypertextovprepojenie"/>
            <w:noProof/>
          </w:rPr>
          <w:t>4. Vízia, ciele, priority a opatrenia</w:t>
        </w:r>
        <w:r>
          <w:rPr>
            <w:noProof/>
            <w:webHidden/>
          </w:rPr>
          <w:tab/>
        </w:r>
        <w:r>
          <w:rPr>
            <w:noProof/>
            <w:webHidden/>
          </w:rPr>
          <w:fldChar w:fldCharType="begin"/>
        </w:r>
        <w:r>
          <w:rPr>
            <w:noProof/>
            <w:webHidden/>
          </w:rPr>
          <w:instrText xml:space="preserve"> PAGEREF _Toc151386058 \h </w:instrText>
        </w:r>
        <w:r>
          <w:rPr>
            <w:noProof/>
            <w:webHidden/>
          </w:rPr>
        </w:r>
        <w:r>
          <w:rPr>
            <w:noProof/>
            <w:webHidden/>
          </w:rPr>
          <w:fldChar w:fldCharType="separate"/>
        </w:r>
        <w:r>
          <w:rPr>
            <w:noProof/>
            <w:webHidden/>
          </w:rPr>
          <w:t>74</w:t>
        </w:r>
        <w:r>
          <w:rPr>
            <w:noProof/>
            <w:webHidden/>
          </w:rPr>
          <w:fldChar w:fldCharType="end"/>
        </w:r>
      </w:hyperlink>
    </w:p>
    <w:p w14:paraId="7587AA92" w14:textId="3331A607"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59" w:history="1">
        <w:r w:rsidRPr="00360A27">
          <w:rPr>
            <w:rStyle w:val="Hypertextovprepojenie"/>
            <w:noProof/>
          </w:rPr>
          <w:t>III. REALIZAČNÁ ČASŤ</w:t>
        </w:r>
        <w:r>
          <w:rPr>
            <w:noProof/>
            <w:webHidden/>
          </w:rPr>
          <w:tab/>
        </w:r>
        <w:r>
          <w:rPr>
            <w:noProof/>
            <w:webHidden/>
          </w:rPr>
          <w:fldChar w:fldCharType="begin"/>
        </w:r>
        <w:r>
          <w:rPr>
            <w:noProof/>
            <w:webHidden/>
          </w:rPr>
          <w:instrText xml:space="preserve"> PAGEREF _Toc151386059 \h </w:instrText>
        </w:r>
        <w:r>
          <w:rPr>
            <w:noProof/>
            <w:webHidden/>
          </w:rPr>
        </w:r>
        <w:r>
          <w:rPr>
            <w:noProof/>
            <w:webHidden/>
          </w:rPr>
          <w:fldChar w:fldCharType="separate"/>
        </w:r>
        <w:r>
          <w:rPr>
            <w:noProof/>
            <w:webHidden/>
          </w:rPr>
          <w:t>86</w:t>
        </w:r>
        <w:r>
          <w:rPr>
            <w:noProof/>
            <w:webHidden/>
          </w:rPr>
          <w:fldChar w:fldCharType="end"/>
        </w:r>
      </w:hyperlink>
    </w:p>
    <w:p w14:paraId="70A7A93C" w14:textId="50208E88" w:rsidR="00C64B5E" w:rsidRDefault="00C64B5E">
      <w:pPr>
        <w:pStyle w:val="Obsah2"/>
        <w:rPr>
          <w:rFonts w:eastAsiaTheme="minorEastAsia" w:cstheme="minorBidi"/>
          <w:b w:val="0"/>
          <w:bCs w:val="0"/>
          <w:noProof/>
          <w:lang w:eastAsia="sk-SK"/>
        </w:rPr>
      </w:pPr>
      <w:hyperlink w:anchor="_Toc151386060" w:history="1">
        <w:r w:rsidRPr="00360A27">
          <w:rPr>
            <w:rStyle w:val="Hypertextovprepojenie"/>
            <w:noProof/>
          </w:rPr>
          <w:t>5 Implementácia</w:t>
        </w:r>
        <w:r>
          <w:rPr>
            <w:noProof/>
            <w:webHidden/>
          </w:rPr>
          <w:tab/>
        </w:r>
        <w:r>
          <w:rPr>
            <w:noProof/>
            <w:webHidden/>
          </w:rPr>
          <w:fldChar w:fldCharType="begin"/>
        </w:r>
        <w:r>
          <w:rPr>
            <w:noProof/>
            <w:webHidden/>
          </w:rPr>
          <w:instrText xml:space="preserve"> PAGEREF _Toc151386060 \h </w:instrText>
        </w:r>
        <w:r>
          <w:rPr>
            <w:noProof/>
            <w:webHidden/>
          </w:rPr>
        </w:r>
        <w:r>
          <w:rPr>
            <w:noProof/>
            <w:webHidden/>
          </w:rPr>
          <w:fldChar w:fldCharType="separate"/>
        </w:r>
        <w:r>
          <w:rPr>
            <w:noProof/>
            <w:webHidden/>
          </w:rPr>
          <w:t>86</w:t>
        </w:r>
        <w:r>
          <w:rPr>
            <w:noProof/>
            <w:webHidden/>
          </w:rPr>
          <w:fldChar w:fldCharType="end"/>
        </w:r>
      </w:hyperlink>
    </w:p>
    <w:p w14:paraId="6B1448EC" w14:textId="5F408D52" w:rsidR="00C64B5E" w:rsidRDefault="00C64B5E">
      <w:pPr>
        <w:pStyle w:val="Obsah2"/>
        <w:rPr>
          <w:rFonts w:eastAsiaTheme="minorEastAsia" w:cstheme="minorBidi"/>
          <w:b w:val="0"/>
          <w:bCs w:val="0"/>
          <w:noProof/>
          <w:lang w:eastAsia="sk-SK"/>
        </w:rPr>
      </w:pPr>
      <w:hyperlink w:anchor="_Toc151386061" w:history="1">
        <w:r w:rsidRPr="00360A27">
          <w:rPr>
            <w:rStyle w:val="Hypertextovprepojenie"/>
            <w:noProof/>
          </w:rPr>
          <w:t>6 Monitorovanie</w:t>
        </w:r>
        <w:r>
          <w:rPr>
            <w:noProof/>
            <w:webHidden/>
          </w:rPr>
          <w:tab/>
        </w:r>
        <w:r>
          <w:rPr>
            <w:noProof/>
            <w:webHidden/>
          </w:rPr>
          <w:fldChar w:fldCharType="begin"/>
        </w:r>
        <w:r>
          <w:rPr>
            <w:noProof/>
            <w:webHidden/>
          </w:rPr>
          <w:instrText xml:space="preserve"> PAGEREF _Toc151386061 \h </w:instrText>
        </w:r>
        <w:r>
          <w:rPr>
            <w:noProof/>
            <w:webHidden/>
          </w:rPr>
        </w:r>
        <w:r>
          <w:rPr>
            <w:noProof/>
            <w:webHidden/>
          </w:rPr>
          <w:fldChar w:fldCharType="separate"/>
        </w:r>
        <w:r>
          <w:rPr>
            <w:noProof/>
            <w:webHidden/>
          </w:rPr>
          <w:t>105</w:t>
        </w:r>
        <w:r>
          <w:rPr>
            <w:noProof/>
            <w:webHidden/>
          </w:rPr>
          <w:fldChar w:fldCharType="end"/>
        </w:r>
      </w:hyperlink>
    </w:p>
    <w:p w14:paraId="043E75C2" w14:textId="46147CCC" w:rsidR="00C64B5E" w:rsidRDefault="00C64B5E">
      <w:pPr>
        <w:pStyle w:val="Obsah2"/>
        <w:rPr>
          <w:rFonts w:eastAsiaTheme="minorEastAsia" w:cstheme="minorBidi"/>
          <w:b w:val="0"/>
          <w:bCs w:val="0"/>
          <w:noProof/>
          <w:lang w:eastAsia="sk-SK"/>
        </w:rPr>
      </w:pPr>
      <w:hyperlink w:anchor="_Toc151386062" w:history="1">
        <w:r w:rsidRPr="00360A27">
          <w:rPr>
            <w:rStyle w:val="Hypertextovprepojenie"/>
            <w:noProof/>
          </w:rPr>
          <w:t>7 Aktualizácia</w:t>
        </w:r>
        <w:r>
          <w:rPr>
            <w:noProof/>
            <w:webHidden/>
          </w:rPr>
          <w:tab/>
        </w:r>
        <w:r>
          <w:rPr>
            <w:noProof/>
            <w:webHidden/>
          </w:rPr>
          <w:fldChar w:fldCharType="begin"/>
        </w:r>
        <w:r>
          <w:rPr>
            <w:noProof/>
            <w:webHidden/>
          </w:rPr>
          <w:instrText xml:space="preserve"> PAGEREF _Toc151386062 \h </w:instrText>
        </w:r>
        <w:r>
          <w:rPr>
            <w:noProof/>
            <w:webHidden/>
          </w:rPr>
        </w:r>
        <w:r>
          <w:rPr>
            <w:noProof/>
            <w:webHidden/>
          </w:rPr>
          <w:fldChar w:fldCharType="separate"/>
        </w:r>
        <w:r>
          <w:rPr>
            <w:noProof/>
            <w:webHidden/>
          </w:rPr>
          <w:t>105</w:t>
        </w:r>
        <w:r>
          <w:rPr>
            <w:noProof/>
            <w:webHidden/>
          </w:rPr>
          <w:fldChar w:fldCharType="end"/>
        </w:r>
      </w:hyperlink>
    </w:p>
    <w:p w14:paraId="6B3835DE" w14:textId="1BBBF9D9"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63" w:history="1">
        <w:r w:rsidRPr="00360A27">
          <w:rPr>
            <w:rStyle w:val="Hypertextovprepojenie"/>
            <w:noProof/>
          </w:rPr>
          <w:t>IV. FINANČNÁ ČASŤ</w:t>
        </w:r>
        <w:r>
          <w:rPr>
            <w:noProof/>
            <w:webHidden/>
          </w:rPr>
          <w:tab/>
        </w:r>
        <w:r>
          <w:rPr>
            <w:noProof/>
            <w:webHidden/>
          </w:rPr>
          <w:fldChar w:fldCharType="begin"/>
        </w:r>
        <w:r>
          <w:rPr>
            <w:noProof/>
            <w:webHidden/>
          </w:rPr>
          <w:instrText xml:space="preserve"> PAGEREF _Toc151386063 \h </w:instrText>
        </w:r>
        <w:r>
          <w:rPr>
            <w:noProof/>
            <w:webHidden/>
          </w:rPr>
        </w:r>
        <w:r>
          <w:rPr>
            <w:noProof/>
            <w:webHidden/>
          </w:rPr>
          <w:fldChar w:fldCharType="separate"/>
        </w:r>
        <w:r>
          <w:rPr>
            <w:noProof/>
            <w:webHidden/>
          </w:rPr>
          <w:t>106</w:t>
        </w:r>
        <w:r>
          <w:rPr>
            <w:noProof/>
            <w:webHidden/>
          </w:rPr>
          <w:fldChar w:fldCharType="end"/>
        </w:r>
      </w:hyperlink>
    </w:p>
    <w:p w14:paraId="66776DCC" w14:textId="0B1C7E40"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64" w:history="1">
        <w:r w:rsidRPr="00360A27">
          <w:rPr>
            <w:rStyle w:val="Hypertextovprepojenie"/>
            <w:noProof/>
          </w:rPr>
          <w:t>ZÁVER</w:t>
        </w:r>
        <w:r>
          <w:rPr>
            <w:noProof/>
            <w:webHidden/>
          </w:rPr>
          <w:tab/>
        </w:r>
        <w:r>
          <w:rPr>
            <w:noProof/>
            <w:webHidden/>
          </w:rPr>
          <w:fldChar w:fldCharType="begin"/>
        </w:r>
        <w:r>
          <w:rPr>
            <w:noProof/>
            <w:webHidden/>
          </w:rPr>
          <w:instrText xml:space="preserve"> PAGEREF _Toc151386064 \h </w:instrText>
        </w:r>
        <w:r>
          <w:rPr>
            <w:noProof/>
            <w:webHidden/>
          </w:rPr>
        </w:r>
        <w:r>
          <w:rPr>
            <w:noProof/>
            <w:webHidden/>
          </w:rPr>
          <w:fldChar w:fldCharType="separate"/>
        </w:r>
        <w:r>
          <w:rPr>
            <w:noProof/>
            <w:webHidden/>
          </w:rPr>
          <w:t>108</w:t>
        </w:r>
        <w:r>
          <w:rPr>
            <w:noProof/>
            <w:webHidden/>
          </w:rPr>
          <w:fldChar w:fldCharType="end"/>
        </w:r>
      </w:hyperlink>
    </w:p>
    <w:p w14:paraId="0EBC1789" w14:textId="7A9A099E" w:rsidR="00C64B5E" w:rsidRDefault="00C64B5E">
      <w:pPr>
        <w:pStyle w:val="Obsah1"/>
        <w:tabs>
          <w:tab w:val="right" w:leader="dot" w:pos="9063"/>
        </w:tabs>
        <w:rPr>
          <w:rFonts w:asciiTheme="minorHAnsi" w:eastAsiaTheme="minorEastAsia" w:hAnsiTheme="minorHAnsi" w:cstheme="minorBidi"/>
          <w:b w:val="0"/>
          <w:bCs w:val="0"/>
          <w:iCs w:val="0"/>
          <w:noProof/>
          <w:sz w:val="22"/>
          <w:szCs w:val="22"/>
          <w:lang w:eastAsia="sk-SK"/>
        </w:rPr>
      </w:pPr>
      <w:hyperlink w:anchor="_Toc151386065" w:history="1">
        <w:r w:rsidRPr="00360A27">
          <w:rPr>
            <w:rStyle w:val="Hypertextovprepojenie"/>
            <w:noProof/>
          </w:rPr>
          <w:t>PRÍLOHY</w:t>
        </w:r>
        <w:r>
          <w:rPr>
            <w:noProof/>
            <w:webHidden/>
          </w:rPr>
          <w:tab/>
        </w:r>
        <w:r>
          <w:rPr>
            <w:noProof/>
            <w:webHidden/>
          </w:rPr>
          <w:fldChar w:fldCharType="begin"/>
        </w:r>
        <w:r>
          <w:rPr>
            <w:noProof/>
            <w:webHidden/>
          </w:rPr>
          <w:instrText xml:space="preserve"> PAGEREF _Toc151386065 \h </w:instrText>
        </w:r>
        <w:r>
          <w:rPr>
            <w:noProof/>
            <w:webHidden/>
          </w:rPr>
        </w:r>
        <w:r>
          <w:rPr>
            <w:noProof/>
            <w:webHidden/>
          </w:rPr>
          <w:fldChar w:fldCharType="separate"/>
        </w:r>
        <w:r>
          <w:rPr>
            <w:noProof/>
            <w:webHidden/>
          </w:rPr>
          <w:t>109</w:t>
        </w:r>
        <w:r>
          <w:rPr>
            <w:noProof/>
            <w:webHidden/>
          </w:rPr>
          <w:fldChar w:fldCharType="end"/>
        </w:r>
      </w:hyperlink>
    </w:p>
    <w:p w14:paraId="60DF8FE0" w14:textId="715B5E0D" w:rsidR="00C64B5E" w:rsidRDefault="00C64B5E">
      <w:pPr>
        <w:pStyle w:val="Obsah2"/>
        <w:rPr>
          <w:rFonts w:eastAsiaTheme="minorEastAsia" w:cstheme="minorBidi"/>
          <w:b w:val="0"/>
          <w:bCs w:val="0"/>
          <w:noProof/>
          <w:lang w:eastAsia="sk-SK"/>
        </w:rPr>
      </w:pPr>
      <w:hyperlink w:anchor="_Toc151386066" w:history="1">
        <w:r w:rsidRPr="00360A27">
          <w:rPr>
            <w:rStyle w:val="Hypertextovprepojenie"/>
            <w:noProof/>
          </w:rPr>
          <w:t>Príloha č. 1: Akčný plán na roky 2024-2028</w:t>
        </w:r>
        <w:r>
          <w:rPr>
            <w:noProof/>
            <w:webHidden/>
          </w:rPr>
          <w:tab/>
        </w:r>
        <w:r>
          <w:rPr>
            <w:noProof/>
            <w:webHidden/>
          </w:rPr>
          <w:fldChar w:fldCharType="begin"/>
        </w:r>
        <w:r>
          <w:rPr>
            <w:noProof/>
            <w:webHidden/>
          </w:rPr>
          <w:instrText xml:space="preserve"> PAGEREF _Toc151386066 \h </w:instrText>
        </w:r>
        <w:r>
          <w:rPr>
            <w:noProof/>
            <w:webHidden/>
          </w:rPr>
        </w:r>
        <w:r>
          <w:rPr>
            <w:noProof/>
            <w:webHidden/>
          </w:rPr>
          <w:fldChar w:fldCharType="separate"/>
        </w:r>
        <w:r>
          <w:rPr>
            <w:noProof/>
            <w:webHidden/>
          </w:rPr>
          <w:t>110</w:t>
        </w:r>
        <w:r>
          <w:rPr>
            <w:noProof/>
            <w:webHidden/>
          </w:rPr>
          <w:fldChar w:fldCharType="end"/>
        </w:r>
      </w:hyperlink>
    </w:p>
    <w:p w14:paraId="7B9F6B8C" w14:textId="17C9322C" w:rsidR="00C64B5E" w:rsidRDefault="00C64B5E">
      <w:pPr>
        <w:pStyle w:val="Obsah2"/>
        <w:rPr>
          <w:rFonts w:eastAsiaTheme="minorEastAsia" w:cstheme="minorBidi"/>
          <w:b w:val="0"/>
          <w:bCs w:val="0"/>
          <w:noProof/>
          <w:lang w:eastAsia="sk-SK"/>
        </w:rPr>
      </w:pPr>
      <w:hyperlink w:anchor="_Toc151386067" w:history="1">
        <w:r w:rsidRPr="00360A27">
          <w:rPr>
            <w:rStyle w:val="Hypertextovprepojenie"/>
            <w:noProof/>
          </w:rPr>
          <w:t>Príloha č. 2: Vstupná správa</w:t>
        </w:r>
        <w:r>
          <w:rPr>
            <w:noProof/>
            <w:webHidden/>
          </w:rPr>
          <w:tab/>
        </w:r>
        <w:r>
          <w:rPr>
            <w:noProof/>
            <w:webHidden/>
          </w:rPr>
          <w:fldChar w:fldCharType="begin"/>
        </w:r>
        <w:r>
          <w:rPr>
            <w:noProof/>
            <w:webHidden/>
          </w:rPr>
          <w:instrText xml:space="preserve"> PAGEREF _Toc151386067 \h </w:instrText>
        </w:r>
        <w:r>
          <w:rPr>
            <w:noProof/>
            <w:webHidden/>
          </w:rPr>
        </w:r>
        <w:r>
          <w:rPr>
            <w:noProof/>
            <w:webHidden/>
          </w:rPr>
          <w:fldChar w:fldCharType="separate"/>
        </w:r>
        <w:r>
          <w:rPr>
            <w:noProof/>
            <w:webHidden/>
          </w:rPr>
          <w:t>127</w:t>
        </w:r>
        <w:r>
          <w:rPr>
            <w:noProof/>
            <w:webHidden/>
          </w:rPr>
          <w:fldChar w:fldCharType="end"/>
        </w:r>
      </w:hyperlink>
    </w:p>
    <w:p w14:paraId="2DEDDEA2" w14:textId="2425B342" w:rsidR="00C64B5E" w:rsidRDefault="00C64B5E">
      <w:pPr>
        <w:pStyle w:val="Obsah2"/>
        <w:rPr>
          <w:rFonts w:eastAsiaTheme="minorEastAsia" w:cstheme="minorBidi"/>
          <w:b w:val="0"/>
          <w:bCs w:val="0"/>
          <w:noProof/>
          <w:lang w:eastAsia="sk-SK"/>
        </w:rPr>
      </w:pPr>
      <w:hyperlink w:anchor="_Toc151386068" w:history="1">
        <w:r w:rsidRPr="00360A27">
          <w:rPr>
            <w:rStyle w:val="Hypertextovprepojenie"/>
            <w:noProof/>
          </w:rPr>
          <w:t>Príloha č. 3: Použitá literatúra, zákony, zdroje</w:t>
        </w:r>
        <w:r>
          <w:rPr>
            <w:noProof/>
            <w:webHidden/>
          </w:rPr>
          <w:tab/>
        </w:r>
        <w:r>
          <w:rPr>
            <w:noProof/>
            <w:webHidden/>
          </w:rPr>
          <w:fldChar w:fldCharType="begin"/>
        </w:r>
        <w:r>
          <w:rPr>
            <w:noProof/>
            <w:webHidden/>
          </w:rPr>
          <w:instrText xml:space="preserve"> PAGEREF _Toc151386068 \h </w:instrText>
        </w:r>
        <w:r>
          <w:rPr>
            <w:noProof/>
            <w:webHidden/>
          </w:rPr>
        </w:r>
        <w:r>
          <w:rPr>
            <w:noProof/>
            <w:webHidden/>
          </w:rPr>
          <w:fldChar w:fldCharType="separate"/>
        </w:r>
        <w:r>
          <w:rPr>
            <w:noProof/>
            <w:webHidden/>
          </w:rPr>
          <w:t>128</w:t>
        </w:r>
        <w:r>
          <w:rPr>
            <w:noProof/>
            <w:webHidden/>
          </w:rPr>
          <w:fldChar w:fldCharType="end"/>
        </w:r>
      </w:hyperlink>
    </w:p>
    <w:p w14:paraId="1982C199" w14:textId="5A0A2C03" w:rsidR="00C64B5E" w:rsidRDefault="00C64B5E">
      <w:pPr>
        <w:pStyle w:val="Obsah2"/>
        <w:rPr>
          <w:rFonts w:eastAsiaTheme="minorEastAsia" w:cstheme="minorBidi"/>
          <w:b w:val="0"/>
          <w:bCs w:val="0"/>
          <w:noProof/>
          <w:lang w:eastAsia="sk-SK"/>
        </w:rPr>
      </w:pPr>
      <w:hyperlink w:anchor="_Toc151386069" w:history="1">
        <w:r w:rsidRPr="00360A27">
          <w:rPr>
            <w:rStyle w:val="Hypertextovprepojenie"/>
            <w:noProof/>
          </w:rPr>
          <w:t>Príloha č. 4: Zloženie organizačnej štruktúry a jednotlivých pracovných skupín</w:t>
        </w:r>
        <w:r>
          <w:rPr>
            <w:noProof/>
            <w:webHidden/>
          </w:rPr>
          <w:tab/>
        </w:r>
        <w:r>
          <w:rPr>
            <w:noProof/>
            <w:webHidden/>
          </w:rPr>
          <w:fldChar w:fldCharType="begin"/>
        </w:r>
        <w:r>
          <w:rPr>
            <w:noProof/>
            <w:webHidden/>
          </w:rPr>
          <w:instrText xml:space="preserve"> PAGEREF _Toc151386069 \h </w:instrText>
        </w:r>
        <w:r>
          <w:rPr>
            <w:noProof/>
            <w:webHidden/>
          </w:rPr>
        </w:r>
        <w:r>
          <w:rPr>
            <w:noProof/>
            <w:webHidden/>
          </w:rPr>
          <w:fldChar w:fldCharType="separate"/>
        </w:r>
        <w:r>
          <w:rPr>
            <w:noProof/>
            <w:webHidden/>
          </w:rPr>
          <w:t>130</w:t>
        </w:r>
        <w:r>
          <w:rPr>
            <w:noProof/>
            <w:webHidden/>
          </w:rPr>
          <w:fldChar w:fldCharType="end"/>
        </w:r>
      </w:hyperlink>
    </w:p>
    <w:p w14:paraId="4849CEC4" w14:textId="10120674" w:rsidR="00C64B5E" w:rsidRDefault="00C64B5E">
      <w:pPr>
        <w:pStyle w:val="Obsah2"/>
        <w:rPr>
          <w:rFonts w:eastAsiaTheme="minorEastAsia" w:cstheme="minorBidi"/>
          <w:b w:val="0"/>
          <w:bCs w:val="0"/>
          <w:noProof/>
          <w:lang w:eastAsia="sk-SK"/>
        </w:rPr>
      </w:pPr>
      <w:hyperlink w:anchor="_Toc151386070" w:history="1">
        <w:r w:rsidRPr="00360A27">
          <w:rPr>
            <w:rStyle w:val="Hypertextovprepojenie"/>
            <w:noProof/>
          </w:rPr>
          <w:t>Príloha č. 5: Vyhodnotenie dotazníkového prieskumu</w:t>
        </w:r>
        <w:r>
          <w:rPr>
            <w:noProof/>
            <w:webHidden/>
          </w:rPr>
          <w:tab/>
        </w:r>
        <w:r>
          <w:rPr>
            <w:noProof/>
            <w:webHidden/>
          </w:rPr>
          <w:fldChar w:fldCharType="begin"/>
        </w:r>
        <w:r>
          <w:rPr>
            <w:noProof/>
            <w:webHidden/>
          </w:rPr>
          <w:instrText xml:space="preserve"> PAGEREF _Toc151386070 \h </w:instrText>
        </w:r>
        <w:r>
          <w:rPr>
            <w:noProof/>
            <w:webHidden/>
          </w:rPr>
        </w:r>
        <w:r>
          <w:rPr>
            <w:noProof/>
            <w:webHidden/>
          </w:rPr>
          <w:fldChar w:fldCharType="separate"/>
        </w:r>
        <w:r>
          <w:rPr>
            <w:noProof/>
            <w:webHidden/>
          </w:rPr>
          <w:t>136</w:t>
        </w:r>
        <w:r>
          <w:rPr>
            <w:noProof/>
            <w:webHidden/>
          </w:rPr>
          <w:fldChar w:fldCharType="end"/>
        </w:r>
      </w:hyperlink>
    </w:p>
    <w:p w14:paraId="506EFDC5" w14:textId="090482F7" w:rsidR="00726833" w:rsidRDefault="008D5360" w:rsidP="00113137">
      <w:pPr>
        <w:pStyle w:val="Bezriadkovania"/>
      </w:pPr>
      <w:r w:rsidRPr="00796F50">
        <w:rPr>
          <w:rFonts w:cs="Times New Roman"/>
          <w:b/>
          <w:bCs/>
          <w:i/>
          <w:iCs/>
          <w:szCs w:val="24"/>
        </w:rPr>
        <w:fldChar w:fldCharType="end"/>
      </w:r>
    </w:p>
    <w:p w14:paraId="2DDC8117" w14:textId="77777777" w:rsidR="0030342C" w:rsidRDefault="0030342C" w:rsidP="00113137">
      <w:pPr>
        <w:spacing w:after="160" w:line="259" w:lineRule="auto"/>
        <w:ind w:firstLine="0"/>
        <w:jc w:val="left"/>
      </w:pPr>
      <w:bookmarkStart w:id="3" w:name="_Toc121822336"/>
      <w:bookmarkStart w:id="4" w:name="_Toc121823628"/>
    </w:p>
    <w:p w14:paraId="63A12322" w14:textId="77777777" w:rsidR="0030342C" w:rsidRDefault="0030342C" w:rsidP="00113137">
      <w:pPr>
        <w:spacing w:after="160" w:line="259" w:lineRule="auto"/>
        <w:ind w:firstLine="0"/>
        <w:jc w:val="left"/>
      </w:pPr>
      <w:r>
        <w:br w:type="page"/>
      </w:r>
    </w:p>
    <w:p w14:paraId="4746916C" w14:textId="00632EE6" w:rsidR="0030342C" w:rsidRPr="0030342C" w:rsidRDefault="0030342C" w:rsidP="00113137">
      <w:pPr>
        <w:pStyle w:val="Nadpis1"/>
      </w:pPr>
      <w:bookmarkStart w:id="5" w:name="_Toc151386026"/>
      <w:r>
        <w:rPr>
          <w:caps w:val="0"/>
        </w:rPr>
        <w:lastRenderedPageBreak/>
        <w:t>ZOZNAM POUŽITÝCH SKRATIEK</w:t>
      </w:r>
      <w:bookmarkEnd w:id="5"/>
      <w:r w:rsidRPr="009B7223">
        <w:rPr>
          <w:caps w:val="0"/>
        </w:rPr>
        <w:t xml:space="preserve"> </w:t>
      </w:r>
    </w:p>
    <w:p w14:paraId="7945C01C" w14:textId="77777777" w:rsidR="0030342C" w:rsidRDefault="0030342C" w:rsidP="00113137">
      <w:pPr>
        <w:tabs>
          <w:tab w:val="left" w:pos="2552"/>
        </w:tabs>
        <w:ind w:firstLine="0"/>
      </w:pPr>
      <w:r>
        <w:t>BBSK</w:t>
      </w:r>
      <w:r>
        <w:tab/>
        <w:t>Banskobystrický samosprávny kraj</w:t>
      </w:r>
    </w:p>
    <w:p w14:paraId="1DEC47CC" w14:textId="210EFA70" w:rsidR="00B10FFD" w:rsidRDefault="00B10FFD" w:rsidP="00113137">
      <w:pPr>
        <w:tabs>
          <w:tab w:val="left" w:pos="2552"/>
        </w:tabs>
        <w:ind w:firstLine="0"/>
      </w:pPr>
      <w:r>
        <w:t>CDR</w:t>
      </w:r>
      <w:r>
        <w:tab/>
        <w:t>Centrum pre deti a rodiny</w:t>
      </w:r>
    </w:p>
    <w:p w14:paraId="7458A8CA" w14:textId="590EEEDA" w:rsidR="00B10FFD" w:rsidRDefault="00B10FFD" w:rsidP="00113137">
      <w:pPr>
        <w:tabs>
          <w:tab w:val="left" w:pos="2552"/>
        </w:tabs>
        <w:ind w:firstLine="0"/>
      </w:pPr>
      <w:r>
        <w:t>CR</w:t>
      </w:r>
      <w:r>
        <w:tab/>
        <w:t>Cestovný ruch</w:t>
      </w:r>
    </w:p>
    <w:p w14:paraId="03E7F740" w14:textId="3BE8FDAD" w:rsidR="0030342C" w:rsidRDefault="0030342C" w:rsidP="00113137">
      <w:pPr>
        <w:tabs>
          <w:tab w:val="left" w:pos="2552"/>
        </w:tabs>
        <w:ind w:firstLine="0"/>
      </w:pPr>
      <w:r>
        <w:t>CVČ</w:t>
      </w:r>
      <w:r>
        <w:tab/>
        <w:t>Centrum voľného času</w:t>
      </w:r>
    </w:p>
    <w:p w14:paraId="7504F623" w14:textId="77777777" w:rsidR="0030342C" w:rsidRDefault="0030342C" w:rsidP="00113137">
      <w:pPr>
        <w:tabs>
          <w:tab w:val="left" w:pos="2552"/>
        </w:tabs>
        <w:ind w:firstLine="0"/>
      </w:pPr>
      <w:r w:rsidRPr="00E40D1B">
        <w:t xml:space="preserve">EÚ </w:t>
      </w:r>
      <w:r>
        <w:tab/>
      </w:r>
      <w:r w:rsidRPr="00E40D1B">
        <w:t>Európska únia</w:t>
      </w:r>
    </w:p>
    <w:p w14:paraId="5A639D24" w14:textId="77777777" w:rsidR="0030342C" w:rsidRDefault="0030342C" w:rsidP="00113137">
      <w:pPr>
        <w:tabs>
          <w:tab w:val="left" w:pos="2552"/>
        </w:tabs>
        <w:ind w:firstLine="0"/>
      </w:pPr>
      <w:r>
        <w:t>FMO</w:t>
      </w:r>
      <w:r>
        <w:tab/>
        <w:t>Funkčná mestská oblasť</w:t>
      </w:r>
    </w:p>
    <w:p w14:paraId="3A9054CE" w14:textId="77777777" w:rsidR="0030342C" w:rsidRDefault="0030342C" w:rsidP="00113137">
      <w:pPr>
        <w:tabs>
          <w:tab w:val="left" w:pos="2552"/>
        </w:tabs>
        <w:ind w:firstLine="0"/>
      </w:pPr>
      <w:r>
        <w:t xml:space="preserve">HDP </w:t>
      </w:r>
      <w:r>
        <w:tab/>
        <w:t>Hrubý domáci produkt</w:t>
      </w:r>
    </w:p>
    <w:p w14:paraId="773E2DF4" w14:textId="6E863580" w:rsidR="00EE23B0" w:rsidRDefault="00EE23B0" w:rsidP="00113137">
      <w:pPr>
        <w:tabs>
          <w:tab w:val="left" w:pos="2552"/>
        </w:tabs>
        <w:ind w:firstLine="0"/>
      </w:pPr>
      <w:r>
        <w:t>IKT</w:t>
      </w:r>
      <w:r>
        <w:tab/>
      </w:r>
      <w:proofErr w:type="spellStart"/>
      <w:r>
        <w:t>Informačno</w:t>
      </w:r>
      <w:proofErr w:type="spellEnd"/>
      <w:r>
        <w:t xml:space="preserve"> – komunikačné technológie</w:t>
      </w:r>
    </w:p>
    <w:p w14:paraId="4E123DCC" w14:textId="6849EE0C" w:rsidR="0030342C" w:rsidRPr="00E40D1B" w:rsidRDefault="0030342C" w:rsidP="00113137">
      <w:pPr>
        <w:tabs>
          <w:tab w:val="left" w:pos="2552"/>
        </w:tabs>
        <w:ind w:firstLine="0"/>
      </w:pPr>
      <w:r w:rsidRPr="00E40D1B">
        <w:t xml:space="preserve">IÚS </w:t>
      </w:r>
      <w:r>
        <w:tab/>
      </w:r>
      <w:r w:rsidRPr="00E40D1B">
        <w:t>Integrovaná územná stratégia</w:t>
      </w:r>
    </w:p>
    <w:p w14:paraId="5EC79F3E" w14:textId="0FCAE7C6" w:rsidR="00BF2558" w:rsidRDefault="00BF2558" w:rsidP="00113137">
      <w:pPr>
        <w:tabs>
          <w:tab w:val="left" w:pos="2552"/>
        </w:tabs>
        <w:ind w:firstLine="0"/>
      </w:pPr>
      <w:r>
        <w:t>IÚS UMR FMO</w:t>
      </w:r>
      <w:r>
        <w:tab/>
      </w:r>
      <w:r w:rsidRPr="00E40D1B">
        <w:t>Integrovaná územná stratégia</w:t>
      </w:r>
      <w:r>
        <w:t xml:space="preserve"> udržateľného mestského rozvoja </w:t>
      </w:r>
      <w:r>
        <w:tab/>
        <w:t>funkčnej mestskej oblasti</w:t>
      </w:r>
    </w:p>
    <w:p w14:paraId="798368FB" w14:textId="4478AA3C" w:rsidR="00BF2558" w:rsidRDefault="00BF2558" w:rsidP="00113137">
      <w:pPr>
        <w:tabs>
          <w:tab w:val="left" w:pos="2552"/>
        </w:tabs>
        <w:ind w:firstLine="0"/>
      </w:pPr>
      <w:r>
        <w:t>KPSS</w:t>
      </w:r>
      <w:r>
        <w:tab/>
        <w:t>Komunitný plán sociálnych služieb</w:t>
      </w:r>
    </w:p>
    <w:p w14:paraId="2CD9A895" w14:textId="6100DF4D" w:rsidR="0030342C" w:rsidRDefault="0030342C" w:rsidP="00113137">
      <w:pPr>
        <w:tabs>
          <w:tab w:val="left" w:pos="2552"/>
        </w:tabs>
        <w:ind w:firstLine="0"/>
      </w:pPr>
      <w:r>
        <w:t>MAS</w:t>
      </w:r>
      <w:r>
        <w:tab/>
        <w:t>Miestna akčná skupina</w:t>
      </w:r>
    </w:p>
    <w:p w14:paraId="35251E11" w14:textId="18301B6E" w:rsidR="0030342C" w:rsidRDefault="0030342C" w:rsidP="00113137">
      <w:pPr>
        <w:tabs>
          <w:tab w:val="left" w:pos="2552"/>
        </w:tabs>
        <w:ind w:firstLine="0"/>
      </w:pPr>
      <w:r w:rsidRPr="002C4D7B">
        <w:t>MIRRI</w:t>
      </w:r>
      <w:r w:rsidR="00BF2558">
        <w:t xml:space="preserve"> SR</w:t>
      </w:r>
      <w:r>
        <w:tab/>
      </w:r>
      <w:r w:rsidRPr="002C4D7B">
        <w:t xml:space="preserve">Ministerstvo investícií, regionálneho rozvoja a informatizácie </w:t>
      </w:r>
      <w:r>
        <w:tab/>
      </w:r>
      <w:r w:rsidRPr="002C4D7B">
        <w:t>Slovenskej republiky</w:t>
      </w:r>
    </w:p>
    <w:p w14:paraId="3DD21B58" w14:textId="6EFC85BA" w:rsidR="00BF2558" w:rsidRDefault="00BF2558" w:rsidP="00113137">
      <w:pPr>
        <w:tabs>
          <w:tab w:val="left" w:pos="2552"/>
        </w:tabs>
        <w:ind w:firstLine="0"/>
      </w:pPr>
      <w:r>
        <w:t>MRK</w:t>
      </w:r>
      <w:r>
        <w:tab/>
        <w:t>Marginalizované rómske komunity</w:t>
      </w:r>
    </w:p>
    <w:p w14:paraId="653FF883" w14:textId="4E055671" w:rsidR="009F0408" w:rsidRDefault="009F0408" w:rsidP="00113137">
      <w:pPr>
        <w:tabs>
          <w:tab w:val="left" w:pos="2552"/>
        </w:tabs>
        <w:ind w:firstLine="0"/>
      </w:pPr>
      <w:r>
        <w:t>MsKS</w:t>
      </w:r>
      <w:r>
        <w:tab/>
        <w:t>Mestské kultúrne stredisko</w:t>
      </w:r>
    </w:p>
    <w:p w14:paraId="5CA0718A" w14:textId="4770547F" w:rsidR="009F0408" w:rsidRDefault="009F0408" w:rsidP="00113137">
      <w:pPr>
        <w:tabs>
          <w:tab w:val="left" w:pos="2552"/>
        </w:tabs>
        <w:ind w:firstLine="0"/>
      </w:pPr>
      <w:r>
        <w:t>MsP</w:t>
      </w:r>
      <w:r>
        <w:tab/>
        <w:t>Mestská polícia</w:t>
      </w:r>
    </w:p>
    <w:p w14:paraId="3B2E1179" w14:textId="5ACBEF19" w:rsidR="0030342C" w:rsidRDefault="0030342C" w:rsidP="00113137">
      <w:pPr>
        <w:tabs>
          <w:tab w:val="left" w:pos="2552"/>
        </w:tabs>
        <w:ind w:firstLine="0"/>
      </w:pPr>
      <w:r>
        <w:t>MŠ</w:t>
      </w:r>
      <w:r>
        <w:tab/>
        <w:t>Materská škola</w:t>
      </w:r>
    </w:p>
    <w:p w14:paraId="716118E9" w14:textId="77777777" w:rsidR="0030342C" w:rsidRDefault="0030342C" w:rsidP="00113137">
      <w:pPr>
        <w:tabs>
          <w:tab w:val="left" w:pos="2552"/>
        </w:tabs>
        <w:ind w:firstLine="0"/>
      </w:pPr>
      <w:r>
        <w:t xml:space="preserve">MsÚ </w:t>
      </w:r>
      <w:r>
        <w:tab/>
        <w:t xml:space="preserve">Mestský úrad </w:t>
      </w:r>
    </w:p>
    <w:p w14:paraId="35058733" w14:textId="77777777" w:rsidR="0030342C" w:rsidRDefault="0030342C" w:rsidP="00113137">
      <w:pPr>
        <w:tabs>
          <w:tab w:val="left" w:pos="2552"/>
        </w:tabs>
        <w:ind w:firstLine="0"/>
      </w:pPr>
      <w:r>
        <w:t xml:space="preserve">MsZ </w:t>
      </w:r>
      <w:r>
        <w:tab/>
        <w:t>Mestské zastupiteľstvo</w:t>
      </w:r>
    </w:p>
    <w:p w14:paraId="30208060" w14:textId="77777777" w:rsidR="0030342C" w:rsidRDefault="0030342C" w:rsidP="00113137">
      <w:pPr>
        <w:tabs>
          <w:tab w:val="left" w:pos="2552"/>
        </w:tabs>
        <w:ind w:firstLine="0"/>
      </w:pPr>
      <w:r>
        <w:t>NRO</w:t>
      </w:r>
      <w:r>
        <w:tab/>
        <w:t>Najmenej rozvinutý región</w:t>
      </w:r>
    </w:p>
    <w:p w14:paraId="571FF2D9" w14:textId="1E91F8C2" w:rsidR="00BF2558" w:rsidRDefault="00BF2558" w:rsidP="00113137">
      <w:pPr>
        <w:tabs>
          <w:tab w:val="left" w:pos="2552"/>
        </w:tabs>
        <w:ind w:firstLine="0"/>
      </w:pPr>
      <w:r>
        <w:t>OPS</w:t>
      </w:r>
      <w:r>
        <w:tab/>
        <w:t>Opatrovateľská služba</w:t>
      </w:r>
    </w:p>
    <w:p w14:paraId="5D4C5EC0" w14:textId="5DBFCFF3" w:rsidR="00BF2558" w:rsidRDefault="00BF2558" w:rsidP="00113137">
      <w:pPr>
        <w:tabs>
          <w:tab w:val="left" w:pos="2552"/>
        </w:tabs>
        <w:ind w:firstLine="0"/>
      </w:pPr>
      <w:r>
        <w:t>OZ</w:t>
      </w:r>
      <w:r>
        <w:tab/>
        <w:t>Občianske združenie</w:t>
      </w:r>
    </w:p>
    <w:p w14:paraId="69E9BC56" w14:textId="64279357" w:rsidR="0030342C" w:rsidRDefault="0030342C" w:rsidP="00113137">
      <w:pPr>
        <w:tabs>
          <w:tab w:val="left" w:pos="2552"/>
        </w:tabs>
        <w:ind w:firstLine="0"/>
      </w:pPr>
      <w:r>
        <w:t>OZE</w:t>
      </w:r>
      <w:r>
        <w:tab/>
        <w:t>Obnoviteľné zdroje energie</w:t>
      </w:r>
    </w:p>
    <w:p w14:paraId="77080E36" w14:textId="4F481F82" w:rsidR="00BF2558" w:rsidRDefault="00BF2558" w:rsidP="00113137">
      <w:pPr>
        <w:tabs>
          <w:tab w:val="left" w:pos="2552"/>
        </w:tabs>
        <w:ind w:firstLine="0"/>
      </w:pPr>
      <w:r>
        <w:t>PESTE analýza</w:t>
      </w:r>
      <w:r>
        <w:tab/>
      </w:r>
      <w:proofErr w:type="spellStart"/>
      <w:r>
        <w:t>Analýza</w:t>
      </w:r>
      <w:proofErr w:type="spellEnd"/>
      <w:r>
        <w:t xml:space="preserve"> politických, ekonomických, sociálnych, technologických a </w:t>
      </w:r>
      <w:r>
        <w:tab/>
        <w:t xml:space="preserve">ekologických faktorov </w:t>
      </w:r>
    </w:p>
    <w:p w14:paraId="46EB2ACD" w14:textId="22998821" w:rsidR="0030342C" w:rsidRDefault="0030342C" w:rsidP="00113137">
      <w:pPr>
        <w:tabs>
          <w:tab w:val="left" w:pos="2552"/>
        </w:tabs>
        <w:ind w:firstLine="0"/>
      </w:pPr>
      <w:r>
        <w:t xml:space="preserve">PHRSR </w:t>
      </w:r>
      <w:r>
        <w:tab/>
      </w:r>
      <w:r w:rsidRPr="00E40D1B">
        <w:t>Program hospodárskeho rozvoja a sociálneho rozvoja</w:t>
      </w:r>
    </w:p>
    <w:p w14:paraId="46D5C21B" w14:textId="77777777" w:rsidR="0030342C" w:rsidRDefault="0030342C" w:rsidP="00113137">
      <w:pPr>
        <w:tabs>
          <w:tab w:val="left" w:pos="2552"/>
        </w:tabs>
        <w:ind w:firstLine="0"/>
      </w:pPr>
      <w:r>
        <w:t>PUPN</w:t>
      </w:r>
      <w:r>
        <w:tab/>
        <w:t>Podpora udržiavania pracovných návykov</w:t>
      </w:r>
    </w:p>
    <w:p w14:paraId="1184522A" w14:textId="0980EC77" w:rsidR="0030342C" w:rsidRDefault="0030342C" w:rsidP="00113137">
      <w:pPr>
        <w:tabs>
          <w:tab w:val="left" w:pos="2552"/>
        </w:tabs>
        <w:ind w:firstLine="0"/>
      </w:pPr>
      <w:r>
        <w:t>SHR</w:t>
      </w:r>
      <w:r>
        <w:tab/>
        <w:t>Samostatne hospodáriaci roľník</w:t>
      </w:r>
    </w:p>
    <w:p w14:paraId="1C50CC42" w14:textId="77777777" w:rsidR="0030342C" w:rsidRDefault="0030342C" w:rsidP="00113137">
      <w:pPr>
        <w:tabs>
          <w:tab w:val="left" w:pos="2552"/>
        </w:tabs>
        <w:ind w:firstLine="0"/>
      </w:pPr>
      <w:r>
        <w:t>SODB</w:t>
      </w:r>
      <w:r>
        <w:tab/>
        <w:t>Sčítanie obyvateľov, domov a bytov</w:t>
      </w:r>
    </w:p>
    <w:p w14:paraId="491D0D54" w14:textId="1E2ABAB8" w:rsidR="00EE23B0" w:rsidRDefault="00EE23B0" w:rsidP="00113137">
      <w:pPr>
        <w:tabs>
          <w:tab w:val="left" w:pos="2552"/>
        </w:tabs>
        <w:ind w:firstLine="0"/>
      </w:pPr>
      <w:r>
        <w:lastRenderedPageBreak/>
        <w:t>SOŠ</w:t>
      </w:r>
      <w:r>
        <w:tab/>
        <w:t>Stredná odborná škola</w:t>
      </w:r>
    </w:p>
    <w:p w14:paraId="62B8BFE3" w14:textId="49011204" w:rsidR="0030342C" w:rsidRDefault="0030342C" w:rsidP="00113137">
      <w:pPr>
        <w:tabs>
          <w:tab w:val="left" w:pos="2552"/>
        </w:tabs>
        <w:ind w:firstLine="0"/>
      </w:pPr>
      <w:r>
        <w:t>SPR</w:t>
      </w:r>
      <w:r>
        <w:tab/>
        <w:t>Strategicko-plánovací región</w:t>
      </w:r>
    </w:p>
    <w:p w14:paraId="64A66558" w14:textId="77777777" w:rsidR="0030342C" w:rsidRDefault="0030342C" w:rsidP="00113137">
      <w:pPr>
        <w:tabs>
          <w:tab w:val="left" w:pos="2552"/>
        </w:tabs>
        <w:ind w:firstLine="0"/>
      </w:pPr>
      <w:r>
        <w:t>SR</w:t>
      </w:r>
      <w:r>
        <w:tab/>
        <w:t>Slovenská republika</w:t>
      </w:r>
    </w:p>
    <w:p w14:paraId="5E8AC0CD" w14:textId="77777777" w:rsidR="0030342C" w:rsidRDefault="0030342C" w:rsidP="00113137">
      <w:pPr>
        <w:tabs>
          <w:tab w:val="left" w:pos="2552"/>
        </w:tabs>
        <w:ind w:firstLine="0"/>
      </w:pPr>
      <w:r w:rsidRPr="00E40D1B">
        <w:t xml:space="preserve">SWOT analýza </w:t>
      </w:r>
      <w:r>
        <w:tab/>
      </w:r>
      <w:r w:rsidRPr="00E40D1B">
        <w:t>Analýza silných, slabých stránok, príležitostí a ohrození</w:t>
      </w:r>
    </w:p>
    <w:p w14:paraId="0C135E87" w14:textId="77777777" w:rsidR="0030342C" w:rsidRDefault="0030342C" w:rsidP="00113137">
      <w:pPr>
        <w:tabs>
          <w:tab w:val="left" w:pos="2552"/>
        </w:tabs>
        <w:ind w:firstLine="0"/>
      </w:pPr>
      <w:r>
        <w:t>ŠKD</w:t>
      </w:r>
      <w:r>
        <w:tab/>
        <w:t>Školský klub detí</w:t>
      </w:r>
    </w:p>
    <w:p w14:paraId="5E1E23A7" w14:textId="77777777" w:rsidR="0030342C" w:rsidRDefault="0030342C" w:rsidP="00113137">
      <w:pPr>
        <w:tabs>
          <w:tab w:val="left" w:pos="2552"/>
        </w:tabs>
        <w:ind w:firstLine="0"/>
      </w:pPr>
      <w:r>
        <w:t>ŠZŠ</w:t>
      </w:r>
      <w:r>
        <w:tab/>
        <w:t>Špeciálna základná škola</w:t>
      </w:r>
    </w:p>
    <w:p w14:paraId="454AA9DD" w14:textId="77777777" w:rsidR="0030342C" w:rsidRDefault="0030342C" w:rsidP="00113137">
      <w:pPr>
        <w:tabs>
          <w:tab w:val="left" w:pos="2552"/>
        </w:tabs>
        <w:ind w:firstLine="0"/>
      </w:pPr>
      <w:r>
        <w:t>TIC</w:t>
      </w:r>
      <w:r>
        <w:tab/>
        <w:t>Turistické informačné centrum</w:t>
      </w:r>
    </w:p>
    <w:p w14:paraId="0F1F4D35" w14:textId="354FB5FC" w:rsidR="00BF2558" w:rsidRDefault="00BF2558" w:rsidP="00113137">
      <w:pPr>
        <w:tabs>
          <w:tab w:val="left" w:pos="2552"/>
        </w:tabs>
        <w:ind w:firstLine="0"/>
      </w:pPr>
      <w:r>
        <w:t>TSP</w:t>
      </w:r>
      <w:r>
        <w:tab/>
        <w:t>Terénna sociálna práca</w:t>
      </w:r>
    </w:p>
    <w:p w14:paraId="5C636836" w14:textId="2C172626" w:rsidR="0030342C" w:rsidRDefault="0030342C" w:rsidP="00113137">
      <w:pPr>
        <w:tabs>
          <w:tab w:val="left" w:pos="2552"/>
        </w:tabs>
        <w:ind w:firstLine="0"/>
      </w:pPr>
      <w:r w:rsidRPr="00E40D1B">
        <w:t>UMR</w:t>
      </w:r>
      <w:r>
        <w:t xml:space="preserve"> </w:t>
      </w:r>
      <w:r>
        <w:tab/>
        <w:t>U</w:t>
      </w:r>
      <w:r w:rsidRPr="00E40D1B">
        <w:t>držateľn</w:t>
      </w:r>
      <w:r>
        <w:t xml:space="preserve">ý </w:t>
      </w:r>
      <w:r w:rsidRPr="00E40D1B">
        <w:t>mestsk</w:t>
      </w:r>
      <w:r>
        <w:t>ý</w:t>
      </w:r>
      <w:r w:rsidRPr="00E40D1B">
        <w:t xml:space="preserve"> rozvoj</w:t>
      </w:r>
    </w:p>
    <w:p w14:paraId="6CA1D327" w14:textId="77777777" w:rsidR="0030342C" w:rsidRDefault="0030342C" w:rsidP="00113137">
      <w:pPr>
        <w:tabs>
          <w:tab w:val="left" w:pos="2552"/>
        </w:tabs>
        <w:ind w:firstLine="0"/>
      </w:pPr>
      <w:r>
        <w:t>UoZ</w:t>
      </w:r>
      <w:r>
        <w:tab/>
        <w:t>Uchádzač o zamestnanie</w:t>
      </w:r>
    </w:p>
    <w:p w14:paraId="172E82D2" w14:textId="77777777" w:rsidR="0030342C" w:rsidRDefault="0030342C" w:rsidP="00113137">
      <w:pPr>
        <w:tabs>
          <w:tab w:val="left" w:pos="2552"/>
        </w:tabs>
        <w:ind w:firstLine="0"/>
      </w:pPr>
      <w:r>
        <w:t xml:space="preserve">ÚPN </w:t>
      </w:r>
      <w:r>
        <w:tab/>
        <w:t>Územný plán</w:t>
      </w:r>
    </w:p>
    <w:p w14:paraId="6E5D6B4F" w14:textId="2C32EAC1" w:rsidR="0030342C" w:rsidRDefault="0030342C" w:rsidP="00113137">
      <w:pPr>
        <w:tabs>
          <w:tab w:val="left" w:pos="2552"/>
        </w:tabs>
        <w:ind w:firstLine="0"/>
      </w:pPr>
      <w:r w:rsidRPr="003C7B64">
        <w:t xml:space="preserve">ÚPSVaR  </w:t>
      </w:r>
      <w:r>
        <w:tab/>
      </w:r>
      <w:r w:rsidRPr="003C7B64">
        <w:t>Úrad práce, sociálnych vecí a rodiny</w:t>
      </w:r>
    </w:p>
    <w:p w14:paraId="12E1C3AD" w14:textId="77777777" w:rsidR="0030342C" w:rsidRDefault="0030342C" w:rsidP="00113137">
      <w:pPr>
        <w:tabs>
          <w:tab w:val="left" w:pos="2552"/>
        </w:tabs>
        <w:ind w:firstLine="0"/>
      </w:pPr>
      <w:r w:rsidRPr="00D26B3E">
        <w:t xml:space="preserve">VÚC </w:t>
      </w:r>
      <w:r>
        <w:t xml:space="preserve"> </w:t>
      </w:r>
      <w:r>
        <w:tab/>
      </w:r>
      <w:r w:rsidRPr="00D26B3E">
        <w:t>Vyšší územný celok</w:t>
      </w:r>
    </w:p>
    <w:p w14:paraId="7A1C876E" w14:textId="77777777" w:rsidR="0030342C" w:rsidRDefault="0030342C" w:rsidP="00113137">
      <w:pPr>
        <w:tabs>
          <w:tab w:val="left" w:pos="2552"/>
        </w:tabs>
        <w:ind w:firstLine="0"/>
      </w:pPr>
      <w:r w:rsidRPr="00E40D1B">
        <w:t xml:space="preserve">VZN </w:t>
      </w:r>
      <w:r>
        <w:tab/>
      </w:r>
      <w:r w:rsidRPr="00E40D1B">
        <w:t>Všeobecne záväzné nariadenie</w:t>
      </w:r>
    </w:p>
    <w:p w14:paraId="6F5D6C41" w14:textId="4FCE85FC" w:rsidR="00BF2558" w:rsidRDefault="00BF2558" w:rsidP="00113137">
      <w:pPr>
        <w:tabs>
          <w:tab w:val="left" w:pos="2552"/>
        </w:tabs>
        <w:spacing w:after="160" w:line="259" w:lineRule="auto"/>
        <w:ind w:firstLine="0"/>
        <w:jc w:val="left"/>
      </w:pPr>
      <w:proofErr w:type="spellStart"/>
      <w:r>
        <w:t>ZMOGaM</w:t>
      </w:r>
      <w:proofErr w:type="spellEnd"/>
      <w:r>
        <w:tab/>
        <w:t xml:space="preserve">Združenie miest a obcí </w:t>
      </w:r>
      <w:proofErr w:type="spellStart"/>
      <w:r>
        <w:t>Gemera</w:t>
      </w:r>
      <w:proofErr w:type="spellEnd"/>
      <w:r>
        <w:t xml:space="preserve"> a Malohontu</w:t>
      </w:r>
    </w:p>
    <w:p w14:paraId="1E4ABB07" w14:textId="0898F78C" w:rsidR="00D43FC7" w:rsidRDefault="0030342C" w:rsidP="00113137">
      <w:pPr>
        <w:tabs>
          <w:tab w:val="left" w:pos="2552"/>
        </w:tabs>
        <w:spacing w:after="160" w:line="259" w:lineRule="auto"/>
        <w:ind w:firstLine="0"/>
        <w:jc w:val="left"/>
      </w:pPr>
      <w:r>
        <w:t>ZŠ</w:t>
      </w:r>
      <w:r>
        <w:tab/>
        <w:t>Základná škola</w:t>
      </w:r>
    </w:p>
    <w:p w14:paraId="4961A5FF" w14:textId="762A5378" w:rsidR="00B10FFD" w:rsidRDefault="00B10FFD" w:rsidP="00113137">
      <w:pPr>
        <w:tabs>
          <w:tab w:val="left" w:pos="2552"/>
        </w:tabs>
        <w:spacing w:after="160" w:line="259" w:lineRule="auto"/>
        <w:ind w:firstLine="0"/>
        <w:jc w:val="left"/>
      </w:pPr>
      <w:r w:rsidRPr="00B10FFD">
        <w:t>ZŤP</w:t>
      </w:r>
      <w:r w:rsidRPr="00B10FFD">
        <w:tab/>
        <w:t>Zdravotne ťažko postihnutý</w:t>
      </w:r>
    </w:p>
    <w:p w14:paraId="4B1DDC26" w14:textId="1E8E475D" w:rsidR="0030342C" w:rsidRDefault="00BF2558" w:rsidP="00C64B5E">
      <w:pPr>
        <w:tabs>
          <w:tab w:val="left" w:pos="2552"/>
        </w:tabs>
        <w:spacing w:after="160" w:line="259" w:lineRule="auto"/>
        <w:ind w:firstLine="0"/>
        <w:jc w:val="left"/>
        <w:rPr>
          <w:rFonts w:eastAsiaTheme="majorEastAsia" w:cstheme="majorBidi"/>
          <w:b/>
          <w:caps/>
          <w:sz w:val="28"/>
          <w:szCs w:val="32"/>
        </w:rPr>
      </w:pPr>
      <w:r>
        <w:t>ZUŠ</w:t>
      </w:r>
      <w:r>
        <w:tab/>
        <w:t>Základná umelecká škola</w:t>
      </w:r>
    </w:p>
    <w:p w14:paraId="5B1FA996" w14:textId="77777777" w:rsidR="0030342C" w:rsidRDefault="0030342C" w:rsidP="00113137">
      <w:pPr>
        <w:spacing w:after="160" w:line="259" w:lineRule="auto"/>
        <w:ind w:firstLine="0"/>
        <w:jc w:val="left"/>
        <w:rPr>
          <w:rFonts w:eastAsiaTheme="majorEastAsia" w:cstheme="majorBidi"/>
          <w:b/>
          <w:caps/>
          <w:sz w:val="28"/>
          <w:szCs w:val="32"/>
        </w:rPr>
      </w:pPr>
    </w:p>
    <w:p w14:paraId="3AAB4529" w14:textId="77777777" w:rsidR="0030342C" w:rsidRDefault="0030342C" w:rsidP="00113137">
      <w:pPr>
        <w:spacing w:after="160" w:line="259" w:lineRule="auto"/>
        <w:ind w:firstLine="0"/>
        <w:jc w:val="left"/>
        <w:rPr>
          <w:rFonts w:eastAsiaTheme="majorEastAsia" w:cstheme="majorBidi"/>
          <w:b/>
          <w:caps/>
          <w:sz w:val="28"/>
          <w:szCs w:val="32"/>
        </w:rPr>
      </w:pPr>
    </w:p>
    <w:p w14:paraId="3EB4E1E9" w14:textId="77777777" w:rsidR="0030342C" w:rsidRDefault="0030342C" w:rsidP="00113137">
      <w:pPr>
        <w:spacing w:after="160" w:line="259" w:lineRule="auto"/>
        <w:ind w:firstLine="0"/>
        <w:jc w:val="left"/>
        <w:rPr>
          <w:rFonts w:eastAsiaTheme="majorEastAsia" w:cstheme="majorBidi"/>
          <w:b/>
          <w:caps/>
          <w:sz w:val="28"/>
          <w:szCs w:val="32"/>
        </w:rPr>
      </w:pPr>
    </w:p>
    <w:p w14:paraId="380C5FB6" w14:textId="77777777" w:rsidR="0030342C" w:rsidRDefault="0030342C" w:rsidP="00113137">
      <w:pPr>
        <w:spacing w:after="160" w:line="259" w:lineRule="auto"/>
        <w:ind w:firstLine="0"/>
        <w:jc w:val="left"/>
        <w:rPr>
          <w:rFonts w:eastAsiaTheme="majorEastAsia" w:cstheme="majorBidi"/>
          <w:b/>
          <w:caps/>
          <w:sz w:val="28"/>
          <w:szCs w:val="32"/>
        </w:rPr>
      </w:pPr>
    </w:p>
    <w:p w14:paraId="7041594E" w14:textId="77777777" w:rsidR="0030342C" w:rsidRDefault="0030342C" w:rsidP="00113137">
      <w:pPr>
        <w:spacing w:after="160" w:line="259" w:lineRule="auto"/>
        <w:ind w:firstLine="0"/>
        <w:jc w:val="left"/>
        <w:rPr>
          <w:rFonts w:eastAsiaTheme="majorEastAsia" w:cstheme="majorBidi"/>
          <w:b/>
          <w:caps/>
          <w:sz w:val="28"/>
          <w:szCs w:val="32"/>
        </w:rPr>
      </w:pPr>
    </w:p>
    <w:p w14:paraId="6503FF0D" w14:textId="77777777" w:rsidR="0030342C" w:rsidRDefault="0030342C" w:rsidP="00113137">
      <w:pPr>
        <w:spacing w:after="160" w:line="259" w:lineRule="auto"/>
        <w:ind w:firstLine="0"/>
        <w:jc w:val="left"/>
        <w:rPr>
          <w:rFonts w:eastAsiaTheme="majorEastAsia" w:cstheme="majorBidi"/>
          <w:b/>
          <w:caps/>
          <w:sz w:val="28"/>
          <w:szCs w:val="32"/>
        </w:rPr>
      </w:pPr>
    </w:p>
    <w:p w14:paraId="2689D4FA" w14:textId="77777777" w:rsidR="0030342C" w:rsidRDefault="0030342C" w:rsidP="00113137">
      <w:pPr>
        <w:spacing w:after="160" w:line="259" w:lineRule="auto"/>
        <w:ind w:firstLine="0"/>
        <w:jc w:val="left"/>
        <w:rPr>
          <w:rFonts w:eastAsiaTheme="majorEastAsia" w:cstheme="majorBidi"/>
          <w:b/>
          <w:caps/>
          <w:sz w:val="28"/>
          <w:szCs w:val="32"/>
        </w:rPr>
      </w:pPr>
    </w:p>
    <w:p w14:paraId="22119FB3" w14:textId="77777777" w:rsidR="0030342C" w:rsidRDefault="0030342C" w:rsidP="00113137">
      <w:pPr>
        <w:spacing w:after="160" w:line="259" w:lineRule="auto"/>
        <w:ind w:firstLine="0"/>
        <w:jc w:val="left"/>
        <w:rPr>
          <w:rFonts w:eastAsiaTheme="majorEastAsia" w:cstheme="majorBidi"/>
          <w:b/>
          <w:caps/>
          <w:sz w:val="28"/>
          <w:szCs w:val="32"/>
        </w:rPr>
      </w:pPr>
    </w:p>
    <w:p w14:paraId="3E1F176B" w14:textId="77777777" w:rsidR="0030342C" w:rsidRDefault="0030342C" w:rsidP="00113137">
      <w:pPr>
        <w:spacing w:after="160" w:line="259" w:lineRule="auto"/>
        <w:ind w:firstLine="0"/>
        <w:jc w:val="left"/>
        <w:rPr>
          <w:rFonts w:eastAsiaTheme="majorEastAsia" w:cstheme="majorBidi"/>
          <w:b/>
          <w:caps/>
          <w:sz w:val="28"/>
          <w:szCs w:val="32"/>
        </w:rPr>
      </w:pPr>
    </w:p>
    <w:p w14:paraId="1FD8B4D6" w14:textId="77777777" w:rsidR="0030342C" w:rsidRDefault="0030342C" w:rsidP="00113137">
      <w:pPr>
        <w:spacing w:after="160" w:line="259" w:lineRule="auto"/>
        <w:ind w:firstLine="0"/>
        <w:jc w:val="left"/>
        <w:rPr>
          <w:rFonts w:eastAsiaTheme="majorEastAsia" w:cstheme="majorBidi"/>
          <w:b/>
          <w:caps/>
          <w:sz w:val="28"/>
          <w:szCs w:val="32"/>
        </w:rPr>
      </w:pPr>
    </w:p>
    <w:p w14:paraId="6D4C10B9" w14:textId="77777777" w:rsidR="0030342C" w:rsidRDefault="0030342C" w:rsidP="00113137">
      <w:pPr>
        <w:spacing w:after="160" w:line="259" w:lineRule="auto"/>
        <w:ind w:firstLine="0"/>
        <w:jc w:val="left"/>
        <w:rPr>
          <w:rFonts w:eastAsiaTheme="majorEastAsia" w:cstheme="majorBidi"/>
          <w:b/>
          <w:caps/>
          <w:sz w:val="28"/>
          <w:szCs w:val="32"/>
        </w:rPr>
      </w:pPr>
      <w:r>
        <w:rPr>
          <w:rFonts w:eastAsiaTheme="majorEastAsia" w:cstheme="majorBidi"/>
          <w:b/>
          <w:caps/>
          <w:sz w:val="28"/>
          <w:szCs w:val="32"/>
        </w:rPr>
        <w:br w:type="page"/>
      </w:r>
    </w:p>
    <w:p w14:paraId="7E782453" w14:textId="77777777" w:rsidR="00566216" w:rsidRDefault="0030342C" w:rsidP="00113137">
      <w:pPr>
        <w:pStyle w:val="Nadpis1"/>
        <w:rPr>
          <w:noProof/>
        </w:rPr>
      </w:pPr>
      <w:bookmarkStart w:id="6" w:name="_Toc151386027"/>
      <w:r w:rsidRPr="00AD08CA">
        <w:rPr>
          <w:caps w:val="0"/>
        </w:rPr>
        <w:lastRenderedPageBreak/>
        <w:t>ZOZNAM TABULIEK</w:t>
      </w:r>
      <w:bookmarkEnd w:id="6"/>
      <w:r>
        <w:fldChar w:fldCharType="begin"/>
      </w:r>
      <w:r>
        <w:instrText xml:space="preserve"> TOC \h \z \c "Tabuľka" </w:instrText>
      </w:r>
      <w:r>
        <w:fldChar w:fldCharType="separate"/>
      </w:r>
    </w:p>
    <w:p w14:paraId="62168E65" w14:textId="278CBB99"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40" w:history="1">
        <w:r w:rsidRPr="005A2074">
          <w:rPr>
            <w:rStyle w:val="Hypertextovprepojenie"/>
            <w:noProof/>
          </w:rPr>
          <w:t>Tabuľka 1: Priemerná miera inflácie v  %</w:t>
        </w:r>
        <w:r>
          <w:rPr>
            <w:noProof/>
            <w:webHidden/>
          </w:rPr>
          <w:tab/>
        </w:r>
        <w:r>
          <w:rPr>
            <w:noProof/>
            <w:webHidden/>
          </w:rPr>
          <w:fldChar w:fldCharType="begin"/>
        </w:r>
        <w:r>
          <w:rPr>
            <w:noProof/>
            <w:webHidden/>
          </w:rPr>
          <w:instrText xml:space="preserve"> PAGEREF _Toc151385240 \h </w:instrText>
        </w:r>
        <w:r>
          <w:rPr>
            <w:noProof/>
            <w:webHidden/>
          </w:rPr>
        </w:r>
        <w:r>
          <w:rPr>
            <w:noProof/>
            <w:webHidden/>
          </w:rPr>
          <w:fldChar w:fldCharType="separate"/>
        </w:r>
        <w:r>
          <w:rPr>
            <w:noProof/>
            <w:webHidden/>
          </w:rPr>
          <w:t>27</w:t>
        </w:r>
        <w:r>
          <w:rPr>
            <w:noProof/>
            <w:webHidden/>
          </w:rPr>
          <w:fldChar w:fldCharType="end"/>
        </w:r>
      </w:hyperlink>
    </w:p>
    <w:p w14:paraId="1661977B" w14:textId="1D24B022"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41" w:history="1">
        <w:r w:rsidRPr="005A2074">
          <w:rPr>
            <w:rStyle w:val="Hypertextovprepojenie"/>
            <w:noProof/>
          </w:rPr>
          <w:t>Tabuľka 2: Vývoj počtu obyvateľov</w:t>
        </w:r>
        <w:r>
          <w:rPr>
            <w:noProof/>
            <w:webHidden/>
          </w:rPr>
          <w:tab/>
        </w:r>
        <w:r>
          <w:rPr>
            <w:noProof/>
            <w:webHidden/>
          </w:rPr>
          <w:fldChar w:fldCharType="begin"/>
        </w:r>
        <w:r>
          <w:rPr>
            <w:noProof/>
            <w:webHidden/>
          </w:rPr>
          <w:instrText xml:space="preserve"> PAGEREF _Toc151385241 \h </w:instrText>
        </w:r>
        <w:r>
          <w:rPr>
            <w:noProof/>
            <w:webHidden/>
          </w:rPr>
        </w:r>
        <w:r>
          <w:rPr>
            <w:noProof/>
            <w:webHidden/>
          </w:rPr>
          <w:fldChar w:fldCharType="separate"/>
        </w:r>
        <w:r>
          <w:rPr>
            <w:noProof/>
            <w:webHidden/>
          </w:rPr>
          <w:t>34</w:t>
        </w:r>
        <w:r>
          <w:rPr>
            <w:noProof/>
            <w:webHidden/>
          </w:rPr>
          <w:fldChar w:fldCharType="end"/>
        </w:r>
      </w:hyperlink>
    </w:p>
    <w:p w14:paraId="38FCF48B" w14:textId="3896918F"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42" w:history="1">
        <w:r w:rsidRPr="005A2074">
          <w:rPr>
            <w:rStyle w:val="Hypertextovprepojenie"/>
            <w:noProof/>
          </w:rPr>
          <w:t>Tabuľka 3:  Bývajúce obyvateľstvo podľa náboženského vyznania</w:t>
        </w:r>
        <w:r>
          <w:rPr>
            <w:noProof/>
            <w:webHidden/>
          </w:rPr>
          <w:tab/>
        </w:r>
        <w:r>
          <w:rPr>
            <w:noProof/>
            <w:webHidden/>
          </w:rPr>
          <w:fldChar w:fldCharType="begin"/>
        </w:r>
        <w:r>
          <w:rPr>
            <w:noProof/>
            <w:webHidden/>
          </w:rPr>
          <w:instrText xml:space="preserve"> PAGEREF _Toc151385242 \h </w:instrText>
        </w:r>
        <w:r>
          <w:rPr>
            <w:noProof/>
            <w:webHidden/>
          </w:rPr>
        </w:r>
        <w:r>
          <w:rPr>
            <w:noProof/>
            <w:webHidden/>
          </w:rPr>
          <w:fldChar w:fldCharType="separate"/>
        </w:r>
        <w:r>
          <w:rPr>
            <w:noProof/>
            <w:webHidden/>
          </w:rPr>
          <w:t>36</w:t>
        </w:r>
        <w:r>
          <w:rPr>
            <w:noProof/>
            <w:webHidden/>
          </w:rPr>
          <w:fldChar w:fldCharType="end"/>
        </w:r>
      </w:hyperlink>
    </w:p>
    <w:p w14:paraId="5B3E4E70" w14:textId="00053847"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43" w:history="1">
        <w:r w:rsidRPr="005A2074">
          <w:rPr>
            <w:rStyle w:val="Hypertextovprepojenie"/>
            <w:noProof/>
          </w:rPr>
          <w:t>Tabuľka 4: Vývoj počtu detí vo veku 3-18 rokov</w:t>
        </w:r>
        <w:r>
          <w:rPr>
            <w:noProof/>
            <w:webHidden/>
          </w:rPr>
          <w:tab/>
        </w:r>
        <w:r>
          <w:rPr>
            <w:noProof/>
            <w:webHidden/>
          </w:rPr>
          <w:fldChar w:fldCharType="begin"/>
        </w:r>
        <w:r>
          <w:rPr>
            <w:noProof/>
            <w:webHidden/>
          </w:rPr>
          <w:instrText xml:space="preserve"> PAGEREF _Toc151385243 \h </w:instrText>
        </w:r>
        <w:r>
          <w:rPr>
            <w:noProof/>
            <w:webHidden/>
          </w:rPr>
        </w:r>
        <w:r>
          <w:rPr>
            <w:noProof/>
            <w:webHidden/>
          </w:rPr>
          <w:fldChar w:fldCharType="separate"/>
        </w:r>
        <w:r>
          <w:rPr>
            <w:noProof/>
            <w:webHidden/>
          </w:rPr>
          <w:t>47</w:t>
        </w:r>
        <w:r>
          <w:rPr>
            <w:noProof/>
            <w:webHidden/>
          </w:rPr>
          <w:fldChar w:fldCharType="end"/>
        </w:r>
      </w:hyperlink>
    </w:p>
    <w:p w14:paraId="005405A5" w14:textId="1D0F4B47"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44" w:history="1">
        <w:r w:rsidRPr="005A2074">
          <w:rPr>
            <w:rStyle w:val="Hypertextovprepojenie"/>
            <w:noProof/>
          </w:rPr>
          <w:t>Tabuľka 5: Vývoj nakladania s odpadmi (údaje sú uvedené v tonách)</w:t>
        </w:r>
        <w:r>
          <w:rPr>
            <w:noProof/>
            <w:webHidden/>
          </w:rPr>
          <w:tab/>
        </w:r>
        <w:r>
          <w:rPr>
            <w:noProof/>
            <w:webHidden/>
          </w:rPr>
          <w:fldChar w:fldCharType="begin"/>
        </w:r>
        <w:r>
          <w:rPr>
            <w:noProof/>
            <w:webHidden/>
          </w:rPr>
          <w:instrText xml:space="preserve"> PAGEREF _Toc151385244 \h </w:instrText>
        </w:r>
        <w:r>
          <w:rPr>
            <w:noProof/>
            <w:webHidden/>
          </w:rPr>
        </w:r>
        <w:r>
          <w:rPr>
            <w:noProof/>
            <w:webHidden/>
          </w:rPr>
          <w:fldChar w:fldCharType="separate"/>
        </w:r>
        <w:r>
          <w:rPr>
            <w:noProof/>
            <w:webHidden/>
          </w:rPr>
          <w:t>60</w:t>
        </w:r>
        <w:r>
          <w:rPr>
            <w:noProof/>
            <w:webHidden/>
          </w:rPr>
          <w:fldChar w:fldCharType="end"/>
        </w:r>
      </w:hyperlink>
    </w:p>
    <w:p w14:paraId="32692E15" w14:textId="02DD9E0B"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45" w:history="1">
        <w:r w:rsidRPr="005A2074">
          <w:rPr>
            <w:rStyle w:val="Hypertextovprepojenie"/>
            <w:noProof/>
          </w:rPr>
          <w:t>Tabuľka 6: Strategická časť – vízia a ciele</w:t>
        </w:r>
        <w:r>
          <w:rPr>
            <w:noProof/>
            <w:webHidden/>
          </w:rPr>
          <w:tab/>
        </w:r>
        <w:r>
          <w:rPr>
            <w:noProof/>
            <w:webHidden/>
          </w:rPr>
          <w:fldChar w:fldCharType="begin"/>
        </w:r>
        <w:r>
          <w:rPr>
            <w:noProof/>
            <w:webHidden/>
          </w:rPr>
          <w:instrText xml:space="preserve"> PAGEREF _Toc151385245 \h </w:instrText>
        </w:r>
        <w:r>
          <w:rPr>
            <w:noProof/>
            <w:webHidden/>
          </w:rPr>
        </w:r>
        <w:r>
          <w:rPr>
            <w:noProof/>
            <w:webHidden/>
          </w:rPr>
          <w:fldChar w:fldCharType="separate"/>
        </w:r>
        <w:r>
          <w:rPr>
            <w:noProof/>
            <w:webHidden/>
          </w:rPr>
          <w:t>74</w:t>
        </w:r>
        <w:r>
          <w:rPr>
            <w:noProof/>
            <w:webHidden/>
          </w:rPr>
          <w:fldChar w:fldCharType="end"/>
        </w:r>
      </w:hyperlink>
    </w:p>
    <w:p w14:paraId="0819BCBE" w14:textId="302552CC"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46" w:history="1">
        <w:r w:rsidRPr="005A2074">
          <w:rPr>
            <w:rStyle w:val="Hypertextovprepojenie"/>
            <w:noProof/>
          </w:rPr>
          <w:t>Tabuľka 7:  Podrobnejšie rozpracovanie prioritných oblastí do opatrení s návrhmi konkrétnych projektov/aktivít – programová časť</w:t>
        </w:r>
        <w:r>
          <w:rPr>
            <w:noProof/>
            <w:webHidden/>
          </w:rPr>
          <w:tab/>
        </w:r>
        <w:r>
          <w:rPr>
            <w:noProof/>
            <w:webHidden/>
          </w:rPr>
          <w:fldChar w:fldCharType="begin"/>
        </w:r>
        <w:r>
          <w:rPr>
            <w:noProof/>
            <w:webHidden/>
          </w:rPr>
          <w:instrText xml:space="preserve"> PAGEREF _Toc151385246 \h </w:instrText>
        </w:r>
        <w:r>
          <w:rPr>
            <w:noProof/>
            <w:webHidden/>
          </w:rPr>
        </w:r>
        <w:r>
          <w:rPr>
            <w:noProof/>
            <w:webHidden/>
          </w:rPr>
          <w:fldChar w:fldCharType="separate"/>
        </w:r>
        <w:r>
          <w:rPr>
            <w:noProof/>
            <w:webHidden/>
          </w:rPr>
          <w:t>75</w:t>
        </w:r>
        <w:r>
          <w:rPr>
            <w:noProof/>
            <w:webHidden/>
          </w:rPr>
          <w:fldChar w:fldCharType="end"/>
        </w:r>
      </w:hyperlink>
    </w:p>
    <w:p w14:paraId="5E6A701B" w14:textId="3B393A8C"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47" w:history="1">
        <w:r w:rsidRPr="005A2074">
          <w:rPr>
            <w:rStyle w:val="Hypertextovprepojenie"/>
            <w:noProof/>
          </w:rPr>
          <w:t>Tabuľka 8: Vecný harmonogram realizácie PHRSR</w:t>
        </w:r>
        <w:r>
          <w:rPr>
            <w:noProof/>
            <w:webHidden/>
          </w:rPr>
          <w:tab/>
        </w:r>
        <w:r>
          <w:rPr>
            <w:noProof/>
            <w:webHidden/>
          </w:rPr>
          <w:fldChar w:fldCharType="begin"/>
        </w:r>
        <w:r>
          <w:rPr>
            <w:noProof/>
            <w:webHidden/>
          </w:rPr>
          <w:instrText xml:space="preserve"> PAGEREF _Toc151385247 \h </w:instrText>
        </w:r>
        <w:r>
          <w:rPr>
            <w:noProof/>
            <w:webHidden/>
          </w:rPr>
        </w:r>
        <w:r>
          <w:rPr>
            <w:noProof/>
            <w:webHidden/>
          </w:rPr>
          <w:fldChar w:fldCharType="separate"/>
        </w:r>
        <w:r>
          <w:rPr>
            <w:noProof/>
            <w:webHidden/>
          </w:rPr>
          <w:t>87</w:t>
        </w:r>
        <w:r>
          <w:rPr>
            <w:noProof/>
            <w:webHidden/>
          </w:rPr>
          <w:fldChar w:fldCharType="end"/>
        </w:r>
      </w:hyperlink>
    </w:p>
    <w:p w14:paraId="345BA6A8" w14:textId="078D9EEA"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48" w:history="1">
        <w:r w:rsidRPr="005A2074">
          <w:rPr>
            <w:rStyle w:val="Hypertextovprepojenie"/>
            <w:noProof/>
          </w:rPr>
          <w:t>Tabuľka 9: Indikatívny finančný rámec Program hospodárskeho rozvoja a sociálneho rozvoja mesta Hnúšťa na roky 2024-2028 s výhľadom do roku 2030 v tis. €</w:t>
        </w:r>
        <w:r>
          <w:rPr>
            <w:noProof/>
            <w:webHidden/>
          </w:rPr>
          <w:tab/>
        </w:r>
        <w:r>
          <w:rPr>
            <w:noProof/>
            <w:webHidden/>
          </w:rPr>
          <w:fldChar w:fldCharType="begin"/>
        </w:r>
        <w:r>
          <w:rPr>
            <w:noProof/>
            <w:webHidden/>
          </w:rPr>
          <w:instrText xml:space="preserve"> PAGEREF _Toc151385248 \h </w:instrText>
        </w:r>
        <w:r>
          <w:rPr>
            <w:noProof/>
            <w:webHidden/>
          </w:rPr>
        </w:r>
        <w:r>
          <w:rPr>
            <w:noProof/>
            <w:webHidden/>
          </w:rPr>
          <w:fldChar w:fldCharType="separate"/>
        </w:r>
        <w:r>
          <w:rPr>
            <w:noProof/>
            <w:webHidden/>
          </w:rPr>
          <w:t>106</w:t>
        </w:r>
        <w:r>
          <w:rPr>
            <w:noProof/>
            <w:webHidden/>
          </w:rPr>
          <w:fldChar w:fldCharType="end"/>
        </w:r>
      </w:hyperlink>
    </w:p>
    <w:p w14:paraId="153CDFB5" w14:textId="0A6142A6" w:rsidR="0030342C" w:rsidRDefault="0030342C" w:rsidP="00113137">
      <w:pPr>
        <w:ind w:firstLine="0"/>
      </w:pPr>
      <w:r>
        <w:fldChar w:fldCharType="end"/>
      </w:r>
    </w:p>
    <w:p w14:paraId="50469BA4" w14:textId="24503605" w:rsidR="009D3BF4" w:rsidRDefault="009D3BF4" w:rsidP="00113137">
      <w:pPr>
        <w:ind w:firstLine="0"/>
      </w:pPr>
    </w:p>
    <w:p w14:paraId="34352A3F" w14:textId="77777777" w:rsidR="009D3BF4" w:rsidRDefault="009D3BF4" w:rsidP="00113137">
      <w:pPr>
        <w:ind w:firstLine="0"/>
      </w:pPr>
    </w:p>
    <w:p w14:paraId="5B5ED3AF" w14:textId="26C654BE" w:rsidR="0030342C" w:rsidRPr="00AD08CA" w:rsidRDefault="0030342C" w:rsidP="00113137">
      <w:pPr>
        <w:pStyle w:val="Nadpis1"/>
      </w:pPr>
      <w:bookmarkStart w:id="7" w:name="_Toc151386028"/>
      <w:r w:rsidRPr="00AD08CA">
        <w:rPr>
          <w:caps w:val="0"/>
        </w:rPr>
        <w:t>ZOZNAM GRAFOV</w:t>
      </w:r>
      <w:bookmarkEnd w:id="7"/>
    </w:p>
    <w:p w14:paraId="651B5C4F" w14:textId="0B2781A8" w:rsidR="00566216" w:rsidRDefault="0030342C">
      <w:pPr>
        <w:pStyle w:val="Zoznamobrzkov"/>
        <w:tabs>
          <w:tab w:val="right" w:leader="dot" w:pos="9063"/>
        </w:tabs>
        <w:rPr>
          <w:rFonts w:asciiTheme="minorHAnsi" w:eastAsiaTheme="minorEastAsia" w:hAnsiTheme="minorHAnsi"/>
          <w:noProof/>
          <w:sz w:val="22"/>
          <w:lang w:eastAsia="sk-SK"/>
        </w:rPr>
      </w:pPr>
      <w:r>
        <w:fldChar w:fldCharType="begin"/>
      </w:r>
      <w:r>
        <w:instrText xml:space="preserve"> TOC \h \z \c "Graf" </w:instrText>
      </w:r>
      <w:r>
        <w:fldChar w:fldCharType="separate"/>
      </w:r>
      <w:hyperlink w:anchor="_Toc151385250" w:history="1">
        <w:r w:rsidR="00566216" w:rsidRPr="00034DBB">
          <w:rPr>
            <w:rStyle w:val="Hypertextovprepojenie"/>
            <w:noProof/>
          </w:rPr>
          <w:t>Graf 1: Odhad priemernej ročnej teploty v Hnúšti od 1979-2021</w:t>
        </w:r>
        <w:r w:rsidR="00566216">
          <w:rPr>
            <w:noProof/>
            <w:webHidden/>
          </w:rPr>
          <w:tab/>
        </w:r>
        <w:r w:rsidR="00566216">
          <w:rPr>
            <w:noProof/>
            <w:webHidden/>
          </w:rPr>
          <w:fldChar w:fldCharType="begin"/>
        </w:r>
        <w:r w:rsidR="00566216">
          <w:rPr>
            <w:noProof/>
            <w:webHidden/>
          </w:rPr>
          <w:instrText xml:space="preserve"> PAGEREF _Toc151385250 \h </w:instrText>
        </w:r>
        <w:r w:rsidR="00566216">
          <w:rPr>
            <w:noProof/>
            <w:webHidden/>
          </w:rPr>
        </w:r>
        <w:r w:rsidR="00566216">
          <w:rPr>
            <w:noProof/>
            <w:webHidden/>
          </w:rPr>
          <w:fldChar w:fldCharType="separate"/>
        </w:r>
        <w:r w:rsidR="00566216">
          <w:rPr>
            <w:noProof/>
            <w:webHidden/>
          </w:rPr>
          <w:t>30</w:t>
        </w:r>
        <w:r w:rsidR="00566216">
          <w:rPr>
            <w:noProof/>
            <w:webHidden/>
          </w:rPr>
          <w:fldChar w:fldCharType="end"/>
        </w:r>
      </w:hyperlink>
    </w:p>
    <w:p w14:paraId="65B12C6C" w14:textId="2BC6B949"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51" w:history="1">
        <w:r w:rsidRPr="00034DBB">
          <w:rPr>
            <w:rStyle w:val="Hypertextovprepojenie"/>
            <w:noProof/>
          </w:rPr>
          <w:t>Graf 2: Ročná zmena zrážok v Hnúšti od 1979-2021</w:t>
        </w:r>
        <w:r>
          <w:rPr>
            <w:noProof/>
            <w:webHidden/>
          </w:rPr>
          <w:tab/>
        </w:r>
        <w:r>
          <w:rPr>
            <w:noProof/>
            <w:webHidden/>
          </w:rPr>
          <w:fldChar w:fldCharType="begin"/>
        </w:r>
        <w:r>
          <w:rPr>
            <w:noProof/>
            <w:webHidden/>
          </w:rPr>
          <w:instrText xml:space="preserve"> PAGEREF _Toc151385251 \h </w:instrText>
        </w:r>
        <w:r>
          <w:rPr>
            <w:noProof/>
            <w:webHidden/>
          </w:rPr>
        </w:r>
        <w:r>
          <w:rPr>
            <w:noProof/>
            <w:webHidden/>
          </w:rPr>
          <w:fldChar w:fldCharType="separate"/>
        </w:r>
        <w:r>
          <w:rPr>
            <w:noProof/>
            <w:webHidden/>
          </w:rPr>
          <w:t>31</w:t>
        </w:r>
        <w:r>
          <w:rPr>
            <w:noProof/>
            <w:webHidden/>
          </w:rPr>
          <w:fldChar w:fldCharType="end"/>
        </w:r>
      </w:hyperlink>
    </w:p>
    <w:p w14:paraId="59021063" w14:textId="50E85D49"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52" w:history="1">
        <w:r w:rsidRPr="00034DBB">
          <w:rPr>
            <w:rStyle w:val="Hypertextovprepojenie"/>
            <w:noProof/>
          </w:rPr>
          <w:t>Graf 3: Štruktúra obyvateľov nad 15 rokov podľa vzdelania</w:t>
        </w:r>
        <w:r>
          <w:rPr>
            <w:noProof/>
            <w:webHidden/>
          </w:rPr>
          <w:tab/>
        </w:r>
        <w:r>
          <w:rPr>
            <w:noProof/>
            <w:webHidden/>
          </w:rPr>
          <w:fldChar w:fldCharType="begin"/>
        </w:r>
        <w:r>
          <w:rPr>
            <w:noProof/>
            <w:webHidden/>
          </w:rPr>
          <w:instrText xml:space="preserve"> PAGEREF _Toc151385252 \h </w:instrText>
        </w:r>
        <w:r>
          <w:rPr>
            <w:noProof/>
            <w:webHidden/>
          </w:rPr>
        </w:r>
        <w:r>
          <w:rPr>
            <w:noProof/>
            <w:webHidden/>
          </w:rPr>
          <w:fldChar w:fldCharType="separate"/>
        </w:r>
        <w:r>
          <w:rPr>
            <w:noProof/>
            <w:webHidden/>
          </w:rPr>
          <w:t>35</w:t>
        </w:r>
        <w:r>
          <w:rPr>
            <w:noProof/>
            <w:webHidden/>
          </w:rPr>
          <w:fldChar w:fldCharType="end"/>
        </w:r>
      </w:hyperlink>
    </w:p>
    <w:p w14:paraId="3F3B880C" w14:textId="4D55A188"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53" w:history="1">
        <w:r w:rsidRPr="00034DBB">
          <w:rPr>
            <w:rStyle w:val="Hypertextovprepojenie"/>
            <w:noProof/>
          </w:rPr>
          <w:t>Graf 4: Štruktúra obyvateľov podľa súčasnej ekonomickej aktivity v meste Hnúšťa k 1.1.2021</w:t>
        </w:r>
        <w:r>
          <w:rPr>
            <w:noProof/>
            <w:webHidden/>
          </w:rPr>
          <w:tab/>
        </w:r>
        <w:r>
          <w:rPr>
            <w:noProof/>
            <w:webHidden/>
          </w:rPr>
          <w:fldChar w:fldCharType="begin"/>
        </w:r>
        <w:r>
          <w:rPr>
            <w:noProof/>
            <w:webHidden/>
          </w:rPr>
          <w:instrText xml:space="preserve"> PAGEREF _Toc151385253 \h </w:instrText>
        </w:r>
        <w:r>
          <w:rPr>
            <w:noProof/>
            <w:webHidden/>
          </w:rPr>
        </w:r>
        <w:r>
          <w:rPr>
            <w:noProof/>
            <w:webHidden/>
          </w:rPr>
          <w:fldChar w:fldCharType="separate"/>
        </w:r>
        <w:r>
          <w:rPr>
            <w:noProof/>
            <w:webHidden/>
          </w:rPr>
          <w:t>37</w:t>
        </w:r>
        <w:r>
          <w:rPr>
            <w:noProof/>
            <w:webHidden/>
          </w:rPr>
          <w:fldChar w:fldCharType="end"/>
        </w:r>
      </w:hyperlink>
    </w:p>
    <w:p w14:paraId="69DF0548" w14:textId="01C1C663"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54" w:history="1">
        <w:r w:rsidRPr="00034DBB">
          <w:rPr>
            <w:rStyle w:val="Hypertextovprepojenie"/>
            <w:noProof/>
          </w:rPr>
          <w:t>Graf 5:Štruktúra UoZ podľa doby trvania nezamestnanosti v okrese Rimavská Sobota k 30.4.2023</w:t>
        </w:r>
        <w:r>
          <w:rPr>
            <w:noProof/>
            <w:webHidden/>
          </w:rPr>
          <w:tab/>
        </w:r>
        <w:r>
          <w:rPr>
            <w:noProof/>
            <w:webHidden/>
          </w:rPr>
          <w:fldChar w:fldCharType="begin"/>
        </w:r>
        <w:r>
          <w:rPr>
            <w:noProof/>
            <w:webHidden/>
          </w:rPr>
          <w:instrText xml:space="preserve"> PAGEREF _Toc151385254 \h </w:instrText>
        </w:r>
        <w:r>
          <w:rPr>
            <w:noProof/>
            <w:webHidden/>
          </w:rPr>
        </w:r>
        <w:r>
          <w:rPr>
            <w:noProof/>
            <w:webHidden/>
          </w:rPr>
          <w:fldChar w:fldCharType="separate"/>
        </w:r>
        <w:r>
          <w:rPr>
            <w:noProof/>
            <w:webHidden/>
          </w:rPr>
          <w:t>39</w:t>
        </w:r>
        <w:r>
          <w:rPr>
            <w:noProof/>
            <w:webHidden/>
          </w:rPr>
          <w:fldChar w:fldCharType="end"/>
        </w:r>
      </w:hyperlink>
    </w:p>
    <w:p w14:paraId="2BDA7B97" w14:textId="423978F1"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55" w:history="1">
        <w:r w:rsidRPr="00034DBB">
          <w:rPr>
            <w:rStyle w:val="Hypertextovprepojenie"/>
            <w:noProof/>
          </w:rPr>
          <w:t>Graf 6: Štruktúra UoZ podľa doby trvania nezamestnanosti v meste Hnúšťa k 31.12.2023</w:t>
        </w:r>
        <w:r>
          <w:rPr>
            <w:noProof/>
            <w:webHidden/>
          </w:rPr>
          <w:tab/>
        </w:r>
        <w:r>
          <w:rPr>
            <w:noProof/>
            <w:webHidden/>
          </w:rPr>
          <w:fldChar w:fldCharType="begin"/>
        </w:r>
        <w:r>
          <w:rPr>
            <w:noProof/>
            <w:webHidden/>
          </w:rPr>
          <w:instrText xml:space="preserve"> PAGEREF _Toc151385255 \h </w:instrText>
        </w:r>
        <w:r>
          <w:rPr>
            <w:noProof/>
            <w:webHidden/>
          </w:rPr>
        </w:r>
        <w:r>
          <w:rPr>
            <w:noProof/>
            <w:webHidden/>
          </w:rPr>
          <w:fldChar w:fldCharType="separate"/>
        </w:r>
        <w:r>
          <w:rPr>
            <w:noProof/>
            <w:webHidden/>
          </w:rPr>
          <w:t>40</w:t>
        </w:r>
        <w:r>
          <w:rPr>
            <w:noProof/>
            <w:webHidden/>
          </w:rPr>
          <w:fldChar w:fldCharType="end"/>
        </w:r>
      </w:hyperlink>
    </w:p>
    <w:p w14:paraId="77C420ED" w14:textId="507FFC10"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56" w:history="1">
        <w:r w:rsidRPr="00034DBB">
          <w:rPr>
            <w:rStyle w:val="Hypertextovprepojenie"/>
            <w:noProof/>
          </w:rPr>
          <w:t>Graf 7: Podiel poľnohospodárskych pôd na území mesta Hnúšťa</w:t>
        </w:r>
        <w:r>
          <w:rPr>
            <w:noProof/>
            <w:webHidden/>
          </w:rPr>
          <w:tab/>
        </w:r>
        <w:r>
          <w:rPr>
            <w:noProof/>
            <w:webHidden/>
          </w:rPr>
          <w:fldChar w:fldCharType="begin"/>
        </w:r>
        <w:r>
          <w:rPr>
            <w:noProof/>
            <w:webHidden/>
          </w:rPr>
          <w:instrText xml:space="preserve"> PAGEREF _Toc151385256 \h </w:instrText>
        </w:r>
        <w:r>
          <w:rPr>
            <w:noProof/>
            <w:webHidden/>
          </w:rPr>
        </w:r>
        <w:r>
          <w:rPr>
            <w:noProof/>
            <w:webHidden/>
          </w:rPr>
          <w:fldChar w:fldCharType="separate"/>
        </w:r>
        <w:r>
          <w:rPr>
            <w:noProof/>
            <w:webHidden/>
          </w:rPr>
          <w:t>57</w:t>
        </w:r>
        <w:r>
          <w:rPr>
            <w:noProof/>
            <w:webHidden/>
          </w:rPr>
          <w:fldChar w:fldCharType="end"/>
        </w:r>
      </w:hyperlink>
    </w:p>
    <w:p w14:paraId="3A301278" w14:textId="5B89C798"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57" w:history="1">
        <w:r w:rsidRPr="00034DBB">
          <w:rPr>
            <w:rStyle w:val="Hypertextovprepojenie"/>
            <w:noProof/>
          </w:rPr>
          <w:t>Graf 8: Podiel nepoľnohospodárskych pôd na území mesta Hnúšťa</w:t>
        </w:r>
        <w:r>
          <w:rPr>
            <w:noProof/>
            <w:webHidden/>
          </w:rPr>
          <w:tab/>
        </w:r>
        <w:r>
          <w:rPr>
            <w:noProof/>
            <w:webHidden/>
          </w:rPr>
          <w:fldChar w:fldCharType="begin"/>
        </w:r>
        <w:r>
          <w:rPr>
            <w:noProof/>
            <w:webHidden/>
          </w:rPr>
          <w:instrText xml:space="preserve"> PAGEREF _Toc151385257 \h </w:instrText>
        </w:r>
        <w:r>
          <w:rPr>
            <w:noProof/>
            <w:webHidden/>
          </w:rPr>
        </w:r>
        <w:r>
          <w:rPr>
            <w:noProof/>
            <w:webHidden/>
          </w:rPr>
          <w:fldChar w:fldCharType="separate"/>
        </w:r>
        <w:r>
          <w:rPr>
            <w:noProof/>
            <w:webHidden/>
          </w:rPr>
          <w:t>58</w:t>
        </w:r>
        <w:r>
          <w:rPr>
            <w:noProof/>
            <w:webHidden/>
          </w:rPr>
          <w:fldChar w:fldCharType="end"/>
        </w:r>
      </w:hyperlink>
    </w:p>
    <w:p w14:paraId="61414E7F" w14:textId="00BFA713"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58" w:history="1">
        <w:r w:rsidRPr="00034DBB">
          <w:rPr>
            <w:rStyle w:val="Hypertextovprepojenie"/>
            <w:noProof/>
          </w:rPr>
          <w:t>Graf 9: Vývoj percenta separácie za posledných 5 rokov</w:t>
        </w:r>
        <w:r>
          <w:rPr>
            <w:noProof/>
            <w:webHidden/>
          </w:rPr>
          <w:tab/>
        </w:r>
        <w:r>
          <w:rPr>
            <w:noProof/>
            <w:webHidden/>
          </w:rPr>
          <w:fldChar w:fldCharType="begin"/>
        </w:r>
        <w:r>
          <w:rPr>
            <w:noProof/>
            <w:webHidden/>
          </w:rPr>
          <w:instrText xml:space="preserve"> PAGEREF _Toc151385258 \h </w:instrText>
        </w:r>
        <w:r>
          <w:rPr>
            <w:noProof/>
            <w:webHidden/>
          </w:rPr>
        </w:r>
        <w:r>
          <w:rPr>
            <w:noProof/>
            <w:webHidden/>
          </w:rPr>
          <w:fldChar w:fldCharType="separate"/>
        </w:r>
        <w:r>
          <w:rPr>
            <w:noProof/>
            <w:webHidden/>
          </w:rPr>
          <w:t>60</w:t>
        </w:r>
        <w:r>
          <w:rPr>
            <w:noProof/>
            <w:webHidden/>
          </w:rPr>
          <w:fldChar w:fldCharType="end"/>
        </w:r>
      </w:hyperlink>
    </w:p>
    <w:p w14:paraId="59CFC579" w14:textId="6E699F90" w:rsidR="0030342C" w:rsidRDefault="0030342C" w:rsidP="00113137">
      <w:pPr>
        <w:ind w:firstLine="0"/>
      </w:pPr>
      <w:r>
        <w:fldChar w:fldCharType="end"/>
      </w:r>
    </w:p>
    <w:p w14:paraId="0FBA7F8C" w14:textId="5BC65BB0" w:rsidR="009D3BF4" w:rsidRDefault="009D3BF4" w:rsidP="00113137">
      <w:pPr>
        <w:ind w:firstLine="0"/>
      </w:pPr>
    </w:p>
    <w:p w14:paraId="63B8688B" w14:textId="080BF577" w:rsidR="009D3BF4" w:rsidRDefault="009D3BF4" w:rsidP="00113137">
      <w:pPr>
        <w:ind w:firstLine="0"/>
      </w:pPr>
    </w:p>
    <w:p w14:paraId="4DD47E9E" w14:textId="77777777" w:rsidR="009D3BF4" w:rsidRDefault="009D3BF4" w:rsidP="00113137">
      <w:pPr>
        <w:ind w:firstLine="0"/>
      </w:pPr>
    </w:p>
    <w:p w14:paraId="12D793D8" w14:textId="718B7A68" w:rsidR="0030342C" w:rsidRPr="00A15D51" w:rsidRDefault="0030342C" w:rsidP="00113137">
      <w:pPr>
        <w:pStyle w:val="Nadpis1"/>
      </w:pPr>
      <w:bookmarkStart w:id="8" w:name="_Toc151386029"/>
      <w:r w:rsidRPr="00A15D51">
        <w:rPr>
          <w:caps w:val="0"/>
        </w:rPr>
        <w:lastRenderedPageBreak/>
        <w:t>ZOZNAM OBRÁZKOV</w:t>
      </w:r>
      <w:bookmarkEnd w:id="8"/>
    </w:p>
    <w:p w14:paraId="3FABAD0D" w14:textId="0A272286" w:rsidR="00566216" w:rsidRDefault="0030342C">
      <w:pPr>
        <w:pStyle w:val="Zoznamobrzkov"/>
        <w:tabs>
          <w:tab w:val="right" w:leader="dot" w:pos="9063"/>
        </w:tabs>
        <w:rPr>
          <w:rFonts w:asciiTheme="minorHAnsi" w:eastAsiaTheme="minorEastAsia" w:hAnsiTheme="minorHAnsi"/>
          <w:noProof/>
          <w:sz w:val="22"/>
          <w:lang w:eastAsia="sk-SK"/>
        </w:rPr>
      </w:pPr>
      <w:r>
        <w:fldChar w:fldCharType="begin"/>
      </w:r>
      <w:r>
        <w:instrText xml:space="preserve"> TOC \h \z \c "Obrázok" </w:instrText>
      </w:r>
      <w:r>
        <w:fldChar w:fldCharType="separate"/>
      </w:r>
      <w:hyperlink w:anchor="_Toc151385259" w:history="1">
        <w:r w:rsidR="00566216" w:rsidRPr="00254096">
          <w:rPr>
            <w:rStyle w:val="Hypertextovprepojenie"/>
            <w:noProof/>
          </w:rPr>
          <w:t>Obrázok 1: Mesačné anomálie teploty a zrážok - Zmena klímy Hnúšťa</w:t>
        </w:r>
        <w:r w:rsidR="00566216">
          <w:rPr>
            <w:noProof/>
            <w:webHidden/>
          </w:rPr>
          <w:tab/>
        </w:r>
        <w:r w:rsidR="00566216">
          <w:rPr>
            <w:noProof/>
            <w:webHidden/>
          </w:rPr>
          <w:fldChar w:fldCharType="begin"/>
        </w:r>
        <w:r w:rsidR="00566216">
          <w:rPr>
            <w:noProof/>
            <w:webHidden/>
          </w:rPr>
          <w:instrText xml:space="preserve"> PAGEREF _Toc151385259 \h </w:instrText>
        </w:r>
        <w:r w:rsidR="00566216">
          <w:rPr>
            <w:noProof/>
            <w:webHidden/>
          </w:rPr>
        </w:r>
        <w:r w:rsidR="00566216">
          <w:rPr>
            <w:noProof/>
            <w:webHidden/>
          </w:rPr>
          <w:fldChar w:fldCharType="separate"/>
        </w:r>
        <w:r w:rsidR="00566216">
          <w:rPr>
            <w:noProof/>
            <w:webHidden/>
          </w:rPr>
          <w:t>32</w:t>
        </w:r>
        <w:r w:rsidR="00566216">
          <w:rPr>
            <w:noProof/>
            <w:webHidden/>
          </w:rPr>
          <w:fldChar w:fldCharType="end"/>
        </w:r>
      </w:hyperlink>
    </w:p>
    <w:p w14:paraId="381A9707" w14:textId="1C84C37F"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60" w:history="1">
        <w:r w:rsidRPr="00254096">
          <w:rPr>
            <w:rStyle w:val="Hypertextovprepojenie"/>
            <w:noProof/>
          </w:rPr>
          <w:t>Obrázok 2: Pohľad na priemyselný park</w:t>
        </w:r>
        <w:r>
          <w:rPr>
            <w:noProof/>
            <w:webHidden/>
          </w:rPr>
          <w:tab/>
        </w:r>
        <w:r>
          <w:rPr>
            <w:noProof/>
            <w:webHidden/>
          </w:rPr>
          <w:fldChar w:fldCharType="begin"/>
        </w:r>
        <w:r>
          <w:rPr>
            <w:noProof/>
            <w:webHidden/>
          </w:rPr>
          <w:instrText xml:space="preserve"> PAGEREF _Toc151385260 \h </w:instrText>
        </w:r>
        <w:r>
          <w:rPr>
            <w:noProof/>
            <w:webHidden/>
          </w:rPr>
        </w:r>
        <w:r>
          <w:rPr>
            <w:noProof/>
            <w:webHidden/>
          </w:rPr>
          <w:fldChar w:fldCharType="separate"/>
        </w:r>
        <w:r>
          <w:rPr>
            <w:noProof/>
            <w:webHidden/>
          </w:rPr>
          <w:t>41</w:t>
        </w:r>
        <w:r>
          <w:rPr>
            <w:noProof/>
            <w:webHidden/>
          </w:rPr>
          <w:fldChar w:fldCharType="end"/>
        </w:r>
      </w:hyperlink>
    </w:p>
    <w:p w14:paraId="6F20B012" w14:textId="6A86AECE"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61" w:history="1">
        <w:r w:rsidRPr="00254096">
          <w:rPr>
            <w:rStyle w:val="Hypertextovprepojenie"/>
            <w:noProof/>
          </w:rPr>
          <w:t>Obrázok 3: Železné kliešte umeleckého kováča Martina Jackuliaka na vrchu Laz, ktorý je jedným z orientačných bodov turistickej trasy „Cesta Márie Széchy“</w:t>
        </w:r>
        <w:r>
          <w:rPr>
            <w:noProof/>
            <w:webHidden/>
          </w:rPr>
          <w:tab/>
        </w:r>
        <w:r>
          <w:rPr>
            <w:noProof/>
            <w:webHidden/>
          </w:rPr>
          <w:fldChar w:fldCharType="begin"/>
        </w:r>
        <w:r>
          <w:rPr>
            <w:noProof/>
            <w:webHidden/>
          </w:rPr>
          <w:instrText xml:space="preserve"> PAGEREF _Toc151385261 \h </w:instrText>
        </w:r>
        <w:r>
          <w:rPr>
            <w:noProof/>
            <w:webHidden/>
          </w:rPr>
        </w:r>
        <w:r>
          <w:rPr>
            <w:noProof/>
            <w:webHidden/>
          </w:rPr>
          <w:fldChar w:fldCharType="separate"/>
        </w:r>
        <w:r>
          <w:rPr>
            <w:noProof/>
            <w:webHidden/>
          </w:rPr>
          <w:t>51</w:t>
        </w:r>
        <w:r>
          <w:rPr>
            <w:noProof/>
            <w:webHidden/>
          </w:rPr>
          <w:fldChar w:fldCharType="end"/>
        </w:r>
      </w:hyperlink>
    </w:p>
    <w:p w14:paraId="540F9C26" w14:textId="5B3EC5EC"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62" w:history="1">
        <w:r w:rsidRPr="00254096">
          <w:rPr>
            <w:rStyle w:val="Hypertextovprepojenie"/>
            <w:noProof/>
          </w:rPr>
          <w:t>Obrázok 4: Cyklotrasy na území mesta Hnúšťa</w:t>
        </w:r>
        <w:r>
          <w:rPr>
            <w:noProof/>
            <w:webHidden/>
          </w:rPr>
          <w:tab/>
        </w:r>
        <w:r>
          <w:rPr>
            <w:noProof/>
            <w:webHidden/>
          </w:rPr>
          <w:fldChar w:fldCharType="begin"/>
        </w:r>
        <w:r>
          <w:rPr>
            <w:noProof/>
            <w:webHidden/>
          </w:rPr>
          <w:instrText xml:space="preserve"> PAGEREF _Toc151385262 \h </w:instrText>
        </w:r>
        <w:r>
          <w:rPr>
            <w:noProof/>
            <w:webHidden/>
          </w:rPr>
        </w:r>
        <w:r>
          <w:rPr>
            <w:noProof/>
            <w:webHidden/>
          </w:rPr>
          <w:fldChar w:fldCharType="separate"/>
        </w:r>
        <w:r>
          <w:rPr>
            <w:noProof/>
            <w:webHidden/>
          </w:rPr>
          <w:t>62</w:t>
        </w:r>
        <w:r>
          <w:rPr>
            <w:noProof/>
            <w:webHidden/>
          </w:rPr>
          <w:fldChar w:fldCharType="end"/>
        </w:r>
      </w:hyperlink>
    </w:p>
    <w:p w14:paraId="75E63026" w14:textId="09B2B653" w:rsidR="00566216" w:rsidRDefault="00566216">
      <w:pPr>
        <w:pStyle w:val="Zoznamobrzkov"/>
        <w:tabs>
          <w:tab w:val="right" w:leader="dot" w:pos="9063"/>
        </w:tabs>
        <w:rPr>
          <w:rFonts w:asciiTheme="minorHAnsi" w:eastAsiaTheme="minorEastAsia" w:hAnsiTheme="minorHAnsi"/>
          <w:noProof/>
          <w:sz w:val="22"/>
          <w:lang w:eastAsia="sk-SK"/>
        </w:rPr>
      </w:pPr>
      <w:hyperlink w:anchor="_Toc151385263" w:history="1">
        <w:r w:rsidRPr="00254096">
          <w:rPr>
            <w:rStyle w:val="Hypertextovprepojenie"/>
            <w:noProof/>
          </w:rPr>
          <w:t>Obrázok 5: Tvorba a implementácia PHRSR ako súčasť cyklu strategického riadenia</w:t>
        </w:r>
        <w:r>
          <w:rPr>
            <w:noProof/>
            <w:webHidden/>
          </w:rPr>
          <w:tab/>
        </w:r>
        <w:r>
          <w:rPr>
            <w:noProof/>
            <w:webHidden/>
          </w:rPr>
          <w:fldChar w:fldCharType="begin"/>
        </w:r>
        <w:r>
          <w:rPr>
            <w:noProof/>
            <w:webHidden/>
          </w:rPr>
          <w:instrText xml:space="preserve"> PAGEREF _Toc151385263 \h </w:instrText>
        </w:r>
        <w:r>
          <w:rPr>
            <w:noProof/>
            <w:webHidden/>
          </w:rPr>
        </w:r>
        <w:r>
          <w:rPr>
            <w:noProof/>
            <w:webHidden/>
          </w:rPr>
          <w:fldChar w:fldCharType="separate"/>
        </w:r>
        <w:r>
          <w:rPr>
            <w:noProof/>
            <w:webHidden/>
          </w:rPr>
          <w:t>86</w:t>
        </w:r>
        <w:r>
          <w:rPr>
            <w:noProof/>
            <w:webHidden/>
          </w:rPr>
          <w:fldChar w:fldCharType="end"/>
        </w:r>
      </w:hyperlink>
    </w:p>
    <w:p w14:paraId="3D1261D1" w14:textId="1FDEC155" w:rsidR="0030342C" w:rsidRDefault="0030342C" w:rsidP="00113137">
      <w:pPr>
        <w:spacing w:after="160" w:line="259" w:lineRule="auto"/>
        <w:ind w:firstLine="0"/>
        <w:jc w:val="left"/>
        <w:rPr>
          <w:rFonts w:eastAsiaTheme="majorEastAsia" w:cstheme="majorBidi"/>
          <w:b/>
          <w:caps/>
          <w:sz w:val="28"/>
          <w:szCs w:val="32"/>
        </w:rPr>
      </w:pPr>
      <w:r>
        <w:fldChar w:fldCharType="end"/>
      </w:r>
    </w:p>
    <w:p w14:paraId="337AD59A" w14:textId="77777777" w:rsidR="009D3BF4" w:rsidRDefault="009D3BF4">
      <w:pPr>
        <w:spacing w:after="160" w:line="259" w:lineRule="auto"/>
        <w:ind w:firstLine="0"/>
        <w:jc w:val="left"/>
        <w:rPr>
          <w:rFonts w:eastAsiaTheme="majorEastAsia" w:cstheme="majorBidi"/>
          <w:b/>
          <w:sz w:val="28"/>
          <w:szCs w:val="32"/>
        </w:rPr>
      </w:pPr>
      <w:r>
        <w:rPr>
          <w:caps/>
        </w:rPr>
        <w:br w:type="page"/>
      </w:r>
    </w:p>
    <w:p w14:paraId="2D328FDA" w14:textId="0B4D6726" w:rsidR="00726833" w:rsidRPr="00726483" w:rsidRDefault="00AD08CA" w:rsidP="00113137">
      <w:pPr>
        <w:pStyle w:val="Nadpis1"/>
      </w:pPr>
      <w:bookmarkStart w:id="9" w:name="_Toc151386030"/>
      <w:r w:rsidRPr="00726483">
        <w:rPr>
          <w:caps w:val="0"/>
        </w:rPr>
        <w:lastRenderedPageBreak/>
        <w:t>ÚVOD</w:t>
      </w:r>
      <w:bookmarkEnd w:id="3"/>
      <w:bookmarkEnd w:id="4"/>
      <w:bookmarkEnd w:id="9"/>
      <w:r w:rsidRPr="00726483">
        <w:rPr>
          <w:caps w:val="0"/>
        </w:rPr>
        <w:t xml:space="preserve"> </w:t>
      </w:r>
    </w:p>
    <w:p w14:paraId="3F9BBD63" w14:textId="7863D0FD" w:rsidR="00CF4A7F" w:rsidRDefault="00E735B2" w:rsidP="00113137">
      <w:bookmarkStart w:id="10" w:name="_Hlk126846574"/>
      <w:bookmarkStart w:id="11" w:name="_Toc121822337"/>
      <w:bookmarkStart w:id="12" w:name="_Toc121823629"/>
      <w:r w:rsidRPr="00E735B2">
        <w:t xml:space="preserve">Mesto Hnúšťa je právnickou osobou, ktorá za podmienok ustanovených zákonom samostatne hospodári s vlastným majetkom a vlastnými príjmami. Samosprávnu pôsobnosť upravuje </w:t>
      </w:r>
      <w:r w:rsidR="00D21BB8">
        <w:t>Z</w:t>
      </w:r>
      <w:r w:rsidRPr="00E735B2">
        <w:t xml:space="preserve">ákon </w:t>
      </w:r>
      <w:r w:rsidR="00D21BB8">
        <w:t xml:space="preserve">č. </w:t>
      </w:r>
      <w:r w:rsidRPr="00E735B2">
        <w:t>369/</w:t>
      </w:r>
      <w:r w:rsidR="00D21BB8">
        <w:t>19</w:t>
      </w:r>
      <w:r w:rsidRPr="00E735B2">
        <w:t>90 Z.</w:t>
      </w:r>
      <w:r>
        <w:t xml:space="preserve"> z.</w:t>
      </w:r>
      <w:r w:rsidRPr="00E735B2">
        <w:t xml:space="preserve"> o obecnom zriadení v znení neskorších zmien a doplnkov a</w:t>
      </w:r>
      <w:r w:rsidR="003B2209">
        <w:t> </w:t>
      </w:r>
      <w:r w:rsidRPr="00E735B2">
        <w:t>Ústava</w:t>
      </w:r>
      <w:r w:rsidR="003B2209">
        <w:t> </w:t>
      </w:r>
      <w:r w:rsidRPr="00E735B2">
        <w:t>S</w:t>
      </w:r>
      <w:r w:rsidR="00946C75">
        <w:t>lovenskej republiky</w:t>
      </w:r>
      <w:r w:rsidRPr="00E735B2">
        <w:t>.</w:t>
      </w:r>
      <w:r w:rsidR="008D5360" w:rsidRPr="008D5360">
        <w:t xml:space="preserve"> </w:t>
      </w:r>
      <w:r w:rsidR="008D5360" w:rsidRPr="00E735B2">
        <w:t>Základnou úlohou mesta pri výkone samosprávy je starostlivosť o všestranný rozvoj územia a potrieb obyvateľov.</w:t>
      </w:r>
    </w:p>
    <w:p w14:paraId="64D01458" w14:textId="33272A3B" w:rsidR="006004B5" w:rsidRDefault="00122E06" w:rsidP="00113137">
      <w:bookmarkStart w:id="13" w:name="_Hlk129087806"/>
      <w:bookmarkEnd w:id="10"/>
      <w:r w:rsidRPr="00122E06">
        <w:t>Vypracovanie a</w:t>
      </w:r>
      <w:r w:rsidR="000A0FF4">
        <w:t> </w:t>
      </w:r>
      <w:r w:rsidRPr="00122E06">
        <w:t>schválenie</w:t>
      </w:r>
      <w:r w:rsidR="000A0FF4">
        <w:t xml:space="preserve"> programu hospodárskeho rozvoja a sociálneho rozvoja</w:t>
      </w:r>
      <w:r w:rsidRPr="00122E06">
        <w:t xml:space="preserve"> </w:t>
      </w:r>
      <w:r w:rsidR="000A0FF4">
        <w:t xml:space="preserve">(ďalej len „PHRSR“) </w:t>
      </w:r>
      <w:r w:rsidRPr="00122E06">
        <w:t xml:space="preserve"> je jednou z podmienok na predloženie žiadosti obce o poskytnutie dotácie zo štátneho rozpočtu a doplnkových zdrojov podľa § 4 ods. 2. </w:t>
      </w:r>
      <w:bookmarkStart w:id="14" w:name="_Hlk126841317"/>
      <w:r w:rsidRPr="00122E06">
        <w:t>zákona č.</w:t>
      </w:r>
      <w:r w:rsidR="00E52427">
        <w:t> </w:t>
      </w:r>
      <w:r w:rsidRPr="00122E06">
        <w:t xml:space="preserve">539/2008 Z. z. o podpore regionálneho rozvoja </w:t>
      </w:r>
      <w:bookmarkEnd w:id="14"/>
      <w:r w:rsidRPr="00122E06">
        <w:t>v znení neskorších predpisov.</w:t>
      </w:r>
      <w:bookmarkEnd w:id="13"/>
      <w:r w:rsidR="00A20DE3" w:rsidRPr="00CC2470">
        <w:t xml:space="preserve"> Podľa </w:t>
      </w:r>
      <w:r w:rsidR="00DE65DE" w:rsidRPr="00CC2470">
        <w:t xml:space="preserve">§ </w:t>
      </w:r>
      <w:r w:rsidR="00C64C26">
        <w:t>8</w:t>
      </w:r>
      <w:r w:rsidR="00DE65DE" w:rsidRPr="00CC2470">
        <w:t xml:space="preserve"> </w:t>
      </w:r>
      <w:r w:rsidR="00A20DE3" w:rsidRPr="00CC2470">
        <w:t xml:space="preserve">je </w:t>
      </w:r>
      <w:r w:rsidR="00672CFF">
        <w:t>PHRSR</w:t>
      </w:r>
      <w:r w:rsidR="00DE65DE" w:rsidRPr="00CC2470">
        <w:t xml:space="preserve"> strednodobý programový dokument, ktorý obsahuje najmä</w:t>
      </w:r>
      <w:r w:rsidR="00A20DE3" w:rsidRPr="00CC2470">
        <w:t xml:space="preserve"> hlavné smery, ciele a prvoradé potreby hospodárskeho a sociálneho rozvoja a to prostredníctvom </w:t>
      </w:r>
      <w:r w:rsidR="00CC2470" w:rsidRPr="00CC2470">
        <w:t>rozvoja technickej infraštruktúry, sociálnej infraštruktúry, v starostlivosti o životné prostredie, vo vzdelávaní, v kultúre a v ďalších oblastiach</w:t>
      </w:r>
      <w:r w:rsidR="00826F20">
        <w:t xml:space="preserve">.  Tiež obsahuje aj </w:t>
      </w:r>
      <w:r w:rsidR="00CC2470" w:rsidRPr="00CC2470">
        <w:t>návrh finančného a administratívneho zabezpečenia.</w:t>
      </w:r>
      <w:r w:rsidR="006004B5">
        <w:t xml:space="preserve"> </w:t>
      </w:r>
      <w:r w:rsidR="003438C9">
        <w:t xml:space="preserve">Okrem vypracovania </w:t>
      </w:r>
      <w:r w:rsidR="006004B5">
        <w:t xml:space="preserve">PHRSR je dôležité aby mesto pravidelne vyhodnocovalo </w:t>
      </w:r>
      <w:r w:rsidR="000D7C11">
        <w:t xml:space="preserve">a zabezpečovalo </w:t>
      </w:r>
      <w:r w:rsidR="006004B5">
        <w:t>jeho plnenie</w:t>
      </w:r>
      <w:r w:rsidR="000D7C11">
        <w:t>.</w:t>
      </w:r>
    </w:p>
    <w:p w14:paraId="6B1BFFAB" w14:textId="008BEFFB" w:rsidR="00541ECC" w:rsidRDefault="006004B5" w:rsidP="00113137">
      <w:bookmarkStart w:id="15" w:name="_Hlk127187322"/>
      <w:r>
        <w:t xml:space="preserve">V rámci regionálneho rozvoja poskytuje mesto </w:t>
      </w:r>
      <w:r w:rsidR="00E735B2" w:rsidRPr="006004B5">
        <w:t xml:space="preserve">súčinnosť na príprave a uskutočňovaní </w:t>
      </w:r>
      <w:r w:rsidRPr="006004B5">
        <w:t>PH</w:t>
      </w:r>
      <w:r>
        <w:t>R</w:t>
      </w:r>
      <w:r w:rsidRPr="006004B5">
        <w:t>SR Banskobystrického samosprávneho kraja</w:t>
      </w:r>
      <w:r w:rsidR="007F7D56">
        <w:t xml:space="preserve"> (ďalej len „BBSK“)</w:t>
      </w:r>
      <w:r w:rsidRPr="006004B5">
        <w:t xml:space="preserve">, na príprave </w:t>
      </w:r>
      <w:r w:rsidR="00E735B2" w:rsidRPr="006004B5">
        <w:t>regionálnych operačných programov</w:t>
      </w:r>
      <w:r w:rsidR="000D7C11">
        <w:t xml:space="preserve"> a </w:t>
      </w:r>
      <w:r>
        <w:t xml:space="preserve">ako člen </w:t>
      </w:r>
      <w:r w:rsidR="000D7C11">
        <w:t xml:space="preserve">niekoľkých združení sa  podieľa na rozvoji nie len mesta samotného ale aj regiónu. </w:t>
      </w:r>
      <w:r>
        <w:t xml:space="preserve"> </w:t>
      </w:r>
      <w:bookmarkStart w:id="16" w:name="_Hlk126741488"/>
      <w:bookmarkEnd w:id="15"/>
    </w:p>
    <w:p w14:paraId="7485ABB3" w14:textId="2ED75F5C" w:rsidR="00485707" w:rsidRPr="006004B5" w:rsidRDefault="00485707" w:rsidP="00113137">
      <w:r w:rsidRPr="00485707">
        <w:t xml:space="preserve">Vypracovaný dokument </w:t>
      </w:r>
      <w:r w:rsidR="000D7C11">
        <w:t>je</w:t>
      </w:r>
      <w:r w:rsidRPr="00485707">
        <w:t xml:space="preserve"> v súlade s cieľmi a prioritami ustanovenými v Národnej stratégii a</w:t>
      </w:r>
      <w:r w:rsidR="000D7C11">
        <w:t> </w:t>
      </w:r>
      <w:r w:rsidRPr="00485707">
        <w:t>zohľadň</w:t>
      </w:r>
      <w:r w:rsidR="000D7C11">
        <w:t xml:space="preserve">uje </w:t>
      </w:r>
      <w:r w:rsidR="00826F20">
        <w:t xml:space="preserve">aj </w:t>
      </w:r>
      <w:r w:rsidRPr="00485707">
        <w:t xml:space="preserve">ciele a priority ustanovené v programe rozvoja </w:t>
      </w:r>
      <w:r w:rsidR="00DA5DF9">
        <w:t xml:space="preserve">vyšších úrovní ako aj </w:t>
      </w:r>
      <w:r w:rsidRPr="00485707">
        <w:t>so strategickým rámcom Integrovanej územnej stratégie udržateľného mestského rozvoja funkčnej mestskej oblasti Rimavská Sobota na obdobie</w:t>
      </w:r>
      <w:r w:rsidR="000D7C11">
        <w:t> </w:t>
      </w:r>
      <w:r w:rsidRPr="00485707">
        <w:t>2021</w:t>
      </w:r>
      <w:r w:rsidR="000D7C11">
        <w:t> </w:t>
      </w:r>
      <w:r w:rsidR="00DA5DF9">
        <w:t>–</w:t>
      </w:r>
      <w:r w:rsidR="000D7C11">
        <w:t> 2</w:t>
      </w:r>
      <w:r w:rsidRPr="00485707">
        <w:t>027</w:t>
      </w:r>
      <w:r w:rsidR="00DA5DF9">
        <w:t>. J</w:t>
      </w:r>
      <w:r w:rsidR="000D7C11">
        <w:t>e</w:t>
      </w:r>
      <w:r w:rsidRPr="00485707">
        <w:t xml:space="preserve"> vypracovaný podľa záväznej časti </w:t>
      </w:r>
      <w:r w:rsidRPr="00BF4E1B">
        <w:t>územnoplánovacej dokumentácie mesta</w:t>
      </w:r>
      <w:r w:rsidRPr="00485707">
        <w:t xml:space="preserve"> Hnúšťa. Spracova</w:t>
      </w:r>
      <w:r w:rsidR="00DA5DF9">
        <w:t xml:space="preserve">telia sa riadili </w:t>
      </w:r>
      <w:r w:rsidRPr="00485707">
        <w:t>platnou a aktuálnou verziou</w:t>
      </w:r>
      <w:r w:rsidR="00DA5DF9" w:rsidRPr="00DA5DF9">
        <w:t xml:space="preserve"> Metodik</w:t>
      </w:r>
      <w:r w:rsidR="00DA5DF9">
        <w:t>ou</w:t>
      </w:r>
      <w:r w:rsidR="00DA5DF9" w:rsidRPr="00DA5DF9">
        <w:t xml:space="preserve"> tvorby a implementácie programov hospodárskeho rozvoja a sociálneho rozvoja pre programové obdobie po roku 2020</w:t>
      </w:r>
      <w:r w:rsidR="00CE7718">
        <w:rPr>
          <w:rStyle w:val="Odkaznapoznmkupodiarou"/>
        </w:rPr>
        <w:footnoteReference w:id="1"/>
      </w:r>
      <w:r w:rsidRPr="00485707">
        <w:t>.</w:t>
      </w:r>
      <w:bookmarkEnd w:id="16"/>
    </w:p>
    <w:p w14:paraId="1FD25718" w14:textId="1E57B9DD" w:rsidR="003B2209" w:rsidRDefault="003B2209" w:rsidP="00113137">
      <w:bookmarkStart w:id="17" w:name="_Hlk126742221"/>
      <w:r w:rsidRPr="00485707">
        <w:t>Hlavn</w:t>
      </w:r>
      <w:r w:rsidR="006004B5" w:rsidRPr="00485707">
        <w:t>ými</w:t>
      </w:r>
      <w:r w:rsidRPr="00485707">
        <w:t xml:space="preserve"> zámer</w:t>
      </w:r>
      <w:r w:rsidR="006004B5" w:rsidRPr="00485707">
        <w:t>mi</w:t>
      </w:r>
      <w:r w:rsidRPr="00485707">
        <w:t xml:space="preserve"> spracovania </w:t>
      </w:r>
      <w:r w:rsidR="006004B5">
        <w:t xml:space="preserve">PHRSR </w:t>
      </w:r>
      <w:r w:rsidR="007F7D56">
        <w:t xml:space="preserve">mesta Hnúšťa </w:t>
      </w:r>
      <w:r w:rsidR="006004B5">
        <w:t>boli:</w:t>
      </w:r>
    </w:p>
    <w:p w14:paraId="4870B9BF" w14:textId="77777777" w:rsidR="009923B1" w:rsidRPr="006004B5" w:rsidRDefault="009923B1" w:rsidP="00113137">
      <w:pPr>
        <w:pStyle w:val="Odsekzoznamu"/>
        <w:numPr>
          <w:ilvl w:val="0"/>
          <w:numId w:val="4"/>
        </w:numPr>
      </w:pPr>
      <w:r w:rsidRPr="006004B5">
        <w:t xml:space="preserve">potreba reagovať na výzvy nového programového obdobia 2021-2027, </w:t>
      </w:r>
    </w:p>
    <w:p w14:paraId="2792B51F" w14:textId="77777777" w:rsidR="009923B1" w:rsidRPr="006004B5" w:rsidRDefault="009923B1" w:rsidP="00113137">
      <w:pPr>
        <w:pStyle w:val="Odsekzoznamu"/>
        <w:numPr>
          <w:ilvl w:val="0"/>
          <w:numId w:val="4"/>
        </w:numPr>
      </w:pPr>
      <w:r w:rsidRPr="006004B5">
        <w:t xml:space="preserve">zmeny legislatívy a strategických dokumentov vyššej úrovne, </w:t>
      </w:r>
    </w:p>
    <w:p w14:paraId="423B2CD8" w14:textId="77777777" w:rsidR="009923B1" w:rsidRPr="006004B5" w:rsidRDefault="009923B1" w:rsidP="00113137">
      <w:pPr>
        <w:pStyle w:val="Odsekzoznamu"/>
        <w:numPr>
          <w:ilvl w:val="0"/>
          <w:numId w:val="4"/>
        </w:numPr>
      </w:pPr>
      <w:r w:rsidRPr="006004B5">
        <w:t xml:space="preserve">končiaca platnosť aktuálneho dokumentu, </w:t>
      </w:r>
    </w:p>
    <w:p w14:paraId="7334385A" w14:textId="77777777" w:rsidR="009923B1" w:rsidRPr="006004B5" w:rsidRDefault="009923B1" w:rsidP="00113137">
      <w:pPr>
        <w:pStyle w:val="Odsekzoznamu"/>
        <w:numPr>
          <w:ilvl w:val="0"/>
          <w:numId w:val="4"/>
        </w:numPr>
      </w:pPr>
      <w:r w:rsidRPr="006004B5">
        <w:lastRenderedPageBreak/>
        <w:t xml:space="preserve">podmienka zákona č. 539/2008 Z. z. o podpore regionálneho rozvoja, </w:t>
      </w:r>
    </w:p>
    <w:p w14:paraId="62A7420A" w14:textId="26C88F09" w:rsidR="00E735B2" w:rsidRDefault="009923B1" w:rsidP="00113137">
      <w:pPr>
        <w:pStyle w:val="Odsekzoznamu"/>
        <w:numPr>
          <w:ilvl w:val="0"/>
          <w:numId w:val="4"/>
        </w:numPr>
      </w:pPr>
      <w:r w:rsidRPr="006004B5">
        <w:t>určujúce globálne trendy (klimatické zmeny, prístup k zeleni a budovám, starnutie obyvateľstva, inovácie v informačných technológiách „SMART mesto“, energetická náročnosť a podiel obnoviteľných zdrojov energie).</w:t>
      </w:r>
      <w:bookmarkEnd w:id="17"/>
    </w:p>
    <w:p w14:paraId="387AC453" w14:textId="4D1C44BA" w:rsidR="00C42CC2" w:rsidRDefault="000D7C11" w:rsidP="00113137">
      <w:r w:rsidRPr="000D7C11">
        <w:t>Spracovanie P</w:t>
      </w:r>
      <w:r>
        <w:t>HRSR</w:t>
      </w:r>
      <w:r w:rsidR="007F7D56">
        <w:t xml:space="preserve"> mesta Hnúšťa</w:t>
      </w:r>
      <w:r w:rsidRPr="000D7C11">
        <w:t xml:space="preserve"> bolo iniciované samosprávou.</w:t>
      </w:r>
      <w:r w:rsidR="00BF4E1B">
        <w:t xml:space="preserve"> </w:t>
      </w:r>
      <w:r w:rsidR="00BF4E1B" w:rsidRPr="000D7C11">
        <w:t xml:space="preserve">Uskutočnilo sa v mesiacoch </w:t>
      </w:r>
      <w:r w:rsidR="00BF4E1B">
        <w:t>december 2022</w:t>
      </w:r>
      <w:r w:rsidR="00BF4E1B" w:rsidRPr="000D7C11">
        <w:t xml:space="preserve"> až december 20</w:t>
      </w:r>
      <w:r w:rsidR="00BF4E1B">
        <w:t>23</w:t>
      </w:r>
      <w:r w:rsidR="00BF4E1B" w:rsidRPr="000D7C11">
        <w:t xml:space="preserve"> v partnerstve verejného, súkromného a mimovládneho sektora.</w:t>
      </w:r>
      <w:r w:rsidR="00BF4E1B">
        <w:t xml:space="preserve"> </w:t>
      </w:r>
      <w:r w:rsidR="00DE466C" w:rsidRPr="000D7C11">
        <w:t xml:space="preserve">Na spracovaní sa podieľali predstavitelia samosprávy mesta, odborné útvary </w:t>
      </w:r>
      <w:r w:rsidR="007F7D56">
        <w:t>mestského úradu (ďalej len „</w:t>
      </w:r>
      <w:r w:rsidR="00DE466C" w:rsidRPr="000D7C11">
        <w:t>MsÚ</w:t>
      </w:r>
      <w:r w:rsidR="007F7D56">
        <w:t>“)</w:t>
      </w:r>
      <w:r w:rsidR="00DE466C" w:rsidRPr="000D7C11">
        <w:t xml:space="preserve">, komisie pri </w:t>
      </w:r>
      <w:r w:rsidR="007F7D56">
        <w:t>mestskom zastupiteľstve,</w:t>
      </w:r>
      <w:r w:rsidR="00DE466C" w:rsidRPr="000D7C11">
        <w:t xml:space="preserve"> zástupcovia </w:t>
      </w:r>
      <w:r w:rsidR="00DE466C">
        <w:t xml:space="preserve">príspevkových a rozpočtových organizácií mesta, podnikatelia, záujmové združenia </w:t>
      </w:r>
      <w:r w:rsidR="00DE466C" w:rsidRPr="000D7C11">
        <w:t>a obyvatelia mesta zastávajúci rôzne statusy v rôznych oblast</w:t>
      </w:r>
      <w:r w:rsidR="00DE466C">
        <w:t>i</w:t>
      </w:r>
      <w:r w:rsidR="00DE466C" w:rsidRPr="000D7C11">
        <w:t xml:space="preserve">ach </w:t>
      </w:r>
      <w:r w:rsidR="00DE466C">
        <w:t xml:space="preserve">verejného </w:t>
      </w:r>
      <w:r w:rsidR="00DE466C" w:rsidRPr="000D7C11">
        <w:t>života mesta. Išlo teda o zapojenie kľúčových aktérov</w:t>
      </w:r>
      <w:r w:rsidR="00DE466C">
        <w:t xml:space="preserve"> </w:t>
      </w:r>
      <w:r w:rsidR="00DE466C" w:rsidRPr="000D7C11">
        <w:t>pôsobia</w:t>
      </w:r>
      <w:r w:rsidR="00DE466C">
        <w:t>cich</w:t>
      </w:r>
      <w:r w:rsidR="00DE466C" w:rsidRPr="000D7C11">
        <w:t xml:space="preserve"> na území mesta </w:t>
      </w:r>
      <w:r w:rsidR="00DE466C">
        <w:t>Hnúšťa, ktorí</w:t>
      </w:r>
      <w:r w:rsidR="00DE466C" w:rsidRPr="000D7C11">
        <w:t xml:space="preserve"> v budúcnosti môžu prispieť k samotnej realizácii P</w:t>
      </w:r>
      <w:r w:rsidR="00DE466C">
        <w:t>HRSR</w:t>
      </w:r>
      <w:r w:rsidR="007F7D56">
        <w:t xml:space="preserve"> mesta Hnúšťa</w:t>
      </w:r>
      <w:r w:rsidR="00DE466C" w:rsidRPr="000D7C11">
        <w:t>.</w:t>
      </w:r>
      <w:r w:rsidR="00F016E4">
        <w:t xml:space="preserve"> </w:t>
      </w:r>
      <w:r w:rsidR="006C7E0F">
        <w:t xml:space="preserve">Hlavnými sociálno-ekonomickými partnermi zúčastnenými na tvorbe ako aj implementácii PHRSR sú okrem </w:t>
      </w:r>
      <w:r w:rsidR="006C7E0F" w:rsidRPr="006C7E0F">
        <w:t xml:space="preserve">spomínaných aktérov </w:t>
      </w:r>
      <w:r w:rsidR="006C7E0F">
        <w:t xml:space="preserve">rozvoja mesta aj </w:t>
      </w:r>
      <w:r w:rsidR="006C7E0F" w:rsidRPr="006D4AE6">
        <w:rPr>
          <w:rFonts w:cs="Times New Roman"/>
          <w:sz w:val="23"/>
          <w:szCs w:val="23"/>
        </w:rPr>
        <w:t>Úrad práce sociálnych vecí a</w:t>
      </w:r>
      <w:r w:rsidR="009D06D4">
        <w:rPr>
          <w:rFonts w:cs="Times New Roman"/>
          <w:sz w:val="23"/>
          <w:szCs w:val="23"/>
        </w:rPr>
        <w:t> </w:t>
      </w:r>
      <w:r w:rsidR="006C7E0F" w:rsidRPr="006D4AE6">
        <w:rPr>
          <w:rFonts w:cs="Times New Roman"/>
          <w:sz w:val="23"/>
          <w:szCs w:val="23"/>
        </w:rPr>
        <w:t>rodiny</w:t>
      </w:r>
      <w:r w:rsidR="009D06D4">
        <w:rPr>
          <w:rFonts w:cs="Times New Roman"/>
          <w:sz w:val="23"/>
          <w:szCs w:val="23"/>
        </w:rPr>
        <w:t xml:space="preserve"> Slovenskej republiky</w:t>
      </w:r>
      <w:r w:rsidR="006C7E0F" w:rsidRPr="006D4AE6">
        <w:rPr>
          <w:rFonts w:cs="Times New Roman"/>
          <w:sz w:val="23"/>
          <w:szCs w:val="23"/>
        </w:rPr>
        <w:t xml:space="preserve"> </w:t>
      </w:r>
      <w:r w:rsidR="007F7D56">
        <w:rPr>
          <w:rFonts w:cs="Times New Roman"/>
          <w:sz w:val="23"/>
          <w:szCs w:val="23"/>
        </w:rPr>
        <w:t xml:space="preserve">- </w:t>
      </w:r>
      <w:r w:rsidR="006C7E0F" w:rsidRPr="006D4AE6">
        <w:rPr>
          <w:rFonts w:cs="Times New Roman"/>
          <w:sz w:val="23"/>
          <w:szCs w:val="23"/>
        </w:rPr>
        <w:t>pracovisko Hnúšťa</w:t>
      </w:r>
      <w:r w:rsidR="007F7D56">
        <w:rPr>
          <w:rFonts w:cs="Times New Roman"/>
          <w:sz w:val="23"/>
          <w:szCs w:val="23"/>
        </w:rPr>
        <w:t xml:space="preserve"> (ďalej len „ÚPSVaR“)</w:t>
      </w:r>
      <w:r w:rsidR="006C7E0F" w:rsidRPr="006D4AE6">
        <w:rPr>
          <w:rFonts w:cs="Times New Roman"/>
          <w:sz w:val="23"/>
          <w:szCs w:val="23"/>
        </w:rPr>
        <w:t xml:space="preserve">, </w:t>
      </w:r>
      <w:r w:rsidR="007F7D56">
        <w:rPr>
          <w:rFonts w:cs="Times New Roman"/>
          <w:sz w:val="23"/>
          <w:szCs w:val="23"/>
        </w:rPr>
        <w:t xml:space="preserve">Miestna akčná skupina </w:t>
      </w:r>
      <w:r w:rsidR="006C7E0F" w:rsidRPr="006D4AE6">
        <w:rPr>
          <w:rFonts w:cs="Times New Roman"/>
          <w:sz w:val="23"/>
          <w:szCs w:val="23"/>
        </w:rPr>
        <w:t>Malohont</w:t>
      </w:r>
      <w:r w:rsidR="007F7D56">
        <w:rPr>
          <w:rFonts w:cs="Times New Roman"/>
          <w:sz w:val="23"/>
          <w:szCs w:val="23"/>
        </w:rPr>
        <w:t xml:space="preserve"> (ďalej len „MAS Malohont“)</w:t>
      </w:r>
      <w:r w:rsidR="006C7E0F" w:rsidRPr="006D4AE6">
        <w:rPr>
          <w:rFonts w:cs="Times New Roman"/>
          <w:sz w:val="23"/>
          <w:szCs w:val="23"/>
        </w:rPr>
        <w:t xml:space="preserve">, Mikroregión </w:t>
      </w:r>
      <w:proofErr w:type="spellStart"/>
      <w:r w:rsidR="006C7E0F" w:rsidRPr="006D4AE6">
        <w:rPr>
          <w:rFonts w:cs="Times New Roman"/>
          <w:sz w:val="23"/>
          <w:szCs w:val="23"/>
        </w:rPr>
        <w:t>Sinec-Kokavsko</w:t>
      </w:r>
      <w:proofErr w:type="spellEnd"/>
      <w:r w:rsidR="006C7E0F" w:rsidRPr="006D4AE6">
        <w:rPr>
          <w:rFonts w:cs="Times New Roman"/>
          <w:sz w:val="23"/>
          <w:szCs w:val="23"/>
        </w:rPr>
        <w:t>,</w:t>
      </w:r>
      <w:r w:rsidR="006C7E0F">
        <w:rPr>
          <w:rFonts w:cs="Times New Roman"/>
          <w:sz w:val="23"/>
          <w:szCs w:val="23"/>
        </w:rPr>
        <w:t xml:space="preserve"> </w:t>
      </w:r>
      <w:r w:rsidR="00962A4E">
        <w:rPr>
          <w:rFonts w:cs="Times New Roman"/>
          <w:sz w:val="23"/>
          <w:szCs w:val="23"/>
        </w:rPr>
        <w:t>Zd</w:t>
      </w:r>
      <w:r w:rsidR="006C7E0F" w:rsidRPr="006D4AE6">
        <w:rPr>
          <w:rFonts w:cs="Times New Roman"/>
          <w:sz w:val="23"/>
          <w:szCs w:val="23"/>
        </w:rPr>
        <w:t xml:space="preserve">ruženie miest a obcí </w:t>
      </w:r>
      <w:proofErr w:type="spellStart"/>
      <w:r w:rsidR="006C7E0F" w:rsidRPr="006D4AE6">
        <w:rPr>
          <w:rFonts w:cs="Times New Roman"/>
          <w:sz w:val="23"/>
          <w:szCs w:val="23"/>
        </w:rPr>
        <w:t>Gemera</w:t>
      </w:r>
      <w:proofErr w:type="spellEnd"/>
      <w:r w:rsidR="006C7E0F" w:rsidRPr="006D4AE6">
        <w:rPr>
          <w:rFonts w:cs="Times New Roman"/>
          <w:sz w:val="23"/>
          <w:szCs w:val="23"/>
        </w:rPr>
        <w:t xml:space="preserve"> a</w:t>
      </w:r>
      <w:r w:rsidR="00E95BFB">
        <w:rPr>
          <w:rFonts w:cs="Times New Roman"/>
          <w:sz w:val="23"/>
          <w:szCs w:val="23"/>
        </w:rPr>
        <w:t> </w:t>
      </w:r>
      <w:r w:rsidR="006C7E0F" w:rsidRPr="006D4AE6">
        <w:rPr>
          <w:rFonts w:cs="Times New Roman"/>
          <w:sz w:val="23"/>
          <w:szCs w:val="23"/>
        </w:rPr>
        <w:t>Malohontu</w:t>
      </w:r>
      <w:r w:rsidR="00E95BFB">
        <w:rPr>
          <w:rFonts w:cs="Times New Roman"/>
          <w:sz w:val="23"/>
          <w:szCs w:val="23"/>
        </w:rPr>
        <w:t xml:space="preserve"> </w:t>
      </w:r>
      <w:r w:rsidR="00962A4E">
        <w:rPr>
          <w:rFonts w:cs="Times New Roman"/>
          <w:sz w:val="23"/>
          <w:szCs w:val="23"/>
        </w:rPr>
        <w:t>(ďalej len „</w:t>
      </w:r>
      <w:proofErr w:type="spellStart"/>
      <w:r w:rsidR="00962A4E">
        <w:rPr>
          <w:rFonts w:cs="Times New Roman"/>
          <w:sz w:val="23"/>
          <w:szCs w:val="23"/>
        </w:rPr>
        <w:t>ZMOGaM</w:t>
      </w:r>
      <w:proofErr w:type="spellEnd"/>
      <w:r w:rsidR="00962A4E">
        <w:rPr>
          <w:rFonts w:cs="Times New Roman"/>
          <w:sz w:val="23"/>
          <w:szCs w:val="23"/>
        </w:rPr>
        <w:t>“)</w:t>
      </w:r>
      <w:r w:rsidR="006C7E0F">
        <w:rPr>
          <w:rFonts w:cs="Times New Roman"/>
          <w:sz w:val="23"/>
          <w:szCs w:val="23"/>
        </w:rPr>
        <w:t xml:space="preserve">. Dotknutú verejnosť ďalej dopĺňa </w:t>
      </w:r>
      <w:r w:rsidR="00F016E4">
        <w:t xml:space="preserve">štátna správa, </w:t>
      </w:r>
      <w:r w:rsidR="008E5B03">
        <w:t xml:space="preserve">vyšší územný celok </w:t>
      </w:r>
      <w:r w:rsidR="00F016E4">
        <w:t xml:space="preserve"> – </w:t>
      </w:r>
      <w:r w:rsidR="008E5B03">
        <w:t>BBSK</w:t>
      </w:r>
      <w:r w:rsidR="00F016E4">
        <w:t xml:space="preserve">, okolité miestne samosprávy, podnikatelia, vzdelávacie inštitúcie, poskytovatelia verejných služieb, </w:t>
      </w:r>
      <w:r w:rsidR="008E5B03">
        <w:t>mimovládne organizácie</w:t>
      </w:r>
      <w:r w:rsidR="00F016E4">
        <w:t xml:space="preserve"> v regióne</w:t>
      </w:r>
      <w:r w:rsidR="00C42CC2">
        <w:t>.</w:t>
      </w:r>
    </w:p>
    <w:p w14:paraId="772410E7" w14:textId="6FA764C8" w:rsidR="000D7C11" w:rsidRPr="00485707" w:rsidRDefault="00BF4E1B" w:rsidP="00113137">
      <w:r>
        <w:t>Samotnému spracovaniu predchádzali p</w:t>
      </w:r>
      <w:r w:rsidRPr="00BF4E1B">
        <w:t>rípravné práce</w:t>
      </w:r>
      <w:r>
        <w:t xml:space="preserve">, ktoré </w:t>
      </w:r>
      <w:r w:rsidRPr="00BF4E1B">
        <w:t>pozostávali zo zostavenia organizačnej štruktúry procesu spracovania PHRSR</w:t>
      </w:r>
      <w:r w:rsidR="00C924E0">
        <w:t xml:space="preserve"> mesta Hnúšťa</w:t>
      </w:r>
      <w:r>
        <w:t>,</w:t>
      </w:r>
      <w:r w:rsidRPr="00BF4E1B">
        <w:t xml:space="preserve"> z určenia predbežnej vízie, cieľov, časového harmonogramu a predpokladanej štruktúry dokumentu. </w:t>
      </w:r>
      <w:r w:rsidR="00962A4E">
        <w:t>Prípravné práce plynulo prešli do d</w:t>
      </w:r>
      <w:r w:rsidR="007C3595">
        <w:t>r</w:t>
      </w:r>
      <w:r w:rsidR="00962A4E">
        <w:t>uhej fázy, ktorej výsledkom b</w:t>
      </w:r>
      <w:r>
        <w:t xml:space="preserve">olo vypracovanie </w:t>
      </w:r>
      <w:r w:rsidRPr="00BF4E1B">
        <w:t>Vstupn</w:t>
      </w:r>
      <w:r>
        <w:t xml:space="preserve">ej </w:t>
      </w:r>
      <w:r w:rsidRPr="00BF4E1B">
        <w:t>správ</w:t>
      </w:r>
      <w:r>
        <w:t>y</w:t>
      </w:r>
      <w:r w:rsidRPr="00BF4E1B">
        <w:t xml:space="preserve"> pre spracovanie Programu hospodárskeho rozvoja a sociálneho rozvoja mesta Hnúšťa na roky 2024-2028 s výhľadom do roku 2030, ktorá </w:t>
      </w:r>
      <w:r>
        <w:t>bola</w:t>
      </w:r>
      <w:r w:rsidRPr="00BF4E1B">
        <w:t xml:space="preserve"> prerokovaná a schvaľovaná Mestským zastupiteľstvom v Hnúšti</w:t>
      </w:r>
      <w:r w:rsidR="00DE466C">
        <w:rPr>
          <w:rStyle w:val="Odkaznapoznmkupodiarou"/>
        </w:rPr>
        <w:footnoteReference w:id="2"/>
      </w:r>
      <w:r w:rsidRPr="00BF4E1B">
        <w:t>.</w:t>
      </w:r>
    </w:p>
    <w:p w14:paraId="1A888CFE" w14:textId="6A7CC5C5" w:rsidR="00122E06" w:rsidRDefault="00F22399" w:rsidP="00113137">
      <w:r w:rsidRPr="00122E06">
        <w:t xml:space="preserve">Po schválení vstupnej správy </w:t>
      </w:r>
      <w:r w:rsidR="00122E06">
        <w:t>bol</w:t>
      </w:r>
      <w:r w:rsidRPr="00122E06">
        <w:t xml:space="preserve"> prípravný tím doplnený o ďalších členov, ktorí </w:t>
      </w:r>
      <w:r w:rsidR="00122E06">
        <w:t>boli</w:t>
      </w:r>
      <w:r w:rsidRPr="00122E06">
        <w:t xml:space="preserve"> rozdelení do </w:t>
      </w:r>
      <w:r w:rsidR="00122E06">
        <w:t xml:space="preserve">troch tematických </w:t>
      </w:r>
      <w:r w:rsidRPr="00122E06">
        <w:t>pracovných skupín</w:t>
      </w:r>
      <w:r w:rsidR="00122E06">
        <w:t xml:space="preserve">: </w:t>
      </w:r>
    </w:p>
    <w:p w14:paraId="1FADE873" w14:textId="77777777" w:rsidR="00122E06" w:rsidRDefault="00F22399" w:rsidP="00113137">
      <w:pPr>
        <w:pStyle w:val="Odsekzoznamu"/>
        <w:numPr>
          <w:ilvl w:val="0"/>
          <w:numId w:val="5"/>
        </w:numPr>
      </w:pPr>
      <w:bookmarkStart w:id="18" w:name="_Hlk126848293"/>
      <w:r w:rsidRPr="00122E06">
        <w:t xml:space="preserve">pracovná skupina </w:t>
      </w:r>
      <w:bookmarkStart w:id="19" w:name="_Hlk136434042"/>
      <w:r w:rsidRPr="00122E06">
        <w:t xml:space="preserve">pre </w:t>
      </w:r>
      <w:bookmarkStart w:id="20" w:name="_Hlk136432470"/>
      <w:bookmarkStart w:id="21" w:name="_Hlk129179775"/>
      <w:r w:rsidRPr="00122E06">
        <w:t>hospodárstvo, technickú infraštruktúru a životné prostredie</w:t>
      </w:r>
      <w:bookmarkEnd w:id="20"/>
      <w:r w:rsidRPr="00122E06">
        <w:t xml:space="preserve">, </w:t>
      </w:r>
    </w:p>
    <w:bookmarkEnd w:id="19"/>
    <w:p w14:paraId="4296E689" w14:textId="2E0363F5" w:rsidR="00122E06" w:rsidRDefault="00F22399" w:rsidP="00113137">
      <w:pPr>
        <w:pStyle w:val="Odsekzoznamu"/>
        <w:numPr>
          <w:ilvl w:val="0"/>
          <w:numId w:val="5"/>
        </w:numPr>
      </w:pPr>
      <w:r w:rsidRPr="00122E06">
        <w:t xml:space="preserve">pracovná skupina pre </w:t>
      </w:r>
      <w:bookmarkStart w:id="22" w:name="_Hlk136433168"/>
      <w:r w:rsidRPr="00122E06">
        <w:t>kultúru, šport, školstvo a</w:t>
      </w:r>
      <w:r w:rsidR="00BF4E1B">
        <w:t> </w:t>
      </w:r>
      <w:r w:rsidRPr="00122E06">
        <w:t>vzdelávanie</w:t>
      </w:r>
      <w:r w:rsidR="00BF4E1B">
        <w:t xml:space="preserve"> a cestovný ruch</w:t>
      </w:r>
      <w:r w:rsidR="00DE6778">
        <w:t>,</w:t>
      </w:r>
    </w:p>
    <w:bookmarkEnd w:id="22"/>
    <w:p w14:paraId="5F537DAF" w14:textId="52880173" w:rsidR="00CC6AAA" w:rsidRDefault="00F22399" w:rsidP="00113137">
      <w:pPr>
        <w:pStyle w:val="Odsekzoznamu"/>
        <w:numPr>
          <w:ilvl w:val="0"/>
          <w:numId w:val="5"/>
        </w:numPr>
      </w:pPr>
      <w:r w:rsidRPr="00122E06">
        <w:lastRenderedPageBreak/>
        <w:t xml:space="preserve">pracovná skupina pre sociálne zabezpečenie. </w:t>
      </w:r>
      <w:bookmarkEnd w:id="18"/>
      <w:bookmarkEnd w:id="21"/>
    </w:p>
    <w:p w14:paraId="0D6389AC" w14:textId="06C38AA0" w:rsidR="00BF4E1B" w:rsidRDefault="00F22399" w:rsidP="00113137">
      <w:r w:rsidRPr="00122E06">
        <w:t xml:space="preserve">Skupiny </w:t>
      </w:r>
      <w:r w:rsidR="00122E06">
        <w:t xml:space="preserve">tvorili </w:t>
      </w:r>
      <w:r w:rsidRPr="00122E06">
        <w:t>predsed</w:t>
      </w:r>
      <w:r w:rsidR="00122E06">
        <w:t xml:space="preserve">ovia, podpredsedovia a </w:t>
      </w:r>
      <w:r w:rsidRPr="00122E06">
        <w:t>člen</w:t>
      </w:r>
      <w:r w:rsidR="00122E06">
        <w:t>ovia</w:t>
      </w:r>
      <w:r w:rsidRPr="00122E06">
        <w:t xml:space="preserve"> komisií </w:t>
      </w:r>
      <w:r w:rsidR="008E5B03">
        <w:t>mestského zastupiteľstva</w:t>
      </w:r>
      <w:r w:rsidRPr="00122E06">
        <w:t>, intern</w:t>
      </w:r>
      <w:r w:rsidR="00122E06">
        <w:t xml:space="preserve">í </w:t>
      </w:r>
      <w:r w:rsidRPr="00122E06">
        <w:t>odborní</w:t>
      </w:r>
      <w:r w:rsidR="00122E06">
        <w:t>c</w:t>
      </w:r>
      <w:r w:rsidRPr="00122E06">
        <w:t xml:space="preserve">i </w:t>
      </w:r>
      <w:r w:rsidR="008E5B03">
        <w:t>MsÚ</w:t>
      </w:r>
      <w:r w:rsidRPr="00122E06">
        <w:t>, riadite</w:t>
      </w:r>
      <w:r w:rsidR="00122E06">
        <w:t>l</w:t>
      </w:r>
      <w:r w:rsidRPr="00122E06">
        <w:t>i</w:t>
      </w:r>
      <w:r w:rsidR="00122E06">
        <w:t>a</w:t>
      </w:r>
      <w:r w:rsidRPr="00122E06">
        <w:t xml:space="preserve"> a</w:t>
      </w:r>
      <w:r w:rsidR="00122E06">
        <w:t> </w:t>
      </w:r>
      <w:r w:rsidRPr="00122E06">
        <w:t>vedúci</w:t>
      </w:r>
      <w:r w:rsidR="00122E06">
        <w:t xml:space="preserve"> príspevkových a rozpočtových </w:t>
      </w:r>
      <w:r w:rsidRPr="00122E06">
        <w:t xml:space="preserve">organizácií </w:t>
      </w:r>
      <w:r w:rsidR="00122E06">
        <w:t>mesta</w:t>
      </w:r>
      <w:r w:rsidRPr="00122E06">
        <w:t>.</w:t>
      </w:r>
      <w:r w:rsidR="00BF4E1B" w:rsidRPr="00BF4E1B">
        <w:t xml:space="preserve"> </w:t>
      </w:r>
    </w:p>
    <w:p w14:paraId="4866AC8F" w14:textId="6B8068A7" w:rsidR="00367EAB" w:rsidRDefault="00367EAB" w:rsidP="00113137">
      <w:r>
        <w:t xml:space="preserve">Celý proces prípravy dokumentu prebiehal formou stretnutí, e-mailovej komunikácie ako aj komunikácie  spracovateľov s verejnosťou prostredníctvom webovej </w:t>
      </w:r>
      <w:r w:rsidR="00DE6778">
        <w:t xml:space="preserve">stránky samosprávy </w:t>
      </w:r>
      <w:r>
        <w:t>a</w:t>
      </w:r>
      <w:r w:rsidR="005D4264">
        <w:t> miestnej tlači.</w:t>
      </w:r>
      <w:r>
        <w:t xml:space="preserve"> Do spracovaných verzií či už analytickej alebo strategickej časti boli zapracované pripomienky obdržané v rámci uvedených foriem komunikácie. </w:t>
      </w:r>
    </w:p>
    <w:p w14:paraId="383BC08F" w14:textId="5896DE27" w:rsidR="00C42CC2" w:rsidRDefault="00C42CC2" w:rsidP="00113137">
      <w:r>
        <w:t>Na základe zákona č. 24/2006 Z. z. o posudzovaní vplyvov na životné prostredie v znení neskorších predpisov bol spracovaný dokument zaslaný na Okresný úrad Rimavská Sobota – Odbor starostlivosti o životné prostredie. Následne bol schvaľovaný Mestským zastupiteľstvom v</w:t>
      </w:r>
      <w:r w:rsidR="008E5B03">
        <w:t> </w:t>
      </w:r>
      <w:r>
        <w:t>Hnúšti</w:t>
      </w:r>
      <w:r w:rsidR="002579BB">
        <w:t xml:space="preserve">. </w:t>
      </w:r>
    </w:p>
    <w:p w14:paraId="12CE665C" w14:textId="3978DD3E" w:rsidR="00367EAB" w:rsidRDefault="00367EAB" w:rsidP="00113137">
      <w:r>
        <w:t xml:space="preserve">Východiskami pre formulovanie </w:t>
      </w:r>
      <w:r w:rsidR="00760410">
        <w:t xml:space="preserve">PHRSR </w:t>
      </w:r>
      <w:r>
        <w:t>boli:</w:t>
      </w:r>
    </w:p>
    <w:p w14:paraId="6CCC5B61" w14:textId="57B56B07" w:rsidR="00760410" w:rsidRDefault="00760410" w:rsidP="00113137">
      <w:pPr>
        <w:pStyle w:val="Odsekzoznamu"/>
        <w:numPr>
          <w:ilvl w:val="0"/>
          <w:numId w:val="6"/>
        </w:numPr>
      </w:pPr>
      <w:r>
        <w:t>vízia mesta Hnúšťa,</w:t>
      </w:r>
    </w:p>
    <w:p w14:paraId="372DF2DE" w14:textId="65D7D62A" w:rsidR="00760410" w:rsidRDefault="00760410" w:rsidP="00113137">
      <w:pPr>
        <w:pStyle w:val="Odsekzoznamu"/>
        <w:numPr>
          <w:ilvl w:val="0"/>
          <w:numId w:val="6"/>
        </w:numPr>
      </w:pPr>
      <w:r>
        <w:t>analýza vnútorného a vonkajšieho prostredia,</w:t>
      </w:r>
    </w:p>
    <w:p w14:paraId="55A28C13" w14:textId="2FA2B7D7" w:rsidR="00760410" w:rsidRPr="00DE466C" w:rsidRDefault="00760410" w:rsidP="00113137">
      <w:pPr>
        <w:pStyle w:val="Odsekzoznamu"/>
        <w:numPr>
          <w:ilvl w:val="0"/>
          <w:numId w:val="6"/>
        </w:numPr>
      </w:pPr>
      <w:r>
        <w:t>analýza silných, slabých stránok, príležitostí a </w:t>
      </w:r>
      <w:r w:rsidRPr="00DE466C">
        <w:t>ohrození v oblasti:</w:t>
      </w:r>
      <w:r w:rsidR="00DE466C" w:rsidRPr="00DE466C">
        <w:t xml:space="preserve"> hospodárstva; technickej infraštruktúry; životného prostredia; kultúry, športu, školstva a vzdelávania; cestovného ruchu</w:t>
      </w:r>
      <w:r w:rsidR="00DC00A9">
        <w:t xml:space="preserve"> (ďalej len „CR“)</w:t>
      </w:r>
      <w:r w:rsidR="00DE466C" w:rsidRPr="00DE466C">
        <w:t xml:space="preserve"> a sociálneho zabezpečenia</w:t>
      </w:r>
      <w:r w:rsidRPr="00DE466C">
        <w:t>,</w:t>
      </w:r>
    </w:p>
    <w:p w14:paraId="7E491698" w14:textId="1015E7FD" w:rsidR="00760410" w:rsidRDefault="00760410" w:rsidP="00113137">
      <w:pPr>
        <w:pStyle w:val="Odsekzoznamu"/>
        <w:numPr>
          <w:ilvl w:val="0"/>
          <w:numId w:val="6"/>
        </w:numPr>
      </w:pPr>
      <w:r>
        <w:t>Územný plán mesta Hnúšťa</w:t>
      </w:r>
      <w:r w:rsidR="000553D0">
        <w:t xml:space="preserve"> </w:t>
      </w:r>
      <w:r w:rsidR="005D4264">
        <w:t>(ďalej len „ÚP</w:t>
      </w:r>
      <w:r w:rsidR="00E40D1B">
        <w:t>N</w:t>
      </w:r>
      <w:r w:rsidR="005D4264">
        <w:t xml:space="preserve">“) </w:t>
      </w:r>
      <w:r w:rsidR="000553D0" w:rsidRPr="000553D0">
        <w:t>v znení jeho neskorších zmien a doplnkov</w:t>
      </w:r>
      <w:r w:rsidR="000553D0">
        <w:rPr>
          <w:rStyle w:val="Odkaznapoznmkupodiarou"/>
        </w:rPr>
        <w:footnoteReference w:id="3"/>
      </w:r>
      <w:r>
        <w:t>,</w:t>
      </w:r>
    </w:p>
    <w:p w14:paraId="29BA86BE" w14:textId="65EB3E69" w:rsidR="000553D0" w:rsidRDefault="000553D0" w:rsidP="00113137">
      <w:pPr>
        <w:pStyle w:val="Odsekzoznamu"/>
        <w:numPr>
          <w:ilvl w:val="0"/>
          <w:numId w:val="6"/>
        </w:numPr>
      </w:pPr>
      <w:r>
        <w:t>v</w:t>
      </w:r>
      <w:r w:rsidRPr="000553D0">
        <w:t xml:space="preserve">ecne príslušné Všeobecne záväzné nariadenia mesta </w:t>
      </w:r>
      <w:r>
        <w:t>Hnúšťa,</w:t>
      </w:r>
    </w:p>
    <w:p w14:paraId="0CC622F5" w14:textId="4D36166F" w:rsidR="00E26540" w:rsidRDefault="00E26540" w:rsidP="00113137">
      <w:pPr>
        <w:pStyle w:val="Odsekzoznamu"/>
        <w:numPr>
          <w:ilvl w:val="0"/>
          <w:numId w:val="6"/>
        </w:numPr>
      </w:pPr>
      <w:r>
        <w:t xml:space="preserve">Integrovaná územná stratégia udržateľného mestského rozvoja funkčnej mestskej oblasti Rimavská Sobota na obdobie 2021 </w:t>
      </w:r>
      <w:r w:rsidRPr="00DE6778">
        <w:rPr>
          <w:color w:val="7030A0"/>
        </w:rPr>
        <w:t xml:space="preserve">- </w:t>
      </w:r>
      <w:r w:rsidRPr="00183A6E">
        <w:t>2027</w:t>
      </w:r>
      <w:r w:rsidRPr="00183A6E">
        <w:rPr>
          <w:rStyle w:val="Odkaznapoznmkupodiarou"/>
        </w:rPr>
        <w:footnoteReference w:id="4"/>
      </w:r>
      <w:r w:rsidR="008E5B03" w:rsidRPr="00183A6E">
        <w:t>,</w:t>
      </w:r>
    </w:p>
    <w:p w14:paraId="7B67C9CB" w14:textId="7073D9CE" w:rsidR="00760410" w:rsidRDefault="00F8425B" w:rsidP="00113137">
      <w:pPr>
        <w:pStyle w:val="Odsekzoznamu"/>
        <w:numPr>
          <w:ilvl w:val="0"/>
          <w:numId w:val="6"/>
        </w:numPr>
      </w:pPr>
      <w:r>
        <w:t xml:space="preserve">Národná stratégia regionálneho rozvoja Slovenskej republiky, </w:t>
      </w:r>
    </w:p>
    <w:p w14:paraId="060FF9D2" w14:textId="7D9B5347" w:rsidR="00E26540" w:rsidRDefault="00F8425B" w:rsidP="00113137">
      <w:pPr>
        <w:pStyle w:val="Odsekzoznamu"/>
        <w:numPr>
          <w:ilvl w:val="0"/>
          <w:numId w:val="6"/>
        </w:numPr>
      </w:pPr>
      <w:r w:rsidRPr="00F8425B">
        <w:t>Integrovaná územná stratégia BBSK na roky 2022-2027</w:t>
      </w:r>
      <w:r>
        <w:rPr>
          <w:rStyle w:val="Odkaznapoznmkupodiarou"/>
        </w:rPr>
        <w:footnoteReference w:id="5"/>
      </w:r>
      <w:r w:rsidRPr="00F8425B">
        <w:t>,</w:t>
      </w:r>
    </w:p>
    <w:p w14:paraId="30687EDB" w14:textId="152DF3AA" w:rsidR="008622BB" w:rsidRDefault="00F8425B" w:rsidP="00113137">
      <w:pPr>
        <w:pStyle w:val="Odsekzoznamu"/>
        <w:numPr>
          <w:ilvl w:val="0"/>
          <w:numId w:val="6"/>
        </w:numPr>
      </w:pPr>
      <w:r>
        <w:t>Program hospodárskeho a sociálneho rozvoja Banskobystrického samosprávneho kraja na roky 2022 – 2030</w:t>
      </w:r>
      <w:r>
        <w:rPr>
          <w:rStyle w:val="Odkaznapoznmkupodiarou"/>
        </w:rPr>
        <w:footnoteReference w:id="6"/>
      </w:r>
      <w:r w:rsidR="00962A4E">
        <w:t>.</w:t>
      </w:r>
    </w:p>
    <w:p w14:paraId="2B0EAC58" w14:textId="2B7F127A" w:rsidR="00651D4A" w:rsidRPr="00122E06" w:rsidRDefault="00CC6AAA" w:rsidP="00113137">
      <w:r w:rsidRPr="006C7E0F">
        <w:lastRenderedPageBreak/>
        <w:t>PHRSR</w:t>
      </w:r>
      <w:r>
        <w:t xml:space="preserve"> mesta Hnúšťa</w:t>
      </w:r>
      <w:r w:rsidRPr="006C7E0F">
        <w:t xml:space="preserve"> </w:t>
      </w:r>
      <w:r>
        <w:t xml:space="preserve">je vypracovaný </w:t>
      </w:r>
      <w:r w:rsidRPr="006C7E0F">
        <w:t xml:space="preserve">ako územná stratégia mesta Hnúšťa a jeho miestnych častí Brádno, Hačava, Likier a Polom. Mesto sa nachádza v okrese Rimavská Sobota v </w:t>
      </w:r>
      <w:r w:rsidR="00F4226D">
        <w:t>BBSK</w:t>
      </w:r>
      <w:r w:rsidRPr="006C7E0F">
        <w:t>.</w:t>
      </w:r>
      <w:r w:rsidR="008622BB">
        <w:tab/>
      </w:r>
    </w:p>
    <w:p w14:paraId="4CCD7E1C" w14:textId="77777777" w:rsidR="00F4226D" w:rsidRDefault="00F4226D">
      <w:pPr>
        <w:spacing w:after="160" w:line="259" w:lineRule="auto"/>
        <w:ind w:firstLine="0"/>
        <w:jc w:val="left"/>
        <w:rPr>
          <w:rFonts w:eastAsiaTheme="majorEastAsia" w:cstheme="majorBidi"/>
          <w:b/>
          <w:caps/>
          <w:sz w:val="28"/>
          <w:szCs w:val="32"/>
        </w:rPr>
      </w:pPr>
      <w:bookmarkStart w:id="23" w:name="_Toc137632336"/>
      <w:bookmarkStart w:id="24" w:name="_Hlk142400912"/>
      <w:bookmarkStart w:id="25" w:name="_Toc121822356"/>
      <w:bookmarkStart w:id="26" w:name="_Toc121823648"/>
      <w:bookmarkStart w:id="27" w:name="_Hlk146020649"/>
      <w:bookmarkStart w:id="28" w:name="_Hlk135132631"/>
      <w:bookmarkEnd w:id="11"/>
      <w:bookmarkEnd w:id="12"/>
      <w:r>
        <w:br w:type="page"/>
      </w:r>
    </w:p>
    <w:p w14:paraId="55749306" w14:textId="4861036E" w:rsidR="00E74AAA" w:rsidRDefault="00E74AAA" w:rsidP="00E74AAA">
      <w:pPr>
        <w:pStyle w:val="Nadpis1"/>
      </w:pPr>
      <w:bookmarkStart w:id="29" w:name="_Toc151386031"/>
      <w:r>
        <w:lastRenderedPageBreak/>
        <w:t xml:space="preserve">I. </w:t>
      </w:r>
      <w:r w:rsidRPr="00726483">
        <w:t>ANALYTICKÁ ČASŤ</w:t>
      </w:r>
      <w:bookmarkEnd w:id="23"/>
      <w:bookmarkEnd w:id="29"/>
      <w:r w:rsidRPr="00726483">
        <w:tab/>
      </w:r>
    </w:p>
    <w:p w14:paraId="743920F2" w14:textId="3B849924" w:rsidR="00E74AAA" w:rsidRDefault="00E74AAA" w:rsidP="00E74AAA">
      <w:r w:rsidRPr="00DE466C">
        <w:t xml:space="preserve">Analytická časť </w:t>
      </w:r>
      <w:r>
        <w:t xml:space="preserve">obsahuje komplexnú analýzu vonkajšieho prostredia, vnútorného prostredia, zhodnotenie súčasného stavu územia a rozvojového potenciálu mesta. Údaje pre spracovanie analytickej časti sú zozbierané štandardizovanými metódami. Zdrojmi údajov sú verejne dostupné databázy a informačné systémy (napr.: </w:t>
      </w:r>
      <w:proofErr w:type="spellStart"/>
      <w:r>
        <w:t>DATAcube</w:t>
      </w:r>
      <w:proofErr w:type="spellEnd"/>
      <w:r>
        <w:t xml:space="preserve">, Štatistický úrad Slovenskej republiky, a i.). </w:t>
      </w:r>
      <w:r w:rsidRPr="00AD06DD">
        <w:t xml:space="preserve">Ďalšími zdrojmi údajov pre spracovanie analytickej časti PHRSR </w:t>
      </w:r>
      <w:r w:rsidR="00F4226D">
        <w:t xml:space="preserve"> mesta Hnúšťa </w:t>
      </w:r>
      <w:r w:rsidRPr="00AD06DD">
        <w:t>sú údaje zo strategických a koncepčných dokumentov a iných materiálov národnej, regionálnej a miestnej úrovne. Spracovatelia využili</w:t>
      </w:r>
      <w:r>
        <w:rPr>
          <w:sz w:val="23"/>
          <w:szCs w:val="23"/>
        </w:rPr>
        <w:t xml:space="preserve"> </w:t>
      </w:r>
      <w:r>
        <w:t>aj informácie spracované v rámci Udržateľného mestského rozvoja</w:t>
      </w:r>
      <w:r w:rsidR="00F4226D">
        <w:t xml:space="preserve"> (ďalej len „UMR“)</w:t>
      </w:r>
      <w:r>
        <w:t>, nakoľko bolo m</w:t>
      </w:r>
      <w:r w:rsidRPr="004C2ADB">
        <w:t>esto Hnúšťa partner</w:t>
      </w:r>
      <w:r>
        <w:t>om</w:t>
      </w:r>
      <w:r w:rsidRPr="004C2ADB">
        <w:t xml:space="preserve"> pri tvorbe analytickej časti </w:t>
      </w:r>
      <w:r>
        <w:t xml:space="preserve">Integrovanej územnej stratégie udržateľného mestského rozvoja funkčnej mestskej oblasti Rimavská Sobota na obdobie 2021 </w:t>
      </w:r>
      <w:r w:rsidR="00AC4C77">
        <w:t>–</w:t>
      </w:r>
      <w:r>
        <w:t xml:space="preserve"> 2027</w:t>
      </w:r>
      <w:r w:rsidR="00AC4C77">
        <w:t xml:space="preserve"> (ďalej len „IÚS UMR FMO“)</w:t>
      </w:r>
      <w:r>
        <w:t xml:space="preserve">. Nemenej dôležitým zdrojom informácií je dotazníkový prieskum, ktorý bol občanom k dispozícii online a v tlačenej forme v miestnej tlači a v kancelárii klientskeho centra na MsÚ v Hnúšti. Dotazníkový prieskum sa </w:t>
      </w:r>
      <w:r w:rsidRPr="002B71B1">
        <w:t>realizoval  od</w:t>
      </w:r>
      <w:r>
        <w:t> </w:t>
      </w:r>
      <w:r w:rsidRPr="002B71B1">
        <w:t xml:space="preserve">5.4.2023 do 30.4.2023. </w:t>
      </w:r>
    </w:p>
    <w:p w14:paraId="4EB1E6F7" w14:textId="77777777" w:rsidR="00E74AAA" w:rsidRPr="00DE466C" w:rsidRDefault="00E74AAA" w:rsidP="00E74AAA"/>
    <w:p w14:paraId="19F65FBC" w14:textId="77777777" w:rsidR="00E74AAA" w:rsidRDefault="00E74AAA" w:rsidP="00E74AAA">
      <w:pPr>
        <w:pStyle w:val="Nadpis2"/>
        <w:numPr>
          <w:ilvl w:val="0"/>
          <w:numId w:val="25"/>
        </w:numPr>
      </w:pPr>
      <w:bookmarkStart w:id="30" w:name="_Toc121822338"/>
      <w:bookmarkStart w:id="31" w:name="_Toc121823630"/>
      <w:bookmarkStart w:id="32" w:name="_Toc137632337"/>
      <w:bookmarkStart w:id="33" w:name="_Toc151386032"/>
      <w:r w:rsidRPr="00726483">
        <w:t>Legislatíva</w:t>
      </w:r>
      <w:r>
        <w:t xml:space="preserve">, </w:t>
      </w:r>
      <w:r w:rsidRPr="00726483">
        <w:t>terminológia</w:t>
      </w:r>
      <w:bookmarkEnd w:id="30"/>
      <w:bookmarkEnd w:id="31"/>
      <w:r>
        <w:t xml:space="preserve"> a proces prípravy a spracovania dokumentu</w:t>
      </w:r>
      <w:bookmarkStart w:id="34" w:name="_Toc121822339"/>
      <w:bookmarkStart w:id="35" w:name="_Toc121823631"/>
      <w:bookmarkEnd w:id="32"/>
      <w:bookmarkEnd w:id="33"/>
    </w:p>
    <w:p w14:paraId="1BC36626" w14:textId="77777777" w:rsidR="00E74AAA" w:rsidRDefault="00E74AAA" w:rsidP="00E74AAA">
      <w:pPr>
        <w:pStyle w:val="Nadpis3"/>
      </w:pPr>
      <w:bookmarkStart w:id="36" w:name="_Toc137632338"/>
      <w:bookmarkStart w:id="37" w:name="_Toc151386033"/>
      <w:r>
        <w:t xml:space="preserve">1.1 </w:t>
      </w:r>
      <w:r w:rsidRPr="00604853">
        <w:t>Legislatíva</w:t>
      </w:r>
      <w:bookmarkEnd w:id="36"/>
      <w:bookmarkEnd w:id="37"/>
      <w:r w:rsidRPr="00604853">
        <w:t xml:space="preserve"> </w:t>
      </w:r>
      <w:bookmarkEnd w:id="34"/>
      <w:bookmarkEnd w:id="35"/>
    </w:p>
    <w:p w14:paraId="323271C8" w14:textId="0D3D4539" w:rsidR="00E74AAA" w:rsidRPr="005B2305" w:rsidRDefault="00E74AAA" w:rsidP="00E74AAA">
      <w:r>
        <w:t>Základnou právnou normou upravujúcou postavenie  a právomoci obcí je Zákon č. 369/1990 Z. z. o obecnom zriadení v znení neskorších predpisov. Obec je podľa §1</w:t>
      </w:r>
      <w:r w:rsidR="00DF224F">
        <w:t> </w:t>
      </w:r>
      <w:r>
        <w:t>tohto zákona ako samostatný územný samosprávny a správny celok Slovenskej republiky, združujúci osoby, ktoré majú na jej území trvalý pobyt a ktorý za podmienok ustanovených zákonom samostatne hospodári s vlastným majetkom a s vlastnými príjmami. Základnou úlohou obce pri výkone samosprávy je starostlivosť o všestranný rozvoj jej územia a o potreby jej obyvateľov.</w:t>
      </w:r>
    </w:p>
    <w:p w14:paraId="5443E56A" w14:textId="77777777" w:rsidR="00E74AAA" w:rsidRDefault="00E74AAA" w:rsidP="00E74AAA">
      <w:r>
        <w:t xml:space="preserve">PHRSR je strednodobý dokument. Spolu s ÚPN je kľúčovým dokumentom pre cieľavedomé a transparentné riadenie miestnej samosprávy v oblasti hospodárskeho a sociálneho rozvoja. Ich existencia je zároveň </w:t>
      </w:r>
      <w:bookmarkStart w:id="38" w:name="_Hlk143760845"/>
      <w:r w:rsidRPr="00604853">
        <w:t>podmienkou pre získanie zdrojov zo štátneho rozpočtu a doplnkových zdrojov pre rozvojové projekty obce</w:t>
      </w:r>
      <w:r>
        <w:t xml:space="preserve">. Obsah, charakter a iné náležitosti programu rozvoja obce upravuje </w:t>
      </w:r>
      <w:r w:rsidRPr="00754958">
        <w:rPr>
          <w:b/>
          <w:i/>
        </w:rPr>
        <w:t>zákon č. 539/2008 Z. z. o podpore regionálneho rozvoja</w:t>
      </w:r>
      <w:r>
        <w:t xml:space="preserve"> v znení neskorších predpisov. </w:t>
      </w:r>
      <w:bookmarkEnd w:id="38"/>
      <w:r>
        <w:t xml:space="preserve">Program rozvoja obce je </w:t>
      </w:r>
      <w:r w:rsidRPr="006A3FD3">
        <w:t xml:space="preserve">vypracovaný v súlade s cieľmi a prioritami ustanovenými v národnej stratégii a zohľadňuje ciele a priority ustanovené v </w:t>
      </w:r>
      <w:r w:rsidRPr="006A3FD3">
        <w:lastRenderedPageBreak/>
        <w:t>programe rozvoja vyššieho územného celku</w:t>
      </w:r>
      <w:r>
        <w:t xml:space="preserve"> (ďalej len „VÚC“)</w:t>
      </w:r>
      <w:r w:rsidRPr="006A3FD3">
        <w:t>, na území ktorého sa obec nachádza, a je vypracovaný podľa záväznej časti územnoplánovacej dokumentácie obce</w:t>
      </w:r>
      <w:r>
        <w:t>.</w:t>
      </w:r>
    </w:p>
    <w:p w14:paraId="4BC4F297" w14:textId="77777777" w:rsidR="00E74AAA" w:rsidRDefault="00E74AAA" w:rsidP="00E74AAA">
      <w:r>
        <w:t xml:space="preserve">V prípade, že </w:t>
      </w:r>
      <w:r w:rsidRPr="00F15E10">
        <w:t xml:space="preserve">obec </w:t>
      </w:r>
      <w:r>
        <w:t xml:space="preserve">nemá </w:t>
      </w:r>
      <w:r w:rsidRPr="00F15E10">
        <w:t xml:space="preserve">vypracovaný vlastný program rozvoja obce, môže si vypracovať </w:t>
      </w:r>
      <w:r w:rsidRPr="00F15E10">
        <w:rPr>
          <w:b/>
          <w:i/>
        </w:rPr>
        <w:t>spoločný program rozvoja obcí</w:t>
      </w:r>
      <w:r>
        <w:t xml:space="preserve"> </w:t>
      </w:r>
      <w:r w:rsidRPr="00F15E10">
        <w:t>s jednou alebo viacerými územne susediacimi obcami</w:t>
      </w:r>
      <w:r>
        <w:t>.</w:t>
      </w:r>
      <w:r w:rsidRPr="00F15E10">
        <w:rPr>
          <w:color w:val="FF0000"/>
        </w:rPr>
        <w:t xml:space="preserve"> </w:t>
      </w:r>
      <w:r w:rsidRPr="00F15E10">
        <w:t>Spoločný program rozvoja obcí je vypracovaný v súlade s cieľmi a prioritami ustanovenými v národnej stratégii a zohľadňuje ciele a priority ustanovené v PHRSR VÚC, na území ktorého sa obce nachádzajú. Zároveň je vypracovaný podľa záväzných častí územnoplánovacích dokumentácií združených obcí. Samotný strategický dokument a jeho aktualizácie schvaľujú obecné zastupiteľstvá všetkých obcí, ktoré vypracovali spoločný program rozvoja obcí.</w:t>
      </w:r>
      <w:r>
        <w:t xml:space="preserve"> </w:t>
      </w:r>
    </w:p>
    <w:p w14:paraId="5D9B77F3" w14:textId="77777777" w:rsidR="00E74AAA" w:rsidRDefault="00E74AAA" w:rsidP="00E74AAA">
      <w:r>
        <w:t xml:space="preserve">Okrem vypracovania je mesto zodpovedné aj za jeho každoročné monitorovanie, vyhodnocovanie plnenia a implementáciu ostatných projektových zámerov a aktivít. PHRSR ako aj jeho aktualizácie schvaľuje mestské zastupiteľstvo (ďalej len „MsZ“). </w:t>
      </w:r>
    </w:p>
    <w:p w14:paraId="3055911A" w14:textId="77777777" w:rsidR="00E74AAA" w:rsidRDefault="00E74AAA" w:rsidP="00E74AAA">
      <w:r>
        <w:t xml:space="preserve">PHRSR je v úzkom vzťahu s integrovanou územnou stratégiou (ďalej len „IÚS“), ktorá implementuje fondy EÚ. Ich úzky vzťah je definovaný v Prílohe 4 </w:t>
      </w:r>
      <w:r w:rsidRPr="00CD020E">
        <w:t xml:space="preserve">Metodiky tvorby programov PHRSR 2020. </w:t>
      </w:r>
      <w:r>
        <w:t>IÚS predstavuje podmnožinu PHRSR a je  strategickým nástrojom pre integrovaný územný rozvoj.</w:t>
      </w:r>
      <w:r w:rsidRPr="00C53820">
        <w:t xml:space="preserve"> </w:t>
      </w:r>
      <w:r>
        <w:t xml:space="preserve">IÚS schvaľuje Rada partnerstva, ktorá tiež  zabezpečuje jej prípravu a koordináciu v zmysle </w:t>
      </w:r>
      <w:r w:rsidRPr="00754958">
        <w:rPr>
          <w:b/>
          <w:i/>
        </w:rPr>
        <w:t>zákona č. 121/2022 Z. z. o príspevkoch z fondov Európskej únie</w:t>
      </w:r>
      <w:r>
        <w:t xml:space="preserve"> a o zmene a doplnení niektorých zákonov.</w:t>
      </w:r>
    </w:p>
    <w:p w14:paraId="5DAC5488" w14:textId="77777777" w:rsidR="00E74AAA" w:rsidRDefault="00E74AAA" w:rsidP="00E74AAA">
      <w:r>
        <w:t xml:space="preserve">Vecné, zrozumiteľné a koncentrované  usmernenie k procesu tvorby a implementácie programov hospodárskeho rozvoja obcí, VÚC, skupín obcí poskytuje </w:t>
      </w:r>
      <w:r w:rsidRPr="002836A9">
        <w:rPr>
          <w:b/>
          <w:i/>
        </w:rPr>
        <w:t xml:space="preserve">Metodika tvorby a implementácie programov hospodárskeho rozvoja a sociálneho rozvoja regiónov, programov rozvoja obcí a skupín obcí s uplatnením princípov udržateľného </w:t>
      </w:r>
      <w:proofErr w:type="spellStart"/>
      <w:r w:rsidRPr="002836A9">
        <w:rPr>
          <w:b/>
          <w:i/>
        </w:rPr>
        <w:t>smart</w:t>
      </w:r>
      <w:proofErr w:type="spellEnd"/>
      <w:r w:rsidRPr="002836A9">
        <w:rPr>
          <w:b/>
          <w:i/>
        </w:rPr>
        <w:t xml:space="preserve"> (inteligentného, rozumného) rozvoja</w:t>
      </w:r>
      <w:r w:rsidRPr="002836A9">
        <w:t xml:space="preserve"> (ďalej ako „metodika“</w:t>
      </w:r>
      <w:r>
        <w:t>)</w:t>
      </w:r>
      <w:r w:rsidRPr="002836A9">
        <w:t xml:space="preserve">. </w:t>
      </w:r>
    </w:p>
    <w:p w14:paraId="3733C730" w14:textId="77777777" w:rsidR="00E74AAA" w:rsidRDefault="00E74AAA" w:rsidP="00E74AAA"/>
    <w:p w14:paraId="586D57D9" w14:textId="77777777" w:rsidR="00E74AAA" w:rsidRDefault="00E74AAA" w:rsidP="00E74AAA">
      <w:pPr>
        <w:pStyle w:val="Nadpis3"/>
      </w:pPr>
      <w:bookmarkStart w:id="39" w:name="_Toc137632339"/>
      <w:bookmarkStart w:id="40" w:name="_Toc151386034"/>
      <w:r>
        <w:t>1.2 Terminológia</w:t>
      </w:r>
      <w:bookmarkEnd w:id="39"/>
      <w:bookmarkEnd w:id="40"/>
    </w:p>
    <w:p w14:paraId="75D010BF" w14:textId="77777777" w:rsidR="00E74AAA" w:rsidRDefault="00E74AAA" w:rsidP="00E74AAA">
      <w:r w:rsidRPr="000E6F0D">
        <w:rPr>
          <w:b/>
          <w:i/>
        </w:rPr>
        <w:t>Akčný plán</w:t>
      </w:r>
      <w:r>
        <w:t xml:space="preserve"> – súbor konkrétnych aktivít a projektov, ktoré sú potrebné na dosiahnutie stanovených cieľov. Tiež definuje termín realizácie opatrení, subjekty zodpovedné za ich realizáciu a zdroje finančného krytia.  </w:t>
      </w:r>
    </w:p>
    <w:p w14:paraId="4A1F6553" w14:textId="77777777" w:rsidR="00E74AAA" w:rsidRDefault="00E74AAA" w:rsidP="00E74AAA">
      <w:r w:rsidRPr="000E6F0D">
        <w:rPr>
          <w:b/>
          <w:i/>
        </w:rPr>
        <w:t>Analýza SWOT</w:t>
      </w:r>
      <w:r>
        <w:t xml:space="preserve"> (analýza silných a slabých stránok, príležitostí a ohrození) – poskytuje analýzu vnútorného prostredia prostredníctvom definovania silných a slabých stránok </w:t>
      </w:r>
      <w:r>
        <w:lastRenderedPageBreak/>
        <w:t xml:space="preserve">a zároveň identifikovaním príležitostí a ohrození analyzuje externé faktory pôsobiace na územie mesta. </w:t>
      </w:r>
    </w:p>
    <w:p w14:paraId="317EF765" w14:textId="77777777" w:rsidR="00E74AAA" w:rsidRDefault="00E74AAA" w:rsidP="00E74AAA">
      <w:r w:rsidRPr="000E6F0D">
        <w:rPr>
          <w:b/>
          <w:i/>
        </w:rPr>
        <w:t>Cieľ mesta</w:t>
      </w:r>
      <w:r>
        <w:t xml:space="preserve"> – definuje stav, ktorý chce mesto v konečnom dôsledku dosiahnuť. Nie len  celkový, ale aj čiastkové ciele musia byť tzv. SMART, t. j. musia byť definované jasne, reálne, akceptovateľné nie len predstaviteľmi mesta ale aj širokou verejnosťou a merateľné, aby bolo možné sledovať ich dosahovanie. </w:t>
      </w:r>
    </w:p>
    <w:p w14:paraId="6EE5BA26" w14:textId="77777777" w:rsidR="00E74AAA" w:rsidRDefault="00E74AAA" w:rsidP="00E74AAA">
      <w:r w:rsidRPr="000E6F0D">
        <w:rPr>
          <w:b/>
          <w:i/>
        </w:rPr>
        <w:t>Disparity</w:t>
      </w:r>
      <w:r>
        <w:t xml:space="preserve"> – nerovnosti, rozdielnosti, nezrovnalosti medzi potenciálom a využívaním územia v súčasnosti. Vychádzajú z porovnania silných stránok a príležitostí a porovnania slabých stránok s ohrozeniami. </w:t>
      </w:r>
    </w:p>
    <w:p w14:paraId="7E23498C" w14:textId="77777777" w:rsidR="00E74AAA" w:rsidRPr="000E6F0D" w:rsidRDefault="00E74AAA" w:rsidP="00E74AAA">
      <w:r w:rsidRPr="000E6F0D">
        <w:rPr>
          <w:b/>
          <w:i/>
        </w:rPr>
        <w:t>Faktory rozvoja</w:t>
      </w:r>
      <w:r>
        <w:t xml:space="preserve"> – charakteristiky a trendy vychádzajúce zo SWOT analýzy, ktoré pôsobia v smere želaného rozvoja v meste. </w:t>
      </w:r>
    </w:p>
    <w:p w14:paraId="2AC988E8" w14:textId="77777777" w:rsidR="00E74AAA" w:rsidRPr="000E6F0D" w:rsidRDefault="00E74AAA" w:rsidP="00E74AAA">
      <w:r w:rsidRPr="000E6F0D">
        <w:rPr>
          <w:b/>
          <w:i/>
        </w:rPr>
        <w:t>Program hospodárskeho rozvoja a sociálneho rozvoja</w:t>
      </w:r>
      <w:r w:rsidRPr="000E6F0D">
        <w:t xml:space="preserve">  –</w:t>
      </w:r>
      <w:r>
        <w:t xml:space="preserve"> </w:t>
      </w:r>
      <w:r w:rsidRPr="000E6F0D">
        <w:t xml:space="preserve">základný strategický dokument, ktorým sa mesto pri výkone svojej činnosti stará o všestranný rozvoj svojho územia a o potreby svojich obyvateľov. Dokument definuje víziu mesta, prioritné oblasti rozvoja, jednotlivé ciele mesta a návrh opatrení, ktoré by mali zabezpečiť do budúcnosti naplnenie stanovených cieľov. </w:t>
      </w:r>
    </w:p>
    <w:p w14:paraId="1095E84D" w14:textId="77777777" w:rsidR="00E74AAA" w:rsidRDefault="00E74AAA" w:rsidP="00E74AAA">
      <w:r w:rsidRPr="000E6F0D">
        <w:rPr>
          <w:b/>
          <w:i/>
        </w:rPr>
        <w:t>Priority</w:t>
      </w:r>
      <w:r w:rsidRPr="000E6F0D">
        <w:t xml:space="preserve"> – definujú oblasti, na ktoré sa mesto bude zameriavať s cieľom splnenie predostretej vízie mesta. </w:t>
      </w:r>
    </w:p>
    <w:p w14:paraId="61FD9867" w14:textId="77777777" w:rsidR="00E74AAA" w:rsidRDefault="00E74AAA" w:rsidP="00E74AAA">
      <w:r w:rsidRPr="000E6F0D">
        <w:rPr>
          <w:b/>
          <w:i/>
        </w:rPr>
        <w:t>Strategické plánovanie mesta</w:t>
      </w:r>
      <w:r w:rsidRPr="000E6F0D">
        <w:t xml:space="preserve"> – nepretržitý proces zabezpečenia rovnováhy medzi cieľmi a možnosťami mesta v neustále sa meniacom prostredí. Je to výsledok hľadaní optimálnych riešení s cieľom stanoviť spôsob dosiahnutia úloh vytýčených mestom. </w:t>
      </w:r>
    </w:p>
    <w:p w14:paraId="58CC9DBB" w14:textId="77777777" w:rsidR="00E74AAA" w:rsidRPr="000E6F0D" w:rsidRDefault="00E74AAA" w:rsidP="00E74AAA">
      <w:r w:rsidRPr="000E6F0D">
        <w:rPr>
          <w:b/>
          <w:i/>
        </w:rPr>
        <w:t>Strednodobý strategický dokument</w:t>
      </w:r>
      <w:r w:rsidRPr="000E6F0D">
        <w:rPr>
          <w:i/>
        </w:rPr>
        <w:t xml:space="preserve"> </w:t>
      </w:r>
      <w:r w:rsidRPr="000E6F0D">
        <w:t xml:space="preserve">–dokument spracovaný spravidla na 5 a viac rokov, ktorý rieši a navrhuje systematicky rozvoj konkrétnej oblasti života v meste. Svojím zameraním však zasahuje do každej oblasti hospodárskeho, kultúrneho a spoločenského života mesta a jeho rozvoja. Nie je právne záväzným dokumentom. Je zdrojom informácií pre predstaviteľov mesta i pre širokú verejnosť a ako taký je východiskovým dokumentom pre zostavenie rozpočtu mesta pre jednotlivé roky. </w:t>
      </w:r>
    </w:p>
    <w:p w14:paraId="3CCBE181" w14:textId="77777777" w:rsidR="00E74AAA" w:rsidRPr="009F3665" w:rsidRDefault="00E74AAA" w:rsidP="00E74AAA"/>
    <w:p w14:paraId="7496F225" w14:textId="77777777" w:rsidR="00E74AAA" w:rsidRPr="00726483" w:rsidRDefault="00E74AAA" w:rsidP="00E74AAA">
      <w:pPr>
        <w:pStyle w:val="Nadpis3"/>
      </w:pPr>
      <w:bookmarkStart w:id="41" w:name="_Toc137632340"/>
      <w:bookmarkStart w:id="42" w:name="_Toc121822340"/>
      <w:bookmarkStart w:id="43" w:name="_Toc121823632"/>
      <w:bookmarkStart w:id="44" w:name="_Toc151386035"/>
      <w:r>
        <w:t>1.3 Proces prípravy a spracovania dokumentu</w:t>
      </w:r>
      <w:bookmarkEnd w:id="41"/>
      <w:bookmarkEnd w:id="44"/>
    </w:p>
    <w:p w14:paraId="5DD45EF0" w14:textId="77777777" w:rsidR="00E74AAA" w:rsidRDefault="00E74AAA" w:rsidP="00E74AAA">
      <w:r>
        <w:t xml:space="preserve">PHRSR mesta Hnúšťa má charakter strednodobého plánu rozvoja mesta. Vypracovaný dokument je v súlade s cieľmi a prioritami ustanovenými v Národnej stratégii a zohľadňuje ciele a priority ustanovené v programe rozvoja VÚC, na území ktorého sa mesto nachádza. </w:t>
      </w:r>
      <w:r>
        <w:lastRenderedPageBreak/>
        <w:t xml:space="preserve">Zároveň je v súlade so strategickým rámcom Integrovanej územnej stratégie udržateľného mestského rozvoja funkčnej mestskej oblasti Rimavská Sobota na obdobie 2021 – 2027 a je vypracovaný podľa záväznej časti územnoplánovacej dokumentácie mesta Hnúšťa. </w:t>
      </w:r>
    </w:p>
    <w:bookmarkEnd w:id="42"/>
    <w:bookmarkEnd w:id="43"/>
    <w:p w14:paraId="374B13CD" w14:textId="77777777" w:rsidR="00E74AAA" w:rsidRDefault="00E74AAA" w:rsidP="00E74AAA">
      <w:r>
        <w:t xml:space="preserve">Spracovanie prebiehalo  v súlade s platnou a aktuálnou verziou metodiky (verzia 1.0.4, z februára 2022). Celý proces spracovania PHRSR bol rozdelený do siedmych na seba nadväzujúcich fáz: </w:t>
      </w:r>
    </w:p>
    <w:p w14:paraId="72E88262" w14:textId="77777777" w:rsidR="00E74AAA" w:rsidRDefault="00E74AAA" w:rsidP="00E74AAA"/>
    <w:p w14:paraId="5CDED499" w14:textId="6139C296" w:rsidR="00E74AAA" w:rsidRPr="00075C63" w:rsidRDefault="00E74AAA" w:rsidP="00E74AAA">
      <w:pPr>
        <w:rPr>
          <w:rFonts w:cs="Times New Roman"/>
          <w:b/>
          <w:sz w:val="23"/>
          <w:szCs w:val="23"/>
        </w:rPr>
      </w:pPr>
      <w:r w:rsidRPr="00075C63">
        <w:rPr>
          <w:rFonts w:cs="Times New Roman"/>
          <w:b/>
          <w:sz w:val="23"/>
          <w:szCs w:val="23"/>
        </w:rPr>
        <w:t>Fáza 1</w:t>
      </w:r>
      <w:r>
        <w:rPr>
          <w:rFonts w:cs="Times New Roman"/>
          <w:b/>
          <w:sz w:val="23"/>
          <w:szCs w:val="23"/>
        </w:rPr>
        <w:t xml:space="preserve">: </w:t>
      </w:r>
      <w:r w:rsidRPr="00075C63">
        <w:rPr>
          <w:rFonts w:cs="Times New Roman"/>
          <w:b/>
          <w:sz w:val="23"/>
          <w:szCs w:val="23"/>
        </w:rPr>
        <w:t>Identifikácia potreby a impulzov vypracovania PH</w:t>
      </w:r>
      <w:r w:rsidR="00C87380">
        <w:rPr>
          <w:rFonts w:cs="Times New Roman"/>
          <w:b/>
          <w:sz w:val="23"/>
          <w:szCs w:val="23"/>
        </w:rPr>
        <w:t>R</w:t>
      </w:r>
      <w:r w:rsidRPr="00075C63">
        <w:rPr>
          <w:rFonts w:cs="Times New Roman"/>
          <w:b/>
          <w:sz w:val="23"/>
          <w:szCs w:val="23"/>
        </w:rPr>
        <w:t xml:space="preserve">SR mesta Hnúšťa na roky 2024- 2028 a rozhodnutie o začatí prípravných prác (12/2022 - 02/2023) </w:t>
      </w:r>
    </w:p>
    <w:p w14:paraId="6B8EDA1B" w14:textId="77777777" w:rsidR="00E74AAA" w:rsidRPr="00842312" w:rsidRDefault="00E74AAA" w:rsidP="00E74AAA">
      <w:pPr>
        <w:rPr>
          <w:szCs w:val="24"/>
        </w:rPr>
      </w:pPr>
      <w:r w:rsidRPr="00842312">
        <w:rPr>
          <w:szCs w:val="24"/>
        </w:rPr>
        <w:t>Mesto Hnúšťa malo v čase začatia iniciatívy o potrebe tvorby, plánovania stratégie platný strategický dokument: Aktualizovaný Program hospodárskeho a sociálneho rozvoja mesta Hnúšťa na roky 2021 – 2023 s výhľadom do roku 2025</w:t>
      </w:r>
      <w:r w:rsidRPr="00842312">
        <w:rPr>
          <w:rStyle w:val="Odkaznapoznmkupodiarou"/>
          <w:szCs w:val="24"/>
        </w:rPr>
        <w:footnoteReference w:id="7"/>
      </w:r>
      <w:r w:rsidRPr="00842312">
        <w:rPr>
          <w:szCs w:val="24"/>
        </w:rPr>
        <w:t>.</w:t>
      </w:r>
    </w:p>
    <w:p w14:paraId="6252268E" w14:textId="77777777" w:rsidR="00E74AAA" w:rsidRPr="00842312" w:rsidRDefault="00E74AAA" w:rsidP="00E74AAA">
      <w:pPr>
        <w:rPr>
          <w:szCs w:val="24"/>
        </w:rPr>
      </w:pPr>
      <w:r w:rsidRPr="00842312">
        <w:rPr>
          <w:szCs w:val="24"/>
        </w:rPr>
        <w:t xml:space="preserve">Potreba reagovať na výzvy nového programového obdobia 2021-2027, zmeny legislatívy a strategických dokumentov vyššej úrovne, končiaca platnosť aktuálneho dokumentu, podmienka zákona č. 539/2008 Z. z. o podpore regionálneho rozvoja, určujúce globálne trendy (klimatické zmeny, prístup k zeleni a budovám, starnutie obyvateľstva, inovácie v informačných technológiách „SMART mesto“, energetická náročnosť a podiel obnoviteľných zdrojov energie), to všetko vytvorilo potrebu tvorby nového strategického dokumentu. </w:t>
      </w:r>
    </w:p>
    <w:p w14:paraId="049E1365" w14:textId="2C410915" w:rsidR="00E74AAA" w:rsidRPr="00842312" w:rsidRDefault="00E74AAA" w:rsidP="00E74AAA">
      <w:pPr>
        <w:rPr>
          <w:szCs w:val="24"/>
        </w:rPr>
      </w:pPr>
      <w:r w:rsidRPr="00842312">
        <w:rPr>
          <w:szCs w:val="24"/>
        </w:rPr>
        <w:t>Prípravné práce pozostávali zo zostavenia organizačnej štruktúry procesu spracovania PHRSR</w:t>
      </w:r>
      <w:r w:rsidRPr="00842312">
        <w:rPr>
          <w:rStyle w:val="Odkaznapoznmkupodiarou"/>
          <w:rFonts w:cs="Times New Roman"/>
          <w:szCs w:val="24"/>
        </w:rPr>
        <w:footnoteReference w:id="8"/>
      </w:r>
      <w:r w:rsidR="00732531">
        <w:rPr>
          <w:szCs w:val="24"/>
        </w:rPr>
        <w:t xml:space="preserve"> mesta Hnúšťa</w:t>
      </w:r>
      <w:r w:rsidRPr="00842312">
        <w:rPr>
          <w:szCs w:val="24"/>
        </w:rPr>
        <w:t xml:space="preserve">, z určenia predbežnej vízie, cieľov, časového harmonogramu a predpokladanej štruktúry dokumentu. Ich výsledkom bol následný plynulý prechod do druhej fázy, ktorej podstatu tvorila Vstupná správa pre spracovanie Programu hospodárskeho rozvoja a sociálneho rozvoja mesta Hnúšťa na roky 2024-2028 s výhľadom do roku 2030.  </w:t>
      </w:r>
    </w:p>
    <w:p w14:paraId="3F5ABC32" w14:textId="77777777" w:rsidR="00E74AAA" w:rsidRDefault="00E74AAA" w:rsidP="00E74AAA">
      <w:pPr>
        <w:rPr>
          <w:rFonts w:cs="Times New Roman"/>
          <w:sz w:val="23"/>
          <w:szCs w:val="23"/>
        </w:rPr>
      </w:pPr>
    </w:p>
    <w:p w14:paraId="16F28DFA" w14:textId="77777777" w:rsidR="00E74AAA" w:rsidRPr="00075C63" w:rsidRDefault="00E74AAA" w:rsidP="00E74AAA">
      <w:pPr>
        <w:rPr>
          <w:rFonts w:cs="Times New Roman"/>
          <w:b/>
          <w:sz w:val="23"/>
          <w:szCs w:val="23"/>
        </w:rPr>
      </w:pPr>
      <w:r w:rsidRPr="00075C63">
        <w:rPr>
          <w:rFonts w:cs="Times New Roman"/>
          <w:b/>
          <w:sz w:val="23"/>
          <w:szCs w:val="23"/>
        </w:rPr>
        <w:t>Fáza 2</w:t>
      </w:r>
      <w:r>
        <w:rPr>
          <w:rFonts w:cs="Times New Roman"/>
          <w:b/>
          <w:sz w:val="23"/>
          <w:szCs w:val="23"/>
        </w:rPr>
        <w:t xml:space="preserve">: </w:t>
      </w:r>
      <w:r w:rsidRPr="00075C63">
        <w:rPr>
          <w:rFonts w:cs="Times New Roman"/>
          <w:b/>
          <w:sz w:val="23"/>
          <w:szCs w:val="23"/>
        </w:rPr>
        <w:t>Prípravné práce, spracovanie a schválenie vstupnej správy (01/2023-02/2023)</w:t>
      </w:r>
    </w:p>
    <w:p w14:paraId="723D720E" w14:textId="66E36166" w:rsidR="00E74AAA" w:rsidRDefault="00E74AAA" w:rsidP="00E74AAA">
      <w:r>
        <w:t xml:space="preserve">V tejto fáze bolo hlavným cieľom vypracovanie a schválenie Vstupnej správy </w:t>
      </w:r>
      <w:r w:rsidRPr="00075C63">
        <w:t xml:space="preserve">pre spracovanie </w:t>
      </w:r>
      <w:r>
        <w:t xml:space="preserve">PHRSR. Vytvorili sa tri tematické pracovné </w:t>
      </w:r>
      <w:r w:rsidR="00BB678E">
        <w:t>skupiny</w:t>
      </w:r>
      <w:r>
        <w:t xml:space="preserve"> (</w:t>
      </w:r>
      <w:r w:rsidR="00BB678E">
        <w:t>pracovná skupina</w:t>
      </w:r>
      <w:r>
        <w:t xml:space="preserve"> </w:t>
      </w:r>
      <w:r w:rsidRPr="00524AB8">
        <w:t>pre hospodárstvo, technickú infraštruktúru a životné prostredie</w:t>
      </w:r>
      <w:r>
        <w:t>;</w:t>
      </w:r>
      <w:r w:rsidRPr="00524AB8">
        <w:t xml:space="preserve"> </w:t>
      </w:r>
      <w:r w:rsidR="00BB678E">
        <w:t xml:space="preserve">pracovná skupina </w:t>
      </w:r>
      <w:r w:rsidRPr="00524AB8">
        <w:t>pre</w:t>
      </w:r>
      <w:r>
        <w:t xml:space="preserve"> </w:t>
      </w:r>
      <w:r w:rsidRPr="00524AB8">
        <w:t xml:space="preserve">kultúru, </w:t>
      </w:r>
      <w:r w:rsidRPr="00524AB8">
        <w:lastRenderedPageBreak/>
        <w:t>šport, školstvo a</w:t>
      </w:r>
      <w:r>
        <w:t> </w:t>
      </w:r>
      <w:r w:rsidRPr="00524AB8">
        <w:t>vzdelávanie</w:t>
      </w:r>
      <w:r>
        <w:t xml:space="preserve">; </w:t>
      </w:r>
      <w:r w:rsidR="00BB678E">
        <w:t xml:space="preserve">pracovná skupina </w:t>
      </w:r>
      <w:r w:rsidRPr="00524AB8">
        <w:t>pre</w:t>
      </w:r>
      <w:r>
        <w:t xml:space="preserve"> </w:t>
      </w:r>
      <w:r w:rsidRPr="00524AB8">
        <w:t>sociálne zabezpečenie</w:t>
      </w:r>
      <w:r w:rsidR="00C87380">
        <w:rPr>
          <w:rStyle w:val="Odkaznapoznmkupodiarou"/>
        </w:rPr>
        <w:footnoteReference w:id="9"/>
      </w:r>
      <w:r>
        <w:t>) a definovali hlavné výzvy a problémy, na ktoré PHRSR reaguje. Zároveň boli vytýčené hlavné ciele PHRSR, predbežná vízia mesta Hnúšťa, predpokladaná štruktúra strategického dokumentu, vymedzené územie, zoznam dotknutých subjektov a predpokladané požiadavky na vstupné zdroje či už finančné, ľudské alebo materiálne.</w:t>
      </w:r>
    </w:p>
    <w:p w14:paraId="3A4D72CE" w14:textId="77777777" w:rsidR="00E74AAA" w:rsidRDefault="00E74AAA" w:rsidP="00E74AAA">
      <w:r>
        <w:t>Vstupná správa bola prerokovaná v MsZ a schválená  Uznesením mestského zastupiteľstva v Hnúšti č. 5/69/2023 zo dňa 28.2.2023.</w:t>
      </w:r>
    </w:p>
    <w:p w14:paraId="483A1C15" w14:textId="77777777" w:rsidR="00E74AAA" w:rsidRDefault="00E74AAA" w:rsidP="00E74AAA">
      <w:pPr>
        <w:rPr>
          <w:rFonts w:cs="Times New Roman"/>
          <w:sz w:val="23"/>
          <w:szCs w:val="23"/>
        </w:rPr>
      </w:pPr>
    </w:p>
    <w:p w14:paraId="785423E6" w14:textId="77777777" w:rsidR="00E74AAA" w:rsidRPr="00075C63" w:rsidRDefault="00E74AAA" w:rsidP="00E74AAA">
      <w:pPr>
        <w:rPr>
          <w:rFonts w:cs="Times New Roman"/>
          <w:b/>
          <w:sz w:val="23"/>
          <w:szCs w:val="23"/>
        </w:rPr>
      </w:pPr>
      <w:r w:rsidRPr="00075C63">
        <w:rPr>
          <w:rFonts w:cs="Times New Roman"/>
          <w:b/>
          <w:sz w:val="23"/>
          <w:szCs w:val="23"/>
        </w:rPr>
        <w:t>Fáza 3</w:t>
      </w:r>
      <w:r>
        <w:rPr>
          <w:rFonts w:cs="Times New Roman"/>
          <w:b/>
          <w:sz w:val="23"/>
          <w:szCs w:val="23"/>
        </w:rPr>
        <w:t xml:space="preserve">: </w:t>
      </w:r>
      <w:r w:rsidRPr="00075C63">
        <w:rPr>
          <w:rFonts w:cs="Times New Roman"/>
          <w:b/>
          <w:sz w:val="23"/>
          <w:szCs w:val="23"/>
        </w:rPr>
        <w:t>Inventarizačná, analytická a prognostická fáza  spracovania PHRSR (02/2023 - 06/2023)</w:t>
      </w:r>
    </w:p>
    <w:p w14:paraId="4EF21954" w14:textId="1CA8C663" w:rsidR="00E74AAA" w:rsidRDefault="00E74AAA" w:rsidP="00E74AAA">
      <w:r w:rsidRPr="0022364A">
        <w:t xml:space="preserve">Koordinátori prác, </w:t>
      </w:r>
      <w:r>
        <w:t xml:space="preserve">riadiaci výbor a </w:t>
      </w:r>
      <w:r w:rsidRPr="0022364A">
        <w:t>pracovné skupiny</w:t>
      </w:r>
      <w:r>
        <w:t xml:space="preserve"> tejto fáze bližšie definovali kľúčovú víziu, hlavný cieľ, problémy, impulzy a možné riešenia. V tejto fáze prípravy strategického dokumentu sa mohla zapojiť aj široká verejnosť - občania vyplnením dotazníka. Dotazník bol dostupný online a v tlačenej verzii v Klientskom centre MsÚ, kde ho zároveň mali občania aj odovzdať. </w:t>
      </w:r>
      <w:r w:rsidR="005033EF">
        <w:t xml:space="preserve">Celkové výsledky prieskumu sú spracované v </w:t>
      </w:r>
      <w:r w:rsidR="005033EF" w:rsidRPr="001C25EA">
        <w:t>Správ</w:t>
      </w:r>
      <w:r w:rsidR="005033EF">
        <w:t>e</w:t>
      </w:r>
      <w:r w:rsidR="005033EF" w:rsidRPr="001C25EA">
        <w:t xml:space="preserve"> o vyhodnotení dotazníkového prieskumu</w:t>
      </w:r>
      <w:r w:rsidR="005033EF">
        <w:t xml:space="preserve">, ktorá tvorí prílohu </w:t>
      </w:r>
      <w:r w:rsidR="005033EF" w:rsidRPr="00F2460B">
        <w:rPr>
          <w:color w:val="FF0000"/>
        </w:rPr>
        <w:t xml:space="preserve">č. </w:t>
      </w:r>
      <w:r w:rsidR="005033EF">
        <w:rPr>
          <w:color w:val="FF0000"/>
        </w:rPr>
        <w:t xml:space="preserve">XX </w:t>
      </w:r>
      <w:r w:rsidR="005033EF">
        <w:t>strategického dokumentu.</w:t>
      </w:r>
    </w:p>
    <w:p w14:paraId="512BE6F8" w14:textId="292C2724" w:rsidR="004D4F5C" w:rsidRDefault="00E74AAA" w:rsidP="00E74AAA">
      <w:bookmarkStart w:id="45" w:name="_Hlk147231891"/>
      <w:r>
        <w:t>Počas tejto fázy prebehli prvé pracovné stretnutia – v 3</w:t>
      </w:r>
      <w:r w:rsidR="004D4F5C">
        <w:t>6</w:t>
      </w:r>
      <w:r>
        <w:t>.</w:t>
      </w:r>
      <w:r w:rsidR="004D4F5C">
        <w:t xml:space="preserve"> a 37.</w:t>
      </w:r>
      <w:r>
        <w:t xml:space="preserve"> týždni</w:t>
      </w:r>
      <w:r w:rsidR="004D4F5C">
        <w:t xml:space="preserve"> roku</w:t>
      </w:r>
      <w:r>
        <w:t xml:space="preserve"> 2023. </w:t>
      </w:r>
      <w:r w:rsidR="004D4F5C">
        <w:t>Č</w:t>
      </w:r>
      <w:r>
        <w:t xml:space="preserve">lenovia jednotlivých pracovných skupín tu </w:t>
      </w:r>
      <w:r w:rsidR="00C87380">
        <w:t xml:space="preserve">spoločne </w:t>
      </w:r>
      <w:r>
        <w:t>spracovali SWOT analýzy jednotlivých prioritných oblastí.</w:t>
      </w:r>
      <w:r w:rsidR="00A455D0">
        <w:t xml:space="preserve"> Venuje sa im časť dokumentu 3.3 SWOT analýzy prioritných oblastí.</w:t>
      </w:r>
    </w:p>
    <w:bookmarkEnd w:id="45"/>
    <w:p w14:paraId="4FAF39BF" w14:textId="77777777" w:rsidR="00AC4C77" w:rsidRDefault="00AC4C77" w:rsidP="00AC4C77">
      <w:r>
        <w:t xml:space="preserve">Výsledok dotazníkového prieskumu, závery zo stretnutí a zozbierané, zhodnotené informácie pre tvorbu stratégie boli spracované a sú súčasťou analytickej časti PHRSR. </w:t>
      </w:r>
    </w:p>
    <w:p w14:paraId="765A8549" w14:textId="77777777" w:rsidR="00E74AAA" w:rsidRDefault="00E74AAA" w:rsidP="00E74AAA">
      <w:pPr>
        <w:rPr>
          <w:rFonts w:cs="Times New Roman"/>
          <w:sz w:val="23"/>
          <w:szCs w:val="23"/>
        </w:rPr>
      </w:pPr>
    </w:p>
    <w:p w14:paraId="09B83DC1" w14:textId="77777777" w:rsidR="00E74AAA" w:rsidRPr="002A512C" w:rsidRDefault="00E74AAA" w:rsidP="00E74AAA">
      <w:pPr>
        <w:rPr>
          <w:rFonts w:cs="Times New Roman"/>
          <w:b/>
          <w:sz w:val="23"/>
          <w:szCs w:val="23"/>
        </w:rPr>
      </w:pPr>
      <w:r w:rsidRPr="002A512C">
        <w:rPr>
          <w:rFonts w:cs="Times New Roman"/>
          <w:b/>
          <w:sz w:val="23"/>
          <w:szCs w:val="23"/>
        </w:rPr>
        <w:t>Fáza 4: Stanovenie vízie, strategického smerovania, priorít a strategických cieľov PHRSR (05/2023 - 08/2023)</w:t>
      </w:r>
    </w:p>
    <w:p w14:paraId="0BC30C2C" w14:textId="77777777" w:rsidR="00A455D0" w:rsidRDefault="00E74AAA" w:rsidP="00E74AAA">
      <w:r>
        <w:t xml:space="preserve">Štvrtá fáza bola pre tvorbu stratégie kľúčová. Obsah tvorilo </w:t>
      </w:r>
      <w:r w:rsidR="004D4F5C">
        <w:t>definitívne sformulovanie</w:t>
      </w:r>
      <w:r>
        <w:t xml:space="preserve"> vízie a hlavného cieľa</w:t>
      </w:r>
      <w:r w:rsidRPr="004F4991">
        <w:t xml:space="preserve"> </w:t>
      </w:r>
      <w:r>
        <w:t>zo vstupnej správy a určenie strategických cieľov PHRSR opierajúc sa o výsledky tretej fázy</w:t>
      </w:r>
      <w:r w:rsidR="00A455D0">
        <w:t xml:space="preserve">. </w:t>
      </w:r>
    </w:p>
    <w:p w14:paraId="517E8FAA" w14:textId="79D4FA12" w:rsidR="00E74AAA" w:rsidRDefault="005F1ECB" w:rsidP="00E74AAA">
      <w:r>
        <w:t xml:space="preserve">V 42. </w:t>
      </w:r>
      <w:r w:rsidR="00AC4C77">
        <w:t xml:space="preserve">a 43. </w:t>
      </w:r>
      <w:r>
        <w:t>týždni</w:t>
      </w:r>
      <w:r w:rsidR="00AC4C77">
        <w:t xml:space="preserve"> roku 2023 </w:t>
      </w:r>
      <w:r>
        <w:t xml:space="preserve">boli uskutočnené druhé kolá stretnutí jednotlivých pracovných skupín. Tie obsahovo zahrnuli aj práce na fáze 5 </w:t>
      </w:r>
      <w:r w:rsidR="00AC4C77">
        <w:t xml:space="preserve">a bol tak vytvorený </w:t>
      </w:r>
      <w:r>
        <w:t>zásobník projektov</w:t>
      </w:r>
      <w:r w:rsidR="00AC4C77">
        <w:t xml:space="preserve"> ako aj rozpočet na jednotlivé projekty.</w:t>
      </w:r>
      <w:r>
        <w:t xml:space="preserve"> </w:t>
      </w:r>
    </w:p>
    <w:p w14:paraId="7F5A4565" w14:textId="0EE0116F" w:rsidR="00E74AAA" w:rsidRPr="002A512C" w:rsidRDefault="00E74AAA" w:rsidP="00E74AAA">
      <w:pPr>
        <w:rPr>
          <w:rFonts w:cs="Times New Roman"/>
          <w:b/>
          <w:sz w:val="23"/>
          <w:szCs w:val="23"/>
        </w:rPr>
      </w:pPr>
      <w:r w:rsidRPr="002A512C">
        <w:rPr>
          <w:rFonts w:cs="Times New Roman"/>
          <w:b/>
          <w:sz w:val="23"/>
          <w:szCs w:val="23"/>
        </w:rPr>
        <w:lastRenderedPageBreak/>
        <w:t>Fáza 5: Návrh vlastnej stratégie – strategického prístupu, postupu  a nástrojov, postupu a nástrojov na dosiahnutie vízie a cieľov (06/2023 - </w:t>
      </w:r>
      <w:r w:rsidR="00A455D0">
        <w:rPr>
          <w:rFonts w:cs="Times New Roman"/>
          <w:b/>
          <w:sz w:val="23"/>
          <w:szCs w:val="23"/>
        </w:rPr>
        <w:t>10</w:t>
      </w:r>
      <w:r w:rsidRPr="002A512C">
        <w:rPr>
          <w:rFonts w:cs="Times New Roman"/>
          <w:b/>
          <w:sz w:val="23"/>
          <w:szCs w:val="23"/>
        </w:rPr>
        <w:t xml:space="preserve">/2023) </w:t>
      </w:r>
    </w:p>
    <w:p w14:paraId="40FC5534" w14:textId="77777777" w:rsidR="00A455D0" w:rsidRDefault="00A455D0" w:rsidP="00A455D0">
      <w:bookmarkStart w:id="46" w:name="_Hlk147232370"/>
      <w:r>
        <w:t xml:space="preserve">Vzhľadom na predpoklad širokého využitia zdrojov zo štátneho rozpočtu a štrukturálnych fondov EÚ, boli priority a strategické ciele naviazané na priority  a ciele strategických dokumentov vyšších úrovní.   </w:t>
      </w:r>
    </w:p>
    <w:p w14:paraId="1B757D6F" w14:textId="5B0799B3" w:rsidR="008B345C" w:rsidRDefault="00A455D0" w:rsidP="008B345C">
      <w:bookmarkStart w:id="47" w:name="_Hlk147232579"/>
      <w:r>
        <w:t xml:space="preserve">Pri definovaní </w:t>
      </w:r>
      <w:r w:rsidR="008B345C">
        <w:t>strategicko-</w:t>
      </w:r>
      <w:r>
        <w:t>programovej časti sme vychádzali z prílohy č. 2 - Projektový zásobník IÚS podľa priorít a cieľov dokumentu IÚS UMR FMO Rimavská Sobota na obdobie 2021-2027.</w:t>
      </w:r>
      <w:r w:rsidR="008B345C">
        <w:t xml:space="preserve"> Z toho dôvodu boli </w:t>
      </w:r>
      <w:bookmarkEnd w:id="46"/>
      <w:r w:rsidR="008B345C">
        <w:t xml:space="preserve">pracovné stretnutia prebiehajúce v 42. </w:t>
      </w:r>
      <w:r w:rsidR="00BB678E">
        <w:t xml:space="preserve">a 43. týždni roku 2023 </w:t>
      </w:r>
      <w:r w:rsidR="008B345C">
        <w:t>boli v podstate stretnutiami k 4. fáze a zároveň aj k 5. fáze procesu tvorby PHRSR.</w:t>
      </w:r>
    </w:p>
    <w:p w14:paraId="45252F53" w14:textId="7DB58A34" w:rsidR="00E74AAA" w:rsidRPr="00BB678E" w:rsidRDefault="0067302A" w:rsidP="00E74AAA">
      <w:r w:rsidRPr="00BB678E">
        <w:t xml:space="preserve">Výstupom fázy 5 je </w:t>
      </w:r>
      <w:r w:rsidR="00BB678E" w:rsidRPr="00BB678E">
        <w:t xml:space="preserve">druhá časť strategického dokumentu - </w:t>
      </w:r>
      <w:r w:rsidRPr="00BB678E">
        <w:t xml:space="preserve">II. </w:t>
      </w:r>
      <w:r w:rsidR="00E74AAA" w:rsidRPr="00BB678E">
        <w:t xml:space="preserve">Strategicko-programová časť </w:t>
      </w:r>
      <w:r w:rsidRPr="00BB678E">
        <w:t xml:space="preserve">PHRSR. </w:t>
      </w:r>
    </w:p>
    <w:bookmarkEnd w:id="47"/>
    <w:p w14:paraId="3E9551E7" w14:textId="77777777" w:rsidR="00E74AAA" w:rsidRDefault="00E74AAA" w:rsidP="00E74AAA"/>
    <w:p w14:paraId="0173E117" w14:textId="333F287C" w:rsidR="00E74AAA" w:rsidRPr="002A512C" w:rsidRDefault="00E74AAA" w:rsidP="00E74AAA">
      <w:pPr>
        <w:rPr>
          <w:rFonts w:cs="Times New Roman"/>
          <w:b/>
          <w:sz w:val="23"/>
          <w:szCs w:val="23"/>
        </w:rPr>
      </w:pPr>
      <w:r w:rsidRPr="00DB0DAF">
        <w:rPr>
          <w:rFonts w:cs="Times New Roman"/>
          <w:b/>
          <w:sz w:val="23"/>
          <w:szCs w:val="23"/>
        </w:rPr>
        <w:t>Fáza 6: Nastavenie implementácie, financovania, monitorovania a vyhodnocovania PHRSR (08/2023 - 1</w:t>
      </w:r>
      <w:r w:rsidR="005F1ECB">
        <w:rPr>
          <w:rFonts w:cs="Times New Roman"/>
          <w:b/>
          <w:sz w:val="23"/>
          <w:szCs w:val="23"/>
        </w:rPr>
        <w:t>1</w:t>
      </w:r>
      <w:r w:rsidRPr="00DB0DAF">
        <w:rPr>
          <w:rFonts w:cs="Times New Roman"/>
          <w:b/>
          <w:sz w:val="23"/>
          <w:szCs w:val="23"/>
        </w:rPr>
        <w:t>/2023)</w:t>
      </w:r>
    </w:p>
    <w:p w14:paraId="558EDE7C" w14:textId="690542F4" w:rsidR="00E74AAA" w:rsidRDefault="00E74AAA" w:rsidP="00E74AAA">
      <w:pPr>
        <w:rPr>
          <w:noProof/>
        </w:rPr>
      </w:pPr>
      <w:r>
        <w:rPr>
          <w:noProof/>
        </w:rPr>
        <w:t>Cieľom predposlednej fázy spracovania strategického dokumentu bol podrobný plán implementácie stratégie obsiahnutej v PHRSR. Okrem vecného a časového harmonogramu bol určený aj popis postupov</w:t>
      </w:r>
      <w:r w:rsidRPr="0049391E">
        <w:t xml:space="preserve"> </w:t>
      </w:r>
      <w:r w:rsidRPr="0049391E">
        <w:rPr>
          <w:noProof/>
        </w:rPr>
        <w:t>inštitucionálneho a organizačného zabezpečenia realizácie a</w:t>
      </w:r>
      <w:r>
        <w:rPr>
          <w:noProof/>
        </w:rPr>
        <w:t> </w:t>
      </w:r>
      <w:r w:rsidRPr="0049391E">
        <w:rPr>
          <w:noProof/>
        </w:rPr>
        <w:t>aktualizácie</w:t>
      </w:r>
      <w:r>
        <w:rPr>
          <w:noProof/>
        </w:rPr>
        <w:t xml:space="preserve">, systém monitorovania a hodnotenia jeho plnenia prostredníctvom  </w:t>
      </w:r>
      <w:r w:rsidRPr="0049391E">
        <w:rPr>
          <w:noProof/>
        </w:rPr>
        <w:t>merateľných ukazovateľov</w:t>
      </w:r>
      <w:r>
        <w:rPr>
          <w:noProof/>
        </w:rPr>
        <w:t>,</w:t>
      </w:r>
      <w:r w:rsidRPr="00DB0DAF">
        <w:rPr>
          <w:noProof/>
        </w:rPr>
        <w:t xml:space="preserve"> </w:t>
      </w:r>
      <w:r>
        <w:rPr>
          <w:noProof/>
        </w:rPr>
        <w:t>každej činnosti a úlohe boli priradení partneri zodpovední za jej</w:t>
      </w:r>
      <w:r w:rsidR="00BB678E">
        <w:rPr>
          <w:noProof/>
        </w:rPr>
        <w:t xml:space="preserve"> </w:t>
      </w:r>
      <w:r>
        <w:rPr>
          <w:noProof/>
        </w:rPr>
        <w:t xml:space="preserve">realizáciu. </w:t>
      </w:r>
    </w:p>
    <w:p w14:paraId="64FA1E8D" w14:textId="63F1E1AC" w:rsidR="00E74AAA" w:rsidRDefault="00E74AAA" w:rsidP="00E74AAA">
      <w:pPr>
        <w:rPr>
          <w:noProof/>
        </w:rPr>
      </w:pPr>
      <w:r>
        <w:t xml:space="preserve">Výsledkom tejto fázy bola </w:t>
      </w:r>
      <w:r>
        <w:rPr>
          <w:noProof/>
        </w:rPr>
        <w:t xml:space="preserve">realizačná a finančná časť, ktorej súčasťou je akčný plán. Spracovaním posledných častí sa dokument dokončil a bol pripravený na pripomienkovanie a následné prerokovanie a schvaľovanie PHRSR </w:t>
      </w:r>
      <w:r w:rsidR="00BB678E">
        <w:rPr>
          <w:noProof/>
        </w:rPr>
        <w:t xml:space="preserve">mesta Hnúšťa </w:t>
      </w:r>
      <w:r>
        <w:rPr>
          <w:noProof/>
        </w:rPr>
        <w:t xml:space="preserve">v MsZ. </w:t>
      </w:r>
    </w:p>
    <w:p w14:paraId="6A72F4EA" w14:textId="77777777" w:rsidR="00E74AAA" w:rsidRDefault="00E74AAA" w:rsidP="00E74AAA">
      <w:pPr>
        <w:rPr>
          <w:rFonts w:cs="Times New Roman"/>
          <w:sz w:val="23"/>
          <w:szCs w:val="23"/>
        </w:rPr>
      </w:pPr>
    </w:p>
    <w:p w14:paraId="572AB236" w14:textId="77777777" w:rsidR="00E74AAA" w:rsidRDefault="00E74AAA" w:rsidP="00E74AAA">
      <w:pPr>
        <w:rPr>
          <w:rFonts w:cs="Times New Roman"/>
          <w:b/>
          <w:sz w:val="23"/>
          <w:szCs w:val="23"/>
        </w:rPr>
      </w:pPr>
      <w:r w:rsidRPr="002A512C">
        <w:rPr>
          <w:rFonts w:cs="Times New Roman"/>
          <w:b/>
          <w:sz w:val="23"/>
          <w:szCs w:val="23"/>
        </w:rPr>
        <w:t>Fáza 7: Prerokovanie a schvaľovanie návrhu PHRSR (10/2023 </w:t>
      </w:r>
      <w:r w:rsidRPr="002A512C">
        <w:rPr>
          <w:rFonts w:cs="Times New Roman"/>
          <w:b/>
          <w:sz w:val="23"/>
          <w:szCs w:val="23"/>
        </w:rPr>
        <w:noBreakHyphen/>
        <w:t xml:space="preserve"> 12/2023) </w:t>
      </w:r>
    </w:p>
    <w:p w14:paraId="1C03AF77" w14:textId="6B3B9D0F" w:rsidR="00E74AAA" w:rsidRPr="00842312" w:rsidRDefault="00E74AAA" w:rsidP="00E74AAA">
      <w:pPr>
        <w:rPr>
          <w:rFonts w:cs="Times New Roman"/>
          <w:szCs w:val="24"/>
        </w:rPr>
      </w:pPr>
      <w:r w:rsidRPr="00842312">
        <w:rPr>
          <w:rFonts w:cs="Times New Roman"/>
          <w:szCs w:val="24"/>
        </w:rPr>
        <w:t xml:space="preserve">Prerokovaniu a schváleniu PHRSR </w:t>
      </w:r>
      <w:r w:rsidR="00BB678E">
        <w:rPr>
          <w:rFonts w:cs="Times New Roman"/>
          <w:szCs w:val="24"/>
        </w:rPr>
        <w:t xml:space="preserve">mesta Hnúšťa </w:t>
      </w:r>
      <w:r w:rsidRPr="00842312">
        <w:rPr>
          <w:rFonts w:cs="Times New Roman"/>
          <w:szCs w:val="24"/>
        </w:rPr>
        <w:t>v MsZ predchádzalo zaslanie Oznámenia o strategickom dokumente podľa § 5 zákona č.24/2006 Z. z. o posudzovaní vplyvov na životné prostredie a o zmene a doplnení niektorých zákonov v platnom znení na</w:t>
      </w:r>
      <w:r w:rsidRPr="00842312">
        <w:rPr>
          <w:szCs w:val="24"/>
        </w:rPr>
        <w:t xml:space="preserve"> </w:t>
      </w:r>
      <w:r w:rsidRPr="00842312">
        <w:rPr>
          <w:rFonts w:cs="Times New Roman"/>
          <w:szCs w:val="24"/>
        </w:rPr>
        <w:t xml:space="preserve">príslušný úrad – Okresný úrad Rimavská Sobota Odbor starostlivosti o životné prostredie spolu s potrebnými prílohami. </w:t>
      </w:r>
    </w:p>
    <w:p w14:paraId="546F26A5" w14:textId="77777777" w:rsidR="00E74AAA" w:rsidRPr="00842312" w:rsidRDefault="00E74AAA" w:rsidP="00E74AAA">
      <w:pPr>
        <w:rPr>
          <w:rFonts w:cs="Times New Roman"/>
          <w:szCs w:val="24"/>
        </w:rPr>
      </w:pPr>
      <w:r w:rsidRPr="00842312">
        <w:rPr>
          <w:rFonts w:cs="Times New Roman"/>
          <w:szCs w:val="24"/>
        </w:rPr>
        <w:t xml:space="preserve">Následne bolo oznámenie ako aj text strategického dokumentu zverejnené aj na úradnej tabuli mesta. Zároveň bolo všetko zverejnené aj na informačnom portály rezortu Ministerstva životného prostredia Slovenskej republiky. </w:t>
      </w:r>
    </w:p>
    <w:p w14:paraId="472A6D8B" w14:textId="77777777" w:rsidR="00E74AAA" w:rsidRPr="00842312" w:rsidRDefault="00E74AAA" w:rsidP="00E74AAA">
      <w:pPr>
        <w:rPr>
          <w:rFonts w:cs="Times New Roman"/>
          <w:szCs w:val="24"/>
        </w:rPr>
      </w:pPr>
      <w:r w:rsidRPr="00842312">
        <w:rPr>
          <w:rFonts w:cs="Times New Roman"/>
          <w:szCs w:val="24"/>
        </w:rPr>
        <w:lastRenderedPageBreak/>
        <w:t xml:space="preserve">Po doručení rozhodnutia zo zisťovacieho konania bolo aj predmetné rozhodnutie bezodkladne zverejnené na úradnej tabuli mesta a celý strategický dokument bol prerokovaný a schválený MsZ. </w:t>
      </w:r>
    </w:p>
    <w:p w14:paraId="41B95306" w14:textId="77777777" w:rsidR="00E74AAA" w:rsidRDefault="00E74AAA" w:rsidP="00E74AAA"/>
    <w:p w14:paraId="7DB2EBBC" w14:textId="77777777" w:rsidR="00E74AAA" w:rsidRDefault="00E74AAA" w:rsidP="00E74AAA">
      <w:pPr>
        <w:pStyle w:val="Nadpis3"/>
      </w:pPr>
      <w:bookmarkStart w:id="48" w:name="_Toc121822341"/>
      <w:bookmarkStart w:id="49" w:name="_Toc121823633"/>
      <w:bookmarkStart w:id="50" w:name="_Toc137632341"/>
      <w:bookmarkStart w:id="51" w:name="_Toc151386036"/>
      <w:r w:rsidRPr="00567998">
        <w:t>1.</w:t>
      </w:r>
      <w:r>
        <w:t>4</w:t>
      </w:r>
      <w:r w:rsidRPr="00567998">
        <w:t xml:space="preserve"> </w:t>
      </w:r>
      <w:bookmarkStart w:id="52" w:name="_Hlk129088915"/>
      <w:r w:rsidRPr="00567998">
        <w:t>Organizačná štruktúra procesu prípravy koncepcie</w:t>
      </w:r>
      <w:bookmarkEnd w:id="48"/>
      <w:bookmarkEnd w:id="49"/>
      <w:bookmarkEnd w:id="50"/>
      <w:bookmarkEnd w:id="51"/>
      <w:bookmarkEnd w:id="52"/>
    </w:p>
    <w:p w14:paraId="540A9457" w14:textId="77777777" w:rsidR="00E74AAA" w:rsidRDefault="00E74AAA" w:rsidP="00E74AAA">
      <w:r>
        <w:t xml:space="preserve">Vypracovanie PHRSR sa riadi </w:t>
      </w:r>
      <w:r w:rsidRPr="00AD06DD">
        <w:t>zákonom č. 539/2008 Z. z. o podpore regionálneho rozvoja v znení neskorších predpisov (ďalej len „zákon o</w:t>
      </w:r>
      <w:r>
        <w:t xml:space="preserve"> podpore regionálneho rozvoja“). Za jeho vypracovanie a realizáciu je zodpovedné mesto. Spracovanie PHRSR sa uskutočnilo v mesiacoch december 2022 </w:t>
      </w:r>
      <w:r w:rsidRPr="00BB678E">
        <w:t xml:space="preserve">až december 2023 </w:t>
      </w:r>
      <w:r w:rsidRPr="004755C6">
        <w:t>v partnerstve verejného, súkromného a mimovládneho sektora.</w:t>
      </w:r>
    </w:p>
    <w:p w14:paraId="34E9AFFD" w14:textId="77777777" w:rsidR="00E74AAA" w:rsidRPr="00E96547" w:rsidRDefault="00E74AAA" w:rsidP="00E74AAA">
      <w:r>
        <w:t xml:space="preserve">Na spracovaní sa podieľali predstavitelia miestnej samosprávy, odborné útvary MsÚ v Hnúšti, </w:t>
      </w:r>
      <w:r w:rsidRPr="00A875D0">
        <w:t>komisie pri M</w:t>
      </w:r>
      <w:r>
        <w:t xml:space="preserve">sZ, </w:t>
      </w:r>
      <w:r w:rsidRPr="00A875D0">
        <w:t>externí odborníci z verejného, súkromného i mimovládneho sektora a obyvatelia mesta zastávajúci rôzne statusy v rôznych oblastiach verejno-spoločenského a hospodárskeho života mesta.</w:t>
      </w:r>
      <w:r w:rsidRPr="004F4991">
        <w:t xml:space="preserve"> </w:t>
      </w:r>
      <w:r w:rsidRPr="00E96547">
        <w:t>O priebehu spracovávania dokumentu a o zapojení sa do prípravy bola verejnosť informovaná prostredníctvom webového sídla mesta Hnúšťa</w:t>
      </w:r>
      <w:r>
        <w:t>, vlastnej stránky na sociálnej sieti</w:t>
      </w:r>
      <w:r w:rsidRPr="00E96547">
        <w:t xml:space="preserve"> a</w:t>
      </w:r>
      <w:r>
        <w:t xml:space="preserve"> v </w:t>
      </w:r>
      <w:r w:rsidRPr="00E96547">
        <w:t>miestnej tlači.</w:t>
      </w:r>
    </w:p>
    <w:p w14:paraId="04114359" w14:textId="34C7749E" w:rsidR="00E74AAA" w:rsidRPr="00E64C4B" w:rsidRDefault="00E74AAA" w:rsidP="00E74AAA">
      <w:r w:rsidRPr="00E64C4B">
        <w:t xml:space="preserve">Pre prípravu </w:t>
      </w:r>
      <w:r>
        <w:t xml:space="preserve">strategického plánu </w:t>
      </w:r>
      <w:r w:rsidR="0072166D">
        <w:t>bolo</w:t>
      </w:r>
      <w:r>
        <w:t xml:space="preserve"> potrebné urobiť veľa analýz a z nich vyplývajúcich zámerov, skúmať silné a slabé stránky každej oblasti. Z toho dôvodu boli vytvorené 3 tematické pracovné </w:t>
      </w:r>
      <w:r w:rsidR="00BB678E">
        <w:t>skupiny</w:t>
      </w:r>
      <w:r>
        <w:t xml:space="preserve">. Každý z nich mal za úlohu pomenovať najväčšie problémy, ktoré je potrebné riešiť do roku 2028 a určiť ich priority. Do pracovných  skupín boli podľa potreby prizvaní aj zástupcovia  ďalších inštitúcií v meste a občania, ktorí sa chceli vyjadriť k budúcnosti mesta Hnúšťa. </w:t>
      </w:r>
    </w:p>
    <w:p w14:paraId="255156EB" w14:textId="77777777" w:rsidR="00E74AAA" w:rsidRDefault="00E74AAA" w:rsidP="00E74AAA">
      <w:bookmarkStart w:id="53" w:name="_Hlk129090054"/>
      <w:r>
        <w:t>V súvislosti s uvedeným bola stanovená Organizačná štruktúra procesu spracovania PHRSR, ktorá bola nasledovná</w:t>
      </w:r>
      <w:r>
        <w:rPr>
          <w:rStyle w:val="Odkaznapoznmkupodiarou"/>
        </w:rPr>
        <w:footnoteReference w:id="10"/>
      </w:r>
      <w:r>
        <w:t>:</w:t>
      </w:r>
    </w:p>
    <w:p w14:paraId="3C8047F1" w14:textId="77777777" w:rsidR="00E74AAA" w:rsidRPr="00CD44AC" w:rsidRDefault="00E74AAA" w:rsidP="00E74AAA">
      <w:pPr>
        <w:pStyle w:val="Odsekzoznamu"/>
        <w:numPr>
          <w:ilvl w:val="0"/>
          <w:numId w:val="1"/>
        </w:numPr>
        <w:ind w:left="1134"/>
        <w:rPr>
          <w:b/>
        </w:rPr>
      </w:pPr>
      <w:bookmarkStart w:id="54" w:name="_Hlk129089356"/>
      <w:bookmarkEnd w:id="53"/>
      <w:r w:rsidRPr="00364374">
        <w:rPr>
          <w:b/>
        </w:rPr>
        <w:t>Zadávateľ</w:t>
      </w:r>
      <w:r>
        <w:rPr>
          <w:b/>
        </w:rPr>
        <w:t xml:space="preserve"> </w:t>
      </w:r>
      <w:r>
        <w:t xml:space="preserve">– územná samospráva, pre ktorú sa vypracováva strategický dokument. </w:t>
      </w:r>
    </w:p>
    <w:p w14:paraId="2054C8D6" w14:textId="77777777" w:rsidR="00E74AAA" w:rsidRDefault="00E74AAA" w:rsidP="00E74AAA">
      <w:pPr>
        <w:pStyle w:val="Odsekzoznamu"/>
        <w:numPr>
          <w:ilvl w:val="0"/>
          <w:numId w:val="1"/>
        </w:numPr>
        <w:ind w:left="1134"/>
      </w:pPr>
      <w:r w:rsidRPr="00CD44AC">
        <w:rPr>
          <w:b/>
        </w:rPr>
        <w:t xml:space="preserve">Gestor tvorby stratégie </w:t>
      </w:r>
      <w:r>
        <w:rPr>
          <w:b/>
        </w:rPr>
        <w:t xml:space="preserve">- </w:t>
      </w:r>
      <w:r>
        <w:t xml:space="preserve">zodpovedný za celkové spracovanie dokumentu, zadáva úlohy, kontroluje ich  plnenie, komunikuje medzi predstaviteľmi samosprávy a spracovateľmi. </w:t>
      </w:r>
    </w:p>
    <w:p w14:paraId="6FA97CE0" w14:textId="77777777" w:rsidR="00E74AAA" w:rsidRDefault="00E74AAA" w:rsidP="00E74AAA">
      <w:pPr>
        <w:pStyle w:val="Odsekzoznamu"/>
        <w:numPr>
          <w:ilvl w:val="0"/>
          <w:numId w:val="1"/>
        </w:numPr>
        <w:ind w:left="1134"/>
      </w:pPr>
      <w:r w:rsidRPr="00CD44AC">
        <w:rPr>
          <w:b/>
        </w:rPr>
        <w:t xml:space="preserve">Orgán kompetentný za prijatie </w:t>
      </w:r>
      <w:r>
        <w:rPr>
          <w:b/>
        </w:rPr>
        <w:t xml:space="preserve">- </w:t>
      </w:r>
      <w:r w:rsidRPr="00CD44AC">
        <w:t>na</w:t>
      </w:r>
      <w:r>
        <w:t xml:space="preserve"> základe </w:t>
      </w:r>
      <w:r w:rsidRPr="00DE6E2B">
        <w:t>Zákon</w:t>
      </w:r>
      <w:r>
        <w:t>a</w:t>
      </w:r>
      <w:r w:rsidRPr="00DE6E2B">
        <w:t xml:space="preserve"> č. 369/1990 Z</w:t>
      </w:r>
      <w:r>
        <w:t xml:space="preserve">. z. </w:t>
      </w:r>
      <w:r w:rsidRPr="00DE6E2B">
        <w:t>o obecnom zriadení</w:t>
      </w:r>
      <w:r>
        <w:t xml:space="preserve"> je vyhradeným orgánom na schválenie </w:t>
      </w:r>
      <w:r w:rsidRPr="00DE6E2B">
        <w:t>koncepcie rozvoja jednotlivých oblastí života obce</w:t>
      </w:r>
      <w:r>
        <w:t xml:space="preserve"> obecné zastupiteľstvo.</w:t>
      </w:r>
    </w:p>
    <w:p w14:paraId="542893FC" w14:textId="77777777" w:rsidR="00E74AAA" w:rsidRDefault="00E74AAA" w:rsidP="00E74AAA">
      <w:pPr>
        <w:pStyle w:val="Odsekzoznamu"/>
        <w:numPr>
          <w:ilvl w:val="0"/>
          <w:numId w:val="1"/>
        </w:numPr>
        <w:ind w:left="1134"/>
      </w:pPr>
      <w:r w:rsidRPr="00CD44AC">
        <w:rPr>
          <w:b/>
        </w:rPr>
        <w:lastRenderedPageBreak/>
        <w:t xml:space="preserve">Koordinátori prípravných prác a tvorby stratégie - </w:t>
      </w:r>
      <w:r w:rsidRPr="00CD44AC">
        <w:t>zabezpečujú</w:t>
      </w:r>
      <w:r>
        <w:t xml:space="preserve"> administratívnu a organizačnú časť tvorby,  zbierajú a spracúvajú  potrebné  informácie, organizujú pracovné stretnutia.</w:t>
      </w:r>
    </w:p>
    <w:p w14:paraId="33C21911" w14:textId="77777777" w:rsidR="00E74AAA" w:rsidRPr="009337AB" w:rsidRDefault="00E74AAA" w:rsidP="00E74AAA">
      <w:pPr>
        <w:pStyle w:val="Odsekzoznamu"/>
        <w:numPr>
          <w:ilvl w:val="0"/>
          <w:numId w:val="1"/>
        </w:numPr>
        <w:ind w:left="1134"/>
      </w:pPr>
      <w:r w:rsidRPr="00364374">
        <w:rPr>
          <w:b/>
        </w:rPr>
        <w:t>Riadiaci výbor</w:t>
      </w:r>
      <w:r>
        <w:rPr>
          <w:b/>
        </w:rPr>
        <w:t xml:space="preserve"> – </w:t>
      </w:r>
      <w:r w:rsidRPr="009337AB">
        <w:t>vedúci oddelení MsÚ</w:t>
      </w:r>
      <w:r>
        <w:t xml:space="preserve">. </w:t>
      </w:r>
    </w:p>
    <w:p w14:paraId="384877F2" w14:textId="77777777" w:rsidR="00E74AAA" w:rsidRPr="00A40004" w:rsidRDefault="00E74AAA" w:rsidP="00E74AAA">
      <w:pPr>
        <w:pStyle w:val="Odsekzoznamu"/>
        <w:numPr>
          <w:ilvl w:val="0"/>
          <w:numId w:val="1"/>
        </w:numPr>
        <w:ind w:left="1134"/>
      </w:pPr>
      <w:r w:rsidRPr="00810572">
        <w:rPr>
          <w:b/>
        </w:rPr>
        <w:t xml:space="preserve">Pracovné skupiny - </w:t>
      </w:r>
      <w:r>
        <w:t>formulovanie</w:t>
      </w:r>
      <w:r w:rsidRPr="00A40004">
        <w:t xml:space="preserve"> čiastkových vízií, posúdením silných a slabých stránok, príležitostí a ohrození, vytypovaním kľúčových problémov, analý</w:t>
      </w:r>
      <w:r>
        <w:t>za týc</w:t>
      </w:r>
      <w:r w:rsidRPr="00A40004">
        <w:t>hto problémov</w:t>
      </w:r>
      <w:r>
        <w:t>, tvorba  cieľov, priorít, opatrení a akčných plánov</w:t>
      </w:r>
      <w:r w:rsidRPr="00810572">
        <w:rPr>
          <w:b/>
        </w:rPr>
        <w:t>.</w:t>
      </w:r>
      <w:r>
        <w:rPr>
          <w:b/>
        </w:rPr>
        <w:t xml:space="preserve"> </w:t>
      </w:r>
      <w:r>
        <w:t>Pre vypracovanie PHRSR boli vytvorené tri tematické pracovné skupiny:</w:t>
      </w:r>
    </w:p>
    <w:p w14:paraId="4F2E3F6D" w14:textId="77777777" w:rsidR="00E74AAA" w:rsidRPr="00810572" w:rsidRDefault="00E74AAA" w:rsidP="00E74AAA">
      <w:pPr>
        <w:pStyle w:val="Odsekzoznamu"/>
        <w:numPr>
          <w:ilvl w:val="0"/>
          <w:numId w:val="15"/>
        </w:numPr>
      </w:pPr>
      <w:r>
        <w:t>h</w:t>
      </w:r>
      <w:r w:rsidRPr="00810572">
        <w:t>ospodárstvo, technick</w:t>
      </w:r>
      <w:r>
        <w:t>á</w:t>
      </w:r>
      <w:r w:rsidRPr="00810572">
        <w:t xml:space="preserve"> infraštruktúr</w:t>
      </w:r>
      <w:r>
        <w:t>a</w:t>
      </w:r>
      <w:r w:rsidRPr="00810572">
        <w:t xml:space="preserve"> a životné prostredie</w:t>
      </w:r>
      <w:r>
        <w:t>,</w:t>
      </w:r>
    </w:p>
    <w:p w14:paraId="3C44217F" w14:textId="77777777" w:rsidR="00E74AAA" w:rsidRPr="00810572" w:rsidRDefault="00E74AAA" w:rsidP="00E74AAA">
      <w:pPr>
        <w:pStyle w:val="Odsekzoznamu"/>
        <w:numPr>
          <w:ilvl w:val="0"/>
          <w:numId w:val="15"/>
        </w:numPr>
      </w:pPr>
      <w:r>
        <w:t>k</w:t>
      </w:r>
      <w:r w:rsidRPr="00810572">
        <w:t>ultúra, šport, školstvo a vzdelávanie a cestovný ruch</w:t>
      </w:r>
      <w:r>
        <w:t>,</w:t>
      </w:r>
    </w:p>
    <w:p w14:paraId="1CC5EA5E" w14:textId="60652DB7" w:rsidR="00E74AAA" w:rsidRDefault="00E74AAA" w:rsidP="00E74AAA">
      <w:pPr>
        <w:pStyle w:val="Odsekzoznamu"/>
        <w:numPr>
          <w:ilvl w:val="0"/>
          <w:numId w:val="15"/>
        </w:numPr>
      </w:pPr>
      <w:r>
        <w:t>s</w:t>
      </w:r>
      <w:r w:rsidRPr="00810572">
        <w:t>ociáln</w:t>
      </w:r>
      <w:r w:rsidR="008B345C">
        <w:t>a pomoc a podpora</w:t>
      </w:r>
      <w:r>
        <w:t>.</w:t>
      </w:r>
      <w:r w:rsidRPr="008A20B9">
        <w:rPr>
          <w:b/>
          <w:i/>
        </w:rPr>
        <w:tab/>
      </w:r>
    </w:p>
    <w:bookmarkEnd w:id="54"/>
    <w:p w14:paraId="6FBCDAD5" w14:textId="77777777" w:rsidR="00E74AAA" w:rsidRDefault="00E74AAA" w:rsidP="00E74AAA"/>
    <w:p w14:paraId="3B24108B" w14:textId="77777777" w:rsidR="00E74AAA" w:rsidRDefault="00E74AAA" w:rsidP="00E74AAA">
      <w:pPr>
        <w:spacing w:after="160" w:line="259" w:lineRule="auto"/>
        <w:ind w:firstLine="0"/>
        <w:jc w:val="left"/>
        <w:rPr>
          <w:rFonts w:eastAsiaTheme="majorEastAsia" w:cstheme="majorBidi"/>
          <w:b/>
          <w:smallCaps/>
          <w:sz w:val="28"/>
          <w:szCs w:val="26"/>
        </w:rPr>
      </w:pPr>
      <w:bookmarkStart w:id="55" w:name="_Toc121822342"/>
      <w:bookmarkStart w:id="56" w:name="_Toc121823634"/>
      <w:r>
        <w:br w:type="page"/>
      </w:r>
    </w:p>
    <w:p w14:paraId="719B8560" w14:textId="77777777" w:rsidR="00E74AAA" w:rsidRDefault="00E74AAA" w:rsidP="00E74AAA">
      <w:pPr>
        <w:pStyle w:val="Nadpis2"/>
      </w:pPr>
      <w:bookmarkStart w:id="57" w:name="_Toc137632342"/>
      <w:bookmarkStart w:id="58" w:name="_Toc151386037"/>
      <w:r>
        <w:lastRenderedPageBreak/>
        <w:t xml:space="preserve">2. </w:t>
      </w:r>
      <w:r w:rsidRPr="00567998">
        <w:t>Analýza vonkajšieho prostredia</w:t>
      </w:r>
      <w:bookmarkEnd w:id="55"/>
      <w:bookmarkEnd w:id="56"/>
      <w:bookmarkEnd w:id="57"/>
      <w:bookmarkEnd w:id="58"/>
      <w:r w:rsidRPr="00567998">
        <w:tab/>
      </w:r>
    </w:p>
    <w:p w14:paraId="7658AEC1" w14:textId="77777777" w:rsidR="00E74AAA" w:rsidRDefault="00E74AAA" w:rsidP="00E74AAA">
      <w:r>
        <w:t>Všetko, čo mesto obklopuje zvonku je vonkajšie prostredie. To zahŕňa globálne a dlhodobo pôsobiace vplyvy - ekonomické, technické, technologické, sociálne, demografické, kultúrno-vzdelávacie, politické, legislatívne, etické, ale aj strategické dokumenty vyšších úrovní. Sú to vplyvy vonkajšieho sveta na miestnu samosprávu.</w:t>
      </w:r>
    </w:p>
    <w:p w14:paraId="43351E1F" w14:textId="77777777" w:rsidR="00E74AAA" w:rsidRPr="00CC427E" w:rsidRDefault="00E74AAA" w:rsidP="00E74AAA"/>
    <w:p w14:paraId="67D1566A" w14:textId="77777777" w:rsidR="00E74AAA" w:rsidRDefault="00E74AAA" w:rsidP="00E74AAA">
      <w:pPr>
        <w:pStyle w:val="Nadpis3"/>
      </w:pPr>
      <w:bookmarkStart w:id="59" w:name="_Toc121822343"/>
      <w:bookmarkStart w:id="60" w:name="_Toc121823635"/>
      <w:bookmarkStart w:id="61" w:name="_Toc137632343"/>
      <w:bookmarkStart w:id="62" w:name="_Toc151386038"/>
      <w:r>
        <w:t>2.1 Strategické dokumenty vyšších úrovní</w:t>
      </w:r>
      <w:bookmarkEnd w:id="59"/>
      <w:bookmarkEnd w:id="60"/>
      <w:bookmarkEnd w:id="61"/>
      <w:bookmarkEnd w:id="62"/>
    </w:p>
    <w:p w14:paraId="64ED0177" w14:textId="62D197E7" w:rsidR="00E74AAA" w:rsidRPr="00B17398" w:rsidRDefault="00E74AAA" w:rsidP="00E74AAA">
      <w:r w:rsidRPr="00B17398">
        <w:t xml:space="preserve">Základnými dokumentmi regionálneho rozvoja sú okrem programu rozvoja obce aj </w:t>
      </w:r>
      <w:bookmarkStart w:id="63" w:name="_Toc121822344"/>
      <w:bookmarkStart w:id="64" w:name="_Toc121823636"/>
      <w:r w:rsidRPr="00B17398">
        <w:t>strategické dokumenty vyšších úrovní a to najmä: Národná stratégia regionálneho rozvoja Slovenskej republiky, program rozvoja vyššieho územného celku a spoločný program rozvoja obcí.</w:t>
      </w:r>
    </w:p>
    <w:p w14:paraId="735E0DB7" w14:textId="77777777" w:rsidR="00E74AAA" w:rsidRPr="00B17398" w:rsidRDefault="00E74AAA" w:rsidP="00E74AAA">
      <w:pPr>
        <w:rPr>
          <w:color w:val="FF0000"/>
        </w:rPr>
      </w:pPr>
      <w:r w:rsidRPr="00B17398">
        <w:t xml:space="preserve">Východiskovým strategickým dokumentom, ktorý komplexne určuje strategický prístup štátu k podpore regionálneho rozvoja je </w:t>
      </w:r>
      <w:r w:rsidRPr="00832FD2">
        <w:rPr>
          <w:b/>
          <w:i/>
        </w:rPr>
        <w:t>Národná stratégia regionálneho rozvoja Slovenskej republiky.</w:t>
      </w:r>
      <w:r w:rsidRPr="00B17398">
        <w:rPr>
          <w:b/>
          <w:i/>
        </w:rPr>
        <w:t xml:space="preserve"> </w:t>
      </w:r>
      <w:r w:rsidRPr="001500FD">
        <w:t>Obsahuje najmä analýzu hospodárskej a sociálnej situácie v regiónoch, odhad ich vývoja, hlavné faktory rozvoja regiónov ako aj priority, ciele, stratégie a nástroje regionálneho rozvoja. Dôležitým je aj určenie inštitucionálneho a organizačného zabezpečenia realizácie národnej stratégie a tiež jej vecný a časový harmonogram.</w:t>
      </w:r>
      <w:r>
        <w:rPr>
          <w:color w:val="FF0000"/>
        </w:rPr>
        <w:t xml:space="preserve"> </w:t>
      </w:r>
    </w:p>
    <w:p w14:paraId="7A411D5D" w14:textId="77777777" w:rsidR="00E74AAA" w:rsidRDefault="00E74AAA" w:rsidP="00E74AAA">
      <w:r w:rsidRPr="00B17398">
        <w:t xml:space="preserve">Jej vypracovanie, aktualizáciu, inštitucionálne a organizačné zabezpečenie,  realizáciu zabezpečuje Ministerstvo investícií, regionálneho rozvoja a informatizácie Slovenskej republiky (ďalej len „MIRRI SR“). Okrem toho je zodpovedné za pravidelný monitoring, vyhodnocovanie plnenia národnej stratégie formou správy o jej realizácii, ktorú raz ročne predkladá  Vláde Slovenskej republiky. Pri vypracúvaní, realizácii a vyhodnocovaní národnej stratégie spolupracujú s MIRRI SR aj ďalšie ministerstvá a ostatné ústredné orgány štátnej správy. </w:t>
      </w:r>
    </w:p>
    <w:p w14:paraId="2F106A9A" w14:textId="5B9E9E8D" w:rsidR="00E74AAA" w:rsidRDefault="00E74AAA" w:rsidP="00E74AAA">
      <w:r w:rsidRPr="00B74F89">
        <w:t>Národná stratégia regionálneho rozvoja Slovenskej republiky</w:t>
      </w:r>
      <w:r>
        <w:t xml:space="preserve"> určuje 4 prioritné oblasti rozvoja  S</w:t>
      </w:r>
      <w:r w:rsidR="0072166D">
        <w:t>lovenskej republiky (ďalej len „SR“)</w:t>
      </w:r>
      <w:r>
        <w:t xml:space="preserve">: </w:t>
      </w:r>
    </w:p>
    <w:p w14:paraId="23D66C7D" w14:textId="77777777" w:rsidR="00E74AAA" w:rsidRDefault="00E74AAA" w:rsidP="00E74AAA">
      <w:pPr>
        <w:pStyle w:val="Odsekzoznamu"/>
        <w:numPr>
          <w:ilvl w:val="0"/>
          <w:numId w:val="8"/>
        </w:numPr>
      </w:pPr>
      <w:r>
        <w:t xml:space="preserve">Ľudské zdroje - populácia, zamestnanosť, vzdelávanie, sociálna infraštruktúra životná úroveň. </w:t>
      </w:r>
    </w:p>
    <w:p w14:paraId="740CC961" w14:textId="77777777" w:rsidR="00E74AAA" w:rsidRDefault="00E74AAA" w:rsidP="00E74AAA">
      <w:pPr>
        <w:pStyle w:val="Odsekzoznamu"/>
        <w:numPr>
          <w:ilvl w:val="0"/>
          <w:numId w:val="8"/>
        </w:numPr>
      </w:pPr>
      <w:r>
        <w:t>Podnikateľské prostredie - ekonomická výkonnosť a konkurencieschopnosť.</w:t>
      </w:r>
    </w:p>
    <w:p w14:paraId="29968381" w14:textId="77777777" w:rsidR="00E74AAA" w:rsidRDefault="00E74AAA" w:rsidP="00E74AAA">
      <w:pPr>
        <w:pStyle w:val="Odsekzoznamu"/>
        <w:numPr>
          <w:ilvl w:val="0"/>
          <w:numId w:val="8"/>
        </w:numPr>
      </w:pPr>
      <w:r>
        <w:t>Výskum, vývoj, inovácie – poznatkovo orientovaná ekonomika.</w:t>
      </w:r>
    </w:p>
    <w:p w14:paraId="0E3FA9AF" w14:textId="77777777" w:rsidR="00E74AAA" w:rsidRDefault="00E74AAA" w:rsidP="00E74AAA">
      <w:pPr>
        <w:pStyle w:val="Odsekzoznamu"/>
        <w:numPr>
          <w:ilvl w:val="0"/>
          <w:numId w:val="8"/>
        </w:numPr>
      </w:pPr>
      <w:r>
        <w:t xml:space="preserve">Ochrana a tvorba životného prostredia - energetika, klimatické zmeny. </w:t>
      </w:r>
    </w:p>
    <w:p w14:paraId="3B5D4C6E" w14:textId="77777777" w:rsidR="00E74AAA" w:rsidRPr="00B17398" w:rsidRDefault="00E74AAA" w:rsidP="00E74AAA">
      <w:r>
        <w:lastRenderedPageBreak/>
        <w:t xml:space="preserve">Tiež definuje víziu a stratégiu regionálneho rozvoja SR, východiská stratégie, strategický cieľ regionálneho rozvoja a prioritné oblasti regionálneho rozvoja pre jednotlivé  kraje SR. </w:t>
      </w:r>
      <w:r>
        <w:tab/>
      </w:r>
    </w:p>
    <w:p w14:paraId="0549F819" w14:textId="43FE3D1E" w:rsidR="00E74AAA" w:rsidRDefault="00E74AAA" w:rsidP="00E74AAA">
      <w:r>
        <w:t>VÚC</w:t>
      </w:r>
      <w:r w:rsidRPr="00B17398">
        <w:t xml:space="preserve"> vo svojej pôsobnosti na účely podpory regionálneho rozvoja  zabezpečuje vypracovanie, vyhodnocovanie, monitoring a implementáciu </w:t>
      </w:r>
      <w:r w:rsidRPr="00B17398">
        <w:rPr>
          <w:b/>
          <w:i/>
        </w:rPr>
        <w:t>programu rozvoja vyššieho územného celku</w:t>
      </w:r>
      <w:r w:rsidRPr="00B17398">
        <w:t xml:space="preserve">. Tiež vedie elektronickú evidenciu programov rozvoja obcí a spoločných programov rozvoja obcí, ktoré sa nachádzajú na jeho území a na podporu regionálneho rozvoja územia </w:t>
      </w:r>
      <w:r w:rsidR="0072166D">
        <w:t>VÚC</w:t>
      </w:r>
      <w:r w:rsidRPr="00B17398">
        <w:t xml:space="preserve"> môže zriaďovať regionálne rozvojové agentúry. </w:t>
      </w:r>
      <w:r>
        <w:t xml:space="preserve">Jeho vypracovanie je </w:t>
      </w:r>
      <w:r w:rsidRPr="00B17398">
        <w:t>v súlade s cieľmi a prioritami ustanovenými v národnej stratégii a je vypracovaný podľa záväznej časti územnoplánovacej dokumentácie regiónu.</w:t>
      </w:r>
    </w:p>
    <w:p w14:paraId="01BF8C49" w14:textId="47CC3807" w:rsidR="00E74AAA" w:rsidRDefault="00E74AAA" w:rsidP="00E74AAA">
      <w:r>
        <w:t>Mesto Hnúšťa ako súčasť BBSK sa riadi aj Programom hospodárskeho a sociálneho rozvoja Banskobystrického samosprávneho kraja na roky 2022 – 2030</w:t>
      </w:r>
      <w:r w:rsidR="00EC69E2">
        <w:t xml:space="preserve">. </w:t>
      </w:r>
      <w:r>
        <w:t>Predstavuje víziu a stratégiu BBSK do roku 2030. Predstavuje 4 priority rozvoja kraja a to:</w:t>
      </w:r>
    </w:p>
    <w:p w14:paraId="2C757EA6" w14:textId="77777777" w:rsidR="00E74AAA" w:rsidRDefault="00E74AAA" w:rsidP="00E74AAA">
      <w:pPr>
        <w:pStyle w:val="Odsekzoznamu"/>
        <w:numPr>
          <w:ilvl w:val="0"/>
          <w:numId w:val="9"/>
        </w:numPr>
        <w:ind w:left="993"/>
      </w:pPr>
      <w:r>
        <w:t>PRIORITA 1: Konkurencieschopná a udržateľná ekonomika – zvýšenie inovačnej výkonnosti, rozvoj podnikania, rozvoj udržateľného cestovného ruchu.</w:t>
      </w:r>
    </w:p>
    <w:p w14:paraId="32886DA4" w14:textId="77777777" w:rsidR="00E74AAA" w:rsidRDefault="00E74AAA" w:rsidP="00E74AAA">
      <w:pPr>
        <w:pStyle w:val="Odsekzoznamu"/>
        <w:numPr>
          <w:ilvl w:val="0"/>
          <w:numId w:val="9"/>
        </w:numPr>
        <w:ind w:left="993"/>
      </w:pPr>
      <w:r>
        <w:t>PRIORITA 2: Zelený kraj pre budúce generácie  - ochrana  a obnova všetkých zložiek životného prostredia.</w:t>
      </w:r>
    </w:p>
    <w:p w14:paraId="36E2F410" w14:textId="77777777" w:rsidR="00E74AAA" w:rsidRDefault="00E74AAA" w:rsidP="00E74AAA">
      <w:pPr>
        <w:pStyle w:val="Odsekzoznamu"/>
        <w:numPr>
          <w:ilvl w:val="0"/>
          <w:numId w:val="9"/>
        </w:numPr>
        <w:ind w:left="993"/>
      </w:pPr>
      <w:r>
        <w:t>PRIORITA 3: Zdravá, vzdelaná a súdržná spoločnosť - budovanie aktívnych, odolných a udržateľných komunít v mestách aj na vidieku.</w:t>
      </w:r>
    </w:p>
    <w:p w14:paraId="3BB9C83A" w14:textId="77777777" w:rsidR="00E74AAA" w:rsidRDefault="00E74AAA" w:rsidP="00E74AAA">
      <w:pPr>
        <w:pStyle w:val="Odsekzoznamu"/>
        <w:numPr>
          <w:ilvl w:val="0"/>
          <w:numId w:val="9"/>
        </w:numPr>
        <w:ind w:left="993"/>
      </w:pPr>
      <w:r>
        <w:t>PRIORITA 4: Prepojený kraj – zlepšenie pokrytia širokopásmovým internetovým pripojením, dobudovanie dopravnej infraštruktúry, podpora udržateľnej mobility.</w:t>
      </w:r>
    </w:p>
    <w:p w14:paraId="61433EAC" w14:textId="008E4847" w:rsidR="00E74AAA" w:rsidRDefault="00E74AAA" w:rsidP="00E74AAA">
      <w:r>
        <w:t>Na strategickú časť nadväzuje Programová časť PH</w:t>
      </w:r>
      <w:r w:rsidR="00EC69E2">
        <w:t>R</w:t>
      </w:r>
      <w:r>
        <w:t xml:space="preserve">SR BBSK, kde sú vybraté také programy a projekty, ktoré efektívne prispejú k naplneniu vízie a stratégie pre BBSK do roku 2030. Návrhy aktivít, programov a projektových zámerov v území vznikali na úrovni miest a obcí, sociálno-ekonomických partnerov a taktiež na úrovni VÚC. Počas dvoch rokov aktívneho zberu projektových zámerov z územia Úrad BBSK zozbieral spolu 3 714 projektových zámerov. </w:t>
      </w:r>
    </w:p>
    <w:p w14:paraId="6BC83203" w14:textId="38D44A6F" w:rsidR="00E74AAA" w:rsidRDefault="00E74AAA" w:rsidP="00E74AAA">
      <w:r>
        <w:t>Prioritizáciu aktivít z územia vykonali Kooperačné rady Strategicko-plánovacích regiónov (ďalej len „SPR“), ktoré boli vytvorené v roku 2020 prepojením viacerých okresov podľa príslušnosti k Regionálnym združeniam miest a obcí</w:t>
      </w:r>
      <w:r w:rsidRPr="00E94393">
        <w:t>, podľa kritérií historickej regionálnej spätosti a podľa počtu obyvateľov, tak aby jednotlivé SPR mali približne rovnaký počet obyvateľov.</w:t>
      </w:r>
      <w:r>
        <w:t xml:space="preserve"> V </w:t>
      </w:r>
      <w:r w:rsidR="00EC69E2">
        <w:t>BBSK</w:t>
      </w:r>
      <w:r>
        <w:t xml:space="preserve"> sa tak vytvorilo 5 SPR: </w:t>
      </w:r>
    </w:p>
    <w:p w14:paraId="7A337BA5" w14:textId="77777777" w:rsidR="00E74AAA" w:rsidRDefault="00E74AAA" w:rsidP="00E74AAA">
      <w:pPr>
        <w:pStyle w:val="Odsekzoznamu"/>
        <w:numPr>
          <w:ilvl w:val="0"/>
          <w:numId w:val="10"/>
        </w:numPr>
        <w:ind w:left="1418"/>
      </w:pPr>
      <w:r>
        <w:lastRenderedPageBreak/>
        <w:t>SPR okresov Banská Bystrica a Brezno</w:t>
      </w:r>
    </w:p>
    <w:p w14:paraId="241B7223" w14:textId="77777777" w:rsidR="00E74AAA" w:rsidRDefault="00E74AAA" w:rsidP="00E74AAA">
      <w:pPr>
        <w:pStyle w:val="Odsekzoznamu"/>
        <w:numPr>
          <w:ilvl w:val="0"/>
          <w:numId w:val="10"/>
        </w:numPr>
        <w:ind w:left="1418"/>
      </w:pPr>
      <w:r>
        <w:t xml:space="preserve">SPR okresov Lučenec, Veľký Krtíš a Poltár </w:t>
      </w:r>
    </w:p>
    <w:p w14:paraId="4BF672AB" w14:textId="77777777" w:rsidR="00E74AAA" w:rsidRDefault="00E74AAA" w:rsidP="00E74AAA">
      <w:pPr>
        <w:pStyle w:val="Odsekzoznamu"/>
        <w:numPr>
          <w:ilvl w:val="0"/>
          <w:numId w:val="10"/>
        </w:numPr>
        <w:ind w:left="1418"/>
      </w:pPr>
      <w:r>
        <w:t>SPR okresov Revúca a Rimavská Sobota (SPR Gemer – Malohont)</w:t>
      </w:r>
    </w:p>
    <w:p w14:paraId="4899EEAD" w14:textId="77777777" w:rsidR="00E74AAA" w:rsidRDefault="00E74AAA" w:rsidP="00E74AAA">
      <w:pPr>
        <w:pStyle w:val="Odsekzoznamu"/>
        <w:numPr>
          <w:ilvl w:val="0"/>
          <w:numId w:val="10"/>
        </w:numPr>
        <w:ind w:left="1418"/>
      </w:pPr>
      <w:r>
        <w:t>SPR okresov Banská Štiavnica, Žarnovica a Žiar nad Hronom</w:t>
      </w:r>
    </w:p>
    <w:p w14:paraId="5466338B" w14:textId="77777777" w:rsidR="00E74AAA" w:rsidRDefault="00E74AAA" w:rsidP="00E74AAA">
      <w:pPr>
        <w:pStyle w:val="Odsekzoznamu"/>
        <w:numPr>
          <w:ilvl w:val="0"/>
          <w:numId w:val="10"/>
        </w:numPr>
        <w:ind w:left="1418"/>
      </w:pPr>
      <w:r>
        <w:t>SPR okresov Zvolen, Detva a Krupina (SPR Stred)</w:t>
      </w:r>
    </w:p>
    <w:p w14:paraId="6FD44D62" w14:textId="4005AFDE" w:rsidR="00E74AAA" w:rsidRDefault="00E74AAA" w:rsidP="00E74AAA">
      <w:r>
        <w:t>Paralelne so vznikom SPR iniciovalo M</w:t>
      </w:r>
      <w:r w:rsidRPr="00E94393">
        <w:t xml:space="preserve">IRRI SR vznik </w:t>
      </w:r>
      <w:r>
        <w:rPr>
          <w:b/>
          <w:bCs/>
        </w:rPr>
        <w:t>UMR</w:t>
      </w:r>
      <w:r w:rsidRPr="00E94393">
        <w:rPr>
          <w:b/>
          <w:bCs/>
        </w:rPr>
        <w:t xml:space="preserve">. </w:t>
      </w:r>
      <w:r w:rsidRPr="00E94393">
        <w:t>Územie UMR tvorí územie jadrového mesta a obcí jeho zázemia. Tvorba a implementácia spoločnej integrovanej územnej stratégie UMR má zabezpečiť efektívne využitie rozvojového potenciálu a spoločné riešenie problémov územia.</w:t>
      </w:r>
      <w:r>
        <w:t xml:space="preserve"> Na území BBSK tak vznikli 4 UMR: </w:t>
      </w:r>
      <w:r w:rsidRPr="00E94393">
        <w:t>UMR Banská Bystrica</w:t>
      </w:r>
      <w:r>
        <w:t xml:space="preserve">, </w:t>
      </w:r>
      <w:r w:rsidRPr="00E94393">
        <w:t>UMR Lučenec</w:t>
      </w:r>
      <w:r>
        <w:t xml:space="preserve">, </w:t>
      </w:r>
      <w:r w:rsidRPr="00E94393">
        <w:t xml:space="preserve">UMR Rimavská Sobota </w:t>
      </w:r>
      <w:r>
        <w:t xml:space="preserve">a UMR Zvolen. </w:t>
      </w:r>
    </w:p>
    <w:p w14:paraId="3EA9AC67" w14:textId="77777777" w:rsidR="00E74AAA" w:rsidRDefault="00E74AAA" w:rsidP="00E74AAA">
      <w:r>
        <w:t xml:space="preserve">Hlavným nástrojom realizácie </w:t>
      </w:r>
      <w:bookmarkStart w:id="65" w:name="_Hlk136337110"/>
      <w:r>
        <w:t xml:space="preserve">politiky súdržnosti  Európskej  únie </w:t>
      </w:r>
      <w:bookmarkEnd w:id="65"/>
      <w:r>
        <w:t xml:space="preserve">(ďalej len „EÚ“) sú fondy EÚ, ktoré sú zamerané na </w:t>
      </w:r>
      <w:r w:rsidRPr="004E54F1">
        <w:t>znižovanie ekonomických a sociálnych rozdielov medzi členskými štátmi a ich regiónmi.</w:t>
      </w:r>
      <w:r>
        <w:t xml:space="preserve"> V novom programovom období 2021-2027 bolo definovaných </w:t>
      </w:r>
      <w:r w:rsidRPr="004E54F1">
        <w:t>5 spoločných politických cieľov politiky súdržnosti</w:t>
      </w:r>
      <w:r>
        <w:t>:</w:t>
      </w:r>
    </w:p>
    <w:p w14:paraId="0E47B261" w14:textId="77777777" w:rsidR="00E74AAA" w:rsidRPr="00D23E48" w:rsidRDefault="00E74AAA" w:rsidP="00E74AAA">
      <w:pPr>
        <w:pStyle w:val="Odsekzoznamu"/>
        <w:numPr>
          <w:ilvl w:val="0"/>
          <w:numId w:val="31"/>
        </w:numPr>
        <w:rPr>
          <w:i/>
        </w:rPr>
      </w:pPr>
      <w:r w:rsidRPr="00D23E48">
        <w:rPr>
          <w:i/>
        </w:rPr>
        <w:t>konkurencieschopnejšia a inteligentnejšia Európa;</w:t>
      </w:r>
    </w:p>
    <w:p w14:paraId="6F92E73C" w14:textId="77777777" w:rsidR="00E74AAA" w:rsidRPr="00D23E48" w:rsidRDefault="00E74AAA" w:rsidP="00E74AAA">
      <w:pPr>
        <w:pStyle w:val="Odsekzoznamu"/>
        <w:numPr>
          <w:ilvl w:val="0"/>
          <w:numId w:val="31"/>
        </w:numPr>
        <w:rPr>
          <w:i/>
        </w:rPr>
      </w:pPr>
      <w:r w:rsidRPr="00D23E48">
        <w:rPr>
          <w:i/>
        </w:rPr>
        <w:t xml:space="preserve">zelenšia, </w:t>
      </w:r>
      <w:proofErr w:type="spellStart"/>
      <w:r w:rsidRPr="00D23E48">
        <w:rPr>
          <w:i/>
        </w:rPr>
        <w:t>nízkouhlíková</w:t>
      </w:r>
      <w:proofErr w:type="spellEnd"/>
      <w:r w:rsidRPr="00D23E48">
        <w:rPr>
          <w:i/>
        </w:rPr>
        <w:t xml:space="preserve"> a odolná Európa;</w:t>
      </w:r>
    </w:p>
    <w:p w14:paraId="71BDEB3F" w14:textId="77777777" w:rsidR="00E74AAA" w:rsidRPr="00D23E48" w:rsidRDefault="00E74AAA" w:rsidP="00E74AAA">
      <w:pPr>
        <w:pStyle w:val="Odsekzoznamu"/>
        <w:numPr>
          <w:ilvl w:val="0"/>
          <w:numId w:val="31"/>
        </w:numPr>
        <w:rPr>
          <w:i/>
        </w:rPr>
      </w:pPr>
      <w:r w:rsidRPr="00D23E48">
        <w:rPr>
          <w:i/>
        </w:rPr>
        <w:t>prepojenejšia Európa;</w:t>
      </w:r>
    </w:p>
    <w:p w14:paraId="1DF6B2DF" w14:textId="77777777" w:rsidR="00E74AAA" w:rsidRPr="00D23E48" w:rsidRDefault="00E74AAA" w:rsidP="00E74AAA">
      <w:pPr>
        <w:pStyle w:val="Odsekzoznamu"/>
        <w:numPr>
          <w:ilvl w:val="0"/>
          <w:numId w:val="31"/>
        </w:numPr>
        <w:rPr>
          <w:i/>
        </w:rPr>
      </w:pPr>
      <w:r w:rsidRPr="00D23E48">
        <w:rPr>
          <w:i/>
        </w:rPr>
        <w:t xml:space="preserve">sociálnejšia a </w:t>
      </w:r>
      <w:proofErr w:type="spellStart"/>
      <w:r w:rsidRPr="00D23E48">
        <w:rPr>
          <w:i/>
        </w:rPr>
        <w:t>inkluzívnejšia</w:t>
      </w:r>
      <w:proofErr w:type="spellEnd"/>
      <w:r w:rsidRPr="00D23E48">
        <w:rPr>
          <w:i/>
        </w:rPr>
        <w:t xml:space="preserve"> Európa;</w:t>
      </w:r>
    </w:p>
    <w:p w14:paraId="1C38C68B" w14:textId="77777777" w:rsidR="00E74AAA" w:rsidRDefault="00E74AAA" w:rsidP="00E74AAA">
      <w:pPr>
        <w:pStyle w:val="Odsekzoznamu"/>
        <w:numPr>
          <w:ilvl w:val="0"/>
          <w:numId w:val="31"/>
        </w:numPr>
        <w:rPr>
          <w:i/>
        </w:rPr>
      </w:pPr>
      <w:r w:rsidRPr="00D23E48">
        <w:rPr>
          <w:i/>
        </w:rPr>
        <w:t>Európa bližšie k občanom.</w:t>
      </w:r>
    </w:p>
    <w:p w14:paraId="49257872" w14:textId="77777777" w:rsidR="00E74AAA" w:rsidRPr="00D23E48" w:rsidRDefault="00E74AAA" w:rsidP="00E74AAA">
      <w:r w:rsidRPr="00D23E48">
        <w:t xml:space="preserve">Hlavným legislatívnym rámcom pre programové obdobie 2021 – 2027 je </w:t>
      </w:r>
      <w:r w:rsidRPr="00D23E48">
        <w:rPr>
          <w:b/>
        </w:rPr>
        <w:t xml:space="preserve">Nariadenie európskeho parlamentu a rady (EÚ) 2021/1060 </w:t>
      </w:r>
      <w:r w:rsidRPr="00D23E48">
        <w:t xml:space="preserve">z 24. júna 2021, ktorým sa stanovujú spoločné ustanovenia o Európskom fonde regionálneho rozvoja, Európskom sociálnom fonde plus, Kohéznom fonde, Fonde na spravodlivú transformáciu a Európskom námornom, rybolovnom a </w:t>
      </w:r>
      <w:proofErr w:type="spellStart"/>
      <w:r w:rsidRPr="00D23E48">
        <w:t>akvakultúrnom</w:t>
      </w:r>
      <w:proofErr w:type="spellEnd"/>
      <w:r w:rsidRPr="00D23E48">
        <w:t xml:space="preserve"> fonde a rozpočtové pravidlá pre uvedené fondy, ako aj pre Fond pre azyl, migráciu a integráciu, Fond pre vnútornú bezpečnosť a Nástroj finančnej podpory na riadenie hraníc a vízovú politiku (tzv. nariadenie o spoločných ustanoveniach).</w:t>
      </w:r>
    </w:p>
    <w:p w14:paraId="3D8A7EDD" w14:textId="0CB82984" w:rsidR="00E74AAA" w:rsidRDefault="00E74AAA" w:rsidP="00E74AAA">
      <w:r>
        <w:t xml:space="preserve">To ako bude Slovensko v najbližšej dekáde investovať z európskych zdrojov a s tým súvisiacim národným spolufinancovaním určilo MIRRI </w:t>
      </w:r>
      <w:r w:rsidR="00EC69E2">
        <w:t xml:space="preserve">SR </w:t>
      </w:r>
      <w:r>
        <w:t>ako gestor eurofondov v strategických dokumentoch  - v </w:t>
      </w:r>
      <w:r w:rsidRPr="00C4570C">
        <w:rPr>
          <w:b/>
        </w:rPr>
        <w:t>Partnerskej dohode</w:t>
      </w:r>
      <w:r>
        <w:t xml:space="preserve"> a </w:t>
      </w:r>
      <w:r w:rsidRPr="00C4570C">
        <w:rPr>
          <w:b/>
        </w:rPr>
        <w:t>Operačnom programe Slovensko</w:t>
      </w:r>
      <w:r>
        <w:t xml:space="preserve">. Kľúčové oblasti rozvoja sú rozdelené v súlade s </w:t>
      </w:r>
      <w:r w:rsidRPr="00C4570C">
        <w:t>politik</w:t>
      </w:r>
      <w:r w:rsidR="004A7390">
        <w:t>ami</w:t>
      </w:r>
      <w:r w:rsidRPr="00C4570C">
        <w:t xml:space="preserve"> súdržnosti  </w:t>
      </w:r>
      <w:r>
        <w:t>EÚ do piatich cieľov</w:t>
      </w:r>
      <w:r>
        <w:rPr>
          <w:rStyle w:val="Odkaznapoznmkupodiarou"/>
        </w:rPr>
        <w:footnoteReference w:id="11"/>
      </w:r>
      <w:r>
        <w:t>:</w:t>
      </w:r>
    </w:p>
    <w:p w14:paraId="101D5D96" w14:textId="77777777" w:rsidR="00EC69E2" w:rsidRDefault="00EC69E2" w:rsidP="00E74AAA"/>
    <w:p w14:paraId="0531A8C6" w14:textId="77777777" w:rsidR="00E74AAA" w:rsidRPr="00C4570C" w:rsidRDefault="00E74AAA" w:rsidP="00E74AAA">
      <w:pPr>
        <w:pStyle w:val="Odsekzoznamu"/>
        <w:numPr>
          <w:ilvl w:val="0"/>
          <w:numId w:val="33"/>
        </w:numPr>
        <w:rPr>
          <w:i/>
          <w:lang w:eastAsia="sk-SK"/>
        </w:rPr>
      </w:pPr>
      <w:r w:rsidRPr="00C4570C">
        <w:rPr>
          <w:i/>
          <w:lang w:eastAsia="sk-SK"/>
        </w:rPr>
        <w:lastRenderedPageBreak/>
        <w:t>Konkurencieschopnejšie a inteligentnejšie Slovensko</w:t>
      </w:r>
      <w:r>
        <w:rPr>
          <w:i/>
          <w:lang w:eastAsia="sk-SK"/>
        </w:rPr>
        <w:t>;</w:t>
      </w:r>
    </w:p>
    <w:p w14:paraId="5D246827" w14:textId="77777777" w:rsidR="00E74AAA" w:rsidRPr="00C4570C" w:rsidRDefault="00E74AAA" w:rsidP="00E74AAA">
      <w:pPr>
        <w:pStyle w:val="Odsekzoznamu"/>
        <w:numPr>
          <w:ilvl w:val="0"/>
          <w:numId w:val="33"/>
        </w:numPr>
        <w:rPr>
          <w:i/>
          <w:lang w:eastAsia="sk-SK"/>
        </w:rPr>
      </w:pPr>
      <w:r w:rsidRPr="00C4570C">
        <w:rPr>
          <w:i/>
          <w:lang w:eastAsia="sk-SK"/>
        </w:rPr>
        <w:t>Zelenšie Slovensko</w:t>
      </w:r>
      <w:r>
        <w:rPr>
          <w:i/>
          <w:lang w:eastAsia="sk-SK"/>
        </w:rPr>
        <w:t>;</w:t>
      </w:r>
    </w:p>
    <w:p w14:paraId="58BC9129" w14:textId="77777777" w:rsidR="00E74AAA" w:rsidRPr="00C4570C" w:rsidRDefault="00E74AAA" w:rsidP="00E74AAA">
      <w:pPr>
        <w:pStyle w:val="Odsekzoznamu"/>
        <w:numPr>
          <w:ilvl w:val="0"/>
          <w:numId w:val="33"/>
        </w:numPr>
        <w:rPr>
          <w:i/>
          <w:lang w:eastAsia="sk-SK"/>
        </w:rPr>
      </w:pPr>
      <w:r w:rsidRPr="00C4570C">
        <w:rPr>
          <w:i/>
          <w:lang w:eastAsia="sk-SK"/>
        </w:rPr>
        <w:t>Prepojenejšie Slovensko</w:t>
      </w:r>
      <w:r>
        <w:rPr>
          <w:i/>
          <w:lang w:eastAsia="sk-SK"/>
        </w:rPr>
        <w:t>;</w:t>
      </w:r>
    </w:p>
    <w:p w14:paraId="5519A870" w14:textId="77777777" w:rsidR="00E74AAA" w:rsidRPr="00C4570C" w:rsidRDefault="00E74AAA" w:rsidP="00E74AAA">
      <w:pPr>
        <w:pStyle w:val="Odsekzoznamu"/>
        <w:numPr>
          <w:ilvl w:val="0"/>
          <w:numId w:val="33"/>
        </w:numPr>
        <w:rPr>
          <w:i/>
          <w:lang w:eastAsia="sk-SK"/>
        </w:rPr>
      </w:pPr>
      <w:r w:rsidRPr="00C4570C">
        <w:rPr>
          <w:i/>
          <w:lang w:eastAsia="sk-SK"/>
        </w:rPr>
        <w:t xml:space="preserve">Sociálnejšie a </w:t>
      </w:r>
      <w:proofErr w:type="spellStart"/>
      <w:r w:rsidRPr="00C4570C">
        <w:rPr>
          <w:i/>
          <w:lang w:eastAsia="sk-SK"/>
        </w:rPr>
        <w:t>inkluzívnejšie</w:t>
      </w:r>
      <w:proofErr w:type="spellEnd"/>
      <w:r w:rsidRPr="00C4570C">
        <w:rPr>
          <w:i/>
          <w:lang w:eastAsia="sk-SK"/>
        </w:rPr>
        <w:t xml:space="preserve"> Slovensko</w:t>
      </w:r>
      <w:r>
        <w:rPr>
          <w:i/>
          <w:lang w:eastAsia="sk-SK"/>
        </w:rPr>
        <w:t>;</w:t>
      </w:r>
    </w:p>
    <w:p w14:paraId="545FA2A8" w14:textId="77777777" w:rsidR="00E74AAA" w:rsidRDefault="00E74AAA" w:rsidP="00E74AAA">
      <w:pPr>
        <w:pStyle w:val="Odsekzoznamu"/>
        <w:numPr>
          <w:ilvl w:val="0"/>
          <w:numId w:val="33"/>
        </w:numPr>
        <w:rPr>
          <w:i/>
          <w:lang w:eastAsia="sk-SK"/>
        </w:rPr>
      </w:pPr>
      <w:r w:rsidRPr="00C4570C">
        <w:rPr>
          <w:i/>
          <w:lang w:eastAsia="sk-SK"/>
        </w:rPr>
        <w:t>Európa bližšie k</w:t>
      </w:r>
      <w:r>
        <w:rPr>
          <w:i/>
          <w:lang w:eastAsia="sk-SK"/>
        </w:rPr>
        <w:t> </w:t>
      </w:r>
      <w:r w:rsidRPr="00C4570C">
        <w:rPr>
          <w:i/>
          <w:lang w:eastAsia="sk-SK"/>
        </w:rPr>
        <w:t>občanom</w:t>
      </w:r>
      <w:r>
        <w:rPr>
          <w:i/>
          <w:lang w:eastAsia="sk-SK"/>
        </w:rPr>
        <w:t>.</w:t>
      </w:r>
    </w:p>
    <w:p w14:paraId="73EFFC4B" w14:textId="41677837" w:rsidR="00E74AAA" w:rsidRDefault="00E74AAA" w:rsidP="00E74AAA">
      <w:pPr>
        <w:rPr>
          <w:lang w:eastAsia="sk-SK"/>
        </w:rPr>
      </w:pPr>
      <w:r>
        <w:rPr>
          <w:lang w:eastAsia="sk-SK"/>
        </w:rPr>
        <w:t xml:space="preserve">Mesto Hnúšťa sa ako člen </w:t>
      </w:r>
      <w:r w:rsidR="001849EE">
        <w:rPr>
          <w:b/>
          <w:i/>
          <w:lang w:eastAsia="sk-SK"/>
        </w:rPr>
        <w:t>MAS</w:t>
      </w:r>
      <w:r w:rsidRPr="00EF7786">
        <w:rPr>
          <w:b/>
          <w:i/>
          <w:lang w:eastAsia="sk-SK"/>
        </w:rPr>
        <w:t xml:space="preserve"> Malohont</w:t>
      </w:r>
      <w:r>
        <w:rPr>
          <w:lang w:eastAsia="sk-SK"/>
        </w:rPr>
        <w:t xml:space="preserve"> podieľa aj na realizácii </w:t>
      </w:r>
      <w:r w:rsidRPr="00EF7786">
        <w:rPr>
          <w:b/>
          <w:i/>
          <w:lang w:eastAsia="sk-SK"/>
        </w:rPr>
        <w:t>Stratégie miestneho rozvoja na roky 2016 – 2023</w:t>
      </w:r>
      <w:r>
        <w:rPr>
          <w:lang w:eastAsia="sk-SK"/>
        </w:rPr>
        <w:t>, ktor</w:t>
      </w:r>
      <w:r w:rsidR="004A7390">
        <w:rPr>
          <w:lang w:eastAsia="sk-SK"/>
        </w:rPr>
        <w:t>á</w:t>
      </w:r>
      <w:r>
        <w:rPr>
          <w:lang w:eastAsia="sk-SK"/>
        </w:rPr>
        <w:t xml:space="preserve"> nesie </w:t>
      </w:r>
      <w:r w:rsidRPr="005A0B3F">
        <w:rPr>
          <w:lang w:eastAsia="sk-SK"/>
        </w:rPr>
        <w:t xml:space="preserve"> náz</w:t>
      </w:r>
      <w:r>
        <w:rPr>
          <w:lang w:eastAsia="sk-SK"/>
        </w:rPr>
        <w:t>o</w:t>
      </w:r>
      <w:r w:rsidRPr="005A0B3F">
        <w:rPr>
          <w:lang w:eastAsia="sk-SK"/>
        </w:rPr>
        <w:t>v</w:t>
      </w:r>
      <w:r>
        <w:rPr>
          <w:lang w:eastAsia="sk-SK"/>
        </w:rPr>
        <w:t>: „</w:t>
      </w:r>
      <w:r w:rsidRPr="005A0B3F">
        <w:rPr>
          <w:lang w:eastAsia="sk-SK"/>
        </w:rPr>
        <w:t>Srdcom spätí s Malohontom, jeho rozvoj je naším mottom</w:t>
      </w:r>
      <w:r>
        <w:rPr>
          <w:lang w:eastAsia="sk-SK"/>
        </w:rPr>
        <w:t xml:space="preserve">“ </w:t>
      </w:r>
      <w:r w:rsidRPr="005A0B3F">
        <w:rPr>
          <w:lang w:eastAsia="sk-SK"/>
        </w:rPr>
        <w:t>a uplatň</w:t>
      </w:r>
      <w:r>
        <w:rPr>
          <w:lang w:eastAsia="sk-SK"/>
        </w:rPr>
        <w:t>uje</w:t>
      </w:r>
      <w:r w:rsidRPr="005A0B3F">
        <w:rPr>
          <w:lang w:eastAsia="sk-SK"/>
        </w:rPr>
        <w:t xml:space="preserve"> princíp</w:t>
      </w:r>
      <w:r>
        <w:rPr>
          <w:lang w:eastAsia="sk-SK"/>
        </w:rPr>
        <w:t>y</w:t>
      </w:r>
      <w:r w:rsidRPr="005A0B3F">
        <w:rPr>
          <w:lang w:eastAsia="sk-SK"/>
        </w:rPr>
        <w:t xml:space="preserve"> prístupu LEADER</w:t>
      </w:r>
      <w:r>
        <w:rPr>
          <w:rStyle w:val="Odkaznapoznmkupodiarou"/>
          <w:lang w:eastAsia="sk-SK"/>
        </w:rPr>
        <w:footnoteReference w:id="12"/>
      </w:r>
      <w:r>
        <w:rPr>
          <w:lang w:eastAsia="sk-SK"/>
        </w:rPr>
        <w:t xml:space="preserve">. Cieľom MAS Malohont je  </w:t>
      </w:r>
      <w:r w:rsidRPr="00EF7786">
        <w:rPr>
          <w:lang w:eastAsia="sk-SK"/>
        </w:rPr>
        <w:t xml:space="preserve">posilnenie životaschopnosti regiónu Malohont skvalitnením života obyvateľov, zlepšením podmienok pre podnikanie, zhodnotením miestneho potenciálu v </w:t>
      </w:r>
      <w:r w:rsidR="00DC00A9">
        <w:rPr>
          <w:lang w:eastAsia="sk-SK"/>
        </w:rPr>
        <w:t>CR</w:t>
      </w:r>
      <w:r w:rsidRPr="00EF7786">
        <w:rPr>
          <w:lang w:eastAsia="sk-SK"/>
        </w:rPr>
        <w:t xml:space="preserve"> a spoluprácou.</w:t>
      </w:r>
      <w:r>
        <w:rPr>
          <w:lang w:eastAsia="sk-SK"/>
        </w:rPr>
        <w:t xml:space="preserve"> Dosahovanie cieľa sa opiera o tri priority stratégie: </w:t>
      </w:r>
    </w:p>
    <w:p w14:paraId="58AEAD59" w14:textId="77777777" w:rsidR="00E74AAA" w:rsidRDefault="00E74AAA" w:rsidP="00E74AAA">
      <w:pPr>
        <w:pStyle w:val="Odsekzoznamu"/>
        <w:numPr>
          <w:ilvl w:val="0"/>
          <w:numId w:val="44"/>
        </w:numPr>
        <w:rPr>
          <w:lang w:eastAsia="sk-SK"/>
        </w:rPr>
      </w:pPr>
      <w:r w:rsidRPr="00EF7786">
        <w:rPr>
          <w:i/>
          <w:lang w:eastAsia="sk-SK"/>
        </w:rPr>
        <w:t>Región príťažlivý pre obyvateľov</w:t>
      </w:r>
      <w:r>
        <w:rPr>
          <w:lang w:eastAsia="sk-SK"/>
        </w:rPr>
        <w:t xml:space="preserve"> – priorita zameraná na infraštruktúru malých rozmerov, rozširovanie a skvalitňovanie základných služieb a občianskej vybavenosti.  </w:t>
      </w:r>
    </w:p>
    <w:p w14:paraId="403D22F2" w14:textId="77777777" w:rsidR="00E74AAA" w:rsidRDefault="00E74AAA" w:rsidP="00E74AAA">
      <w:pPr>
        <w:pStyle w:val="Odsekzoznamu"/>
        <w:numPr>
          <w:ilvl w:val="0"/>
          <w:numId w:val="44"/>
        </w:numPr>
        <w:rPr>
          <w:lang w:eastAsia="sk-SK"/>
        </w:rPr>
      </w:pPr>
      <w:r w:rsidRPr="00EF7786">
        <w:rPr>
          <w:i/>
          <w:lang w:eastAsia="sk-SK"/>
        </w:rPr>
        <w:t>Región príťažlivý pre podnikateľov</w:t>
      </w:r>
      <w:r>
        <w:rPr>
          <w:lang w:eastAsia="sk-SK"/>
        </w:rPr>
        <w:t xml:space="preserve"> – priorita rieši potrebu podpory miestnych podnikateľov.</w:t>
      </w:r>
    </w:p>
    <w:p w14:paraId="0472822C" w14:textId="519BF28C" w:rsidR="00E74AAA" w:rsidRDefault="00E74AAA" w:rsidP="00E74AAA">
      <w:pPr>
        <w:pStyle w:val="Odsekzoznamu"/>
        <w:numPr>
          <w:ilvl w:val="0"/>
          <w:numId w:val="44"/>
        </w:numPr>
        <w:rPr>
          <w:lang w:eastAsia="sk-SK"/>
        </w:rPr>
      </w:pPr>
      <w:r w:rsidRPr="00EF7786">
        <w:rPr>
          <w:i/>
          <w:lang w:eastAsia="sk-SK"/>
        </w:rPr>
        <w:t>Región príťažlivý pre návštevníkov</w:t>
      </w:r>
      <w:r>
        <w:rPr>
          <w:lang w:eastAsia="sk-SK"/>
        </w:rPr>
        <w:t xml:space="preserve"> – priorita zahŕňa rôznorodé aktivity so zámerom zvýšenia návštevnosti územia MAS</w:t>
      </w:r>
      <w:r w:rsidR="00EC69E2">
        <w:rPr>
          <w:lang w:eastAsia="sk-SK"/>
        </w:rPr>
        <w:t>.</w:t>
      </w:r>
    </w:p>
    <w:p w14:paraId="37F886CF" w14:textId="77777777" w:rsidR="00E74AAA" w:rsidRPr="00B25E54" w:rsidRDefault="00E74AAA" w:rsidP="00E74AAA"/>
    <w:p w14:paraId="54588F36" w14:textId="77777777" w:rsidR="00E74AAA" w:rsidRDefault="00E74AAA" w:rsidP="00E74AAA">
      <w:pPr>
        <w:pStyle w:val="Nadpis3"/>
      </w:pPr>
      <w:bookmarkStart w:id="66" w:name="_Toc137632344"/>
      <w:bookmarkStart w:id="67" w:name="_Toc151386039"/>
      <w:r>
        <w:t>2.2 PESTE analýza</w:t>
      </w:r>
      <w:bookmarkEnd w:id="63"/>
      <w:bookmarkEnd w:id="64"/>
      <w:bookmarkEnd w:id="66"/>
      <w:bookmarkEnd w:id="67"/>
    </w:p>
    <w:p w14:paraId="647AE68D" w14:textId="77777777" w:rsidR="00E74AAA" w:rsidRPr="00C62FCA" w:rsidRDefault="00E74AAA" w:rsidP="00E74AAA">
      <w:r>
        <w:t xml:space="preserve">Rozvoj mesta Hnúšťa je daný nie len jeho územím, obyvateľstvom a podnikmi, resp. podnikateľmi, ktorí v meste pôsobia, ale aj makroprostredím. To mesto nevie ovplyvniť, no na druhej strane je ním v značnej miere ovplyvňované.  </w:t>
      </w:r>
    </w:p>
    <w:p w14:paraId="59EBAA8E" w14:textId="77777777" w:rsidR="00E74AAA" w:rsidRDefault="00E74AAA" w:rsidP="00E74AAA">
      <w:r>
        <w:t>Analýza makroprostredia je dôležitou súčasťou strategického riadenia. Existuje niekoľko prístupov k jeho analýze, v princípe sa však analyzujú sociálne, technologické, ekonomické, environmentálne, legislatívne, politické faktory, ktoré pôsobia na vyššej ako miestnej úrovni, pričom majú vplyv na miestny rozvoj. Táto analýza sa nazýva PESTE analýza.</w:t>
      </w:r>
    </w:p>
    <w:p w14:paraId="40FAE2AD" w14:textId="77777777" w:rsidR="00E74AAA" w:rsidRDefault="00E74AAA" w:rsidP="00E74AAA">
      <w:pPr>
        <w:pStyle w:val="Nadpis4"/>
      </w:pPr>
      <w:bookmarkStart w:id="68" w:name="_Toc121822345"/>
      <w:bookmarkStart w:id="69" w:name="_Toc121823637"/>
      <w:bookmarkStart w:id="70" w:name="_Toc137632345"/>
      <w:bookmarkStart w:id="71" w:name="_Toc151386040"/>
      <w:r>
        <w:lastRenderedPageBreak/>
        <w:t>2.2.1 Politické prostredie</w:t>
      </w:r>
      <w:bookmarkEnd w:id="68"/>
      <w:bookmarkEnd w:id="69"/>
      <w:bookmarkEnd w:id="70"/>
      <w:bookmarkEnd w:id="71"/>
    </w:p>
    <w:p w14:paraId="73D6DF8F" w14:textId="77777777" w:rsidR="00E74AAA" w:rsidRDefault="00E74AAA" w:rsidP="00E74AAA">
      <w:r>
        <w:t xml:space="preserve">Významný vplyv na chod a teda aj rozvoj mesta má politicko-právne prostredie, či už je to z pohľadu prijímaných zákonov, alebo politickej stability a s tým spojenou dôverou občanov vláde. </w:t>
      </w:r>
    </w:p>
    <w:p w14:paraId="154B738D" w14:textId="77777777" w:rsidR="00E74AAA" w:rsidRDefault="00E74AAA" w:rsidP="00E74AAA">
      <w:r>
        <w:t xml:space="preserve">Dôležitými pre rozvoj obce sú najmä zákony, ktoré boli spomenuté v časti 1.1 Legislatíva, ale aj v oblasti životného prostredia. Nemenej dôležitou je aj daňová politika štátu, ktorá ovplyvňuje výšku príjmu miest a obcí.  </w:t>
      </w:r>
    </w:p>
    <w:p w14:paraId="0A9CB2C8" w14:textId="77777777" w:rsidR="00E74AAA" w:rsidRDefault="00E74AAA" w:rsidP="00E74AAA">
      <w:r>
        <w:t>Od roku 2016 je 100 % dani z príjmov fyzických osôb poukazovaný územným samosprávam a to v pomere 70 % pre obce a 30 % pre VÚC</w:t>
      </w:r>
      <w:r>
        <w:rPr>
          <w:rStyle w:val="Odkaznapoznmkupodiarou"/>
        </w:rPr>
        <w:footnoteReference w:id="13"/>
      </w:r>
      <w:r>
        <w:t xml:space="preserve">. 100 % dane z nehnuteľností a ďalších miestnych daní a poplatkov je príjmom obcí. Preto každé zásahy do daní z príjmu fyzických osôb sú zároveň zásahom do príjmov územných samospráv. Podstatnou zmenou posledného obdobia boli zmeny vo výške daňového bonusu na dieťa v roku 2022 ale aj v roku 2023. Jeho zvyšovanie v značnej miere ovplyvnilo príjem územných samospráv v negatívnom ponímaní.  </w:t>
      </w:r>
    </w:p>
    <w:p w14:paraId="38834BDE" w14:textId="77777777" w:rsidR="00E74AAA" w:rsidRDefault="00E74AAA" w:rsidP="00E74AAA">
      <w:r>
        <w:t xml:space="preserve">Ďalšími politicko-právnymi vplyvmi sú zhoršovanie podnikateľského prostredia v SR, nárast štátnej byrokracie, nedôvera občanov a podnikateľov voči vymožiteľnosti práva, viacúrovňové riadenie len po úroveň krajov, pričom úlohy siahajú na miestnu úroveň. </w:t>
      </w:r>
    </w:p>
    <w:p w14:paraId="200259BE" w14:textId="77777777" w:rsidR="00E74AAA" w:rsidRDefault="00E74AAA" w:rsidP="00E74AAA"/>
    <w:p w14:paraId="15399C8D" w14:textId="77777777" w:rsidR="00E74AAA" w:rsidRDefault="00E74AAA" w:rsidP="00E74AAA">
      <w:pPr>
        <w:pStyle w:val="Nadpis4"/>
      </w:pPr>
      <w:bookmarkStart w:id="72" w:name="_Toc121822346"/>
      <w:bookmarkStart w:id="73" w:name="_Toc121823638"/>
      <w:bookmarkStart w:id="74" w:name="_Toc137632346"/>
      <w:bookmarkStart w:id="75" w:name="_Toc151386041"/>
      <w:r>
        <w:t>2.2.2 Ekonomické prostredie</w:t>
      </w:r>
      <w:bookmarkEnd w:id="72"/>
      <w:bookmarkEnd w:id="73"/>
      <w:bookmarkEnd w:id="74"/>
      <w:bookmarkEnd w:id="75"/>
    </w:p>
    <w:p w14:paraId="5E378E7C" w14:textId="77777777" w:rsidR="00E74AAA" w:rsidRDefault="00E74AAA" w:rsidP="00E74AAA">
      <w:r>
        <w:t>Ekonomické prostredie je definované hlavne infláciou, nezamestnanosťou, úrokovými mierami, priemernou mzdou, hrubým domácim produktom (ďalej len „HDP“).</w:t>
      </w:r>
    </w:p>
    <w:p w14:paraId="14620CE8" w14:textId="77777777" w:rsidR="00E74AAA" w:rsidRDefault="00E74AAA" w:rsidP="00E74AAA">
      <w:r>
        <w:t xml:space="preserve">V roku 2020 vypukla pandémia vírusu COVID-19, čo nepriaznivo zasiahlo všetky ekonomiky. Opatrenia proti šíreniu vírusu spôsobili u viacerých živnostníkov a malých podnikoch existenčné problémy (dočasné zatvorenie obchodov a prevádzok, obmedzenie vstupov do predajní a podobne) a s tým spojený pokles tvorby HDP. </w:t>
      </w:r>
    </w:p>
    <w:p w14:paraId="1095DC4D" w14:textId="77777777" w:rsidR="00E74AAA" w:rsidRDefault="00E74AAA" w:rsidP="00E74AAA">
      <w:r>
        <w:t xml:space="preserve">  V roku 2021 vypukla energetická kríza. Tá prvý rok nebola citeľná nakoľko zásoby zemného plynu nespôsobili taký výrazný nárast cien. Horší bol rok 2022, kedy ceny elektriny a plynu výrazne vzrástli. Dôsledkom boli opäť veľké problémy podnikateľov, ktorí dostali zvýšené preddavkové faktúry plynu a elektrickej energie. Ďalším následkom bola vysoká miera inflácie, ktorá v roku 2022 dosiahla prvýkrát dvojcifernú hodnotu a to 12,8 %.</w:t>
      </w:r>
    </w:p>
    <w:p w14:paraId="60313C67" w14:textId="77777777" w:rsidR="00E74AAA" w:rsidRDefault="00E74AAA" w:rsidP="00E74AAA"/>
    <w:p w14:paraId="5BE731BA" w14:textId="30435CB5" w:rsidR="00E74AAA" w:rsidRPr="003A2252" w:rsidRDefault="00E74AAA" w:rsidP="00E74AAA">
      <w:bookmarkStart w:id="76" w:name="_Toc137633459"/>
      <w:bookmarkStart w:id="77" w:name="_Toc151385240"/>
      <w:r w:rsidRPr="003A2252">
        <w:lastRenderedPageBreak/>
        <w:t xml:space="preserve">Tabuľka </w:t>
      </w:r>
      <w:r w:rsidR="00A473FA">
        <w:fldChar w:fldCharType="begin"/>
      </w:r>
      <w:r w:rsidR="00A473FA">
        <w:instrText xml:space="preserve"> SEQ Tabuľka \* ARABIC </w:instrText>
      </w:r>
      <w:r w:rsidR="00A473FA">
        <w:fldChar w:fldCharType="separate"/>
      </w:r>
      <w:r w:rsidR="000A0FF4">
        <w:rPr>
          <w:noProof/>
        </w:rPr>
        <w:t>1</w:t>
      </w:r>
      <w:r w:rsidR="00A473FA">
        <w:rPr>
          <w:noProof/>
        </w:rPr>
        <w:fldChar w:fldCharType="end"/>
      </w:r>
      <w:r w:rsidRPr="003A2252">
        <w:t xml:space="preserve">: Priemerná miera inflácie v </w:t>
      </w:r>
      <w:r>
        <w:t xml:space="preserve"> %</w:t>
      </w:r>
      <w:bookmarkEnd w:id="76"/>
      <w:bookmarkEnd w:id="77"/>
    </w:p>
    <w:tbl>
      <w:tblPr>
        <w:tblStyle w:val="Mriekatabukysvet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23"/>
        <w:gridCol w:w="824"/>
        <w:gridCol w:w="824"/>
        <w:gridCol w:w="824"/>
        <w:gridCol w:w="824"/>
        <w:gridCol w:w="824"/>
        <w:gridCol w:w="824"/>
        <w:gridCol w:w="824"/>
        <w:gridCol w:w="824"/>
        <w:gridCol w:w="824"/>
      </w:tblGrid>
      <w:tr w:rsidR="00E74AAA" w:rsidRPr="00A04452" w14:paraId="08F28EA8" w14:textId="77777777" w:rsidTr="00A04452">
        <w:tc>
          <w:tcPr>
            <w:tcW w:w="823" w:type="dxa"/>
            <w:shd w:val="clear" w:color="auto" w:fill="B4C6E7" w:themeFill="accent1" w:themeFillTint="66"/>
          </w:tcPr>
          <w:p w14:paraId="4F6BA581" w14:textId="77777777" w:rsidR="00E74AAA" w:rsidRPr="00A04452" w:rsidRDefault="00E74AAA" w:rsidP="002F7330">
            <w:pPr>
              <w:ind w:firstLine="0"/>
              <w:rPr>
                <w:b/>
                <w:sz w:val="22"/>
              </w:rPr>
            </w:pPr>
            <w:r w:rsidRPr="00A04452">
              <w:rPr>
                <w:b/>
                <w:sz w:val="22"/>
              </w:rPr>
              <w:t>Rok</w:t>
            </w:r>
          </w:p>
        </w:tc>
        <w:tc>
          <w:tcPr>
            <w:tcW w:w="823" w:type="dxa"/>
            <w:shd w:val="clear" w:color="auto" w:fill="B4C6E7" w:themeFill="accent1" w:themeFillTint="66"/>
          </w:tcPr>
          <w:p w14:paraId="6FB92625" w14:textId="77777777" w:rsidR="00E74AAA" w:rsidRPr="00A04452" w:rsidRDefault="00E74AAA" w:rsidP="00A04452">
            <w:pPr>
              <w:ind w:firstLine="0"/>
              <w:jc w:val="center"/>
              <w:rPr>
                <w:b/>
                <w:sz w:val="22"/>
              </w:rPr>
            </w:pPr>
            <w:r w:rsidRPr="00A04452">
              <w:rPr>
                <w:b/>
                <w:sz w:val="22"/>
              </w:rPr>
              <w:t>2022</w:t>
            </w:r>
          </w:p>
        </w:tc>
        <w:tc>
          <w:tcPr>
            <w:tcW w:w="824" w:type="dxa"/>
            <w:shd w:val="clear" w:color="auto" w:fill="B4C6E7" w:themeFill="accent1" w:themeFillTint="66"/>
          </w:tcPr>
          <w:p w14:paraId="2CF942F1" w14:textId="77777777" w:rsidR="00E74AAA" w:rsidRPr="00A04452" w:rsidRDefault="00E74AAA" w:rsidP="00A04452">
            <w:pPr>
              <w:ind w:firstLine="0"/>
              <w:jc w:val="center"/>
              <w:rPr>
                <w:b/>
                <w:sz w:val="22"/>
              </w:rPr>
            </w:pPr>
            <w:r w:rsidRPr="00A04452">
              <w:rPr>
                <w:b/>
                <w:sz w:val="22"/>
              </w:rPr>
              <w:t>2021</w:t>
            </w:r>
          </w:p>
        </w:tc>
        <w:tc>
          <w:tcPr>
            <w:tcW w:w="824" w:type="dxa"/>
            <w:shd w:val="clear" w:color="auto" w:fill="B4C6E7" w:themeFill="accent1" w:themeFillTint="66"/>
          </w:tcPr>
          <w:p w14:paraId="7189E7CC" w14:textId="77777777" w:rsidR="00E74AAA" w:rsidRPr="00A04452" w:rsidRDefault="00E74AAA" w:rsidP="00A04452">
            <w:pPr>
              <w:ind w:firstLine="0"/>
              <w:jc w:val="center"/>
              <w:rPr>
                <w:b/>
                <w:sz w:val="22"/>
              </w:rPr>
            </w:pPr>
            <w:r w:rsidRPr="00A04452">
              <w:rPr>
                <w:b/>
                <w:sz w:val="22"/>
              </w:rPr>
              <w:t>2020</w:t>
            </w:r>
          </w:p>
        </w:tc>
        <w:tc>
          <w:tcPr>
            <w:tcW w:w="824" w:type="dxa"/>
            <w:shd w:val="clear" w:color="auto" w:fill="B4C6E7" w:themeFill="accent1" w:themeFillTint="66"/>
          </w:tcPr>
          <w:p w14:paraId="528E6B8E" w14:textId="77777777" w:rsidR="00E74AAA" w:rsidRPr="00A04452" w:rsidRDefault="00E74AAA" w:rsidP="00A04452">
            <w:pPr>
              <w:ind w:firstLine="0"/>
              <w:jc w:val="center"/>
              <w:rPr>
                <w:b/>
                <w:sz w:val="22"/>
              </w:rPr>
            </w:pPr>
            <w:r w:rsidRPr="00A04452">
              <w:rPr>
                <w:b/>
                <w:sz w:val="22"/>
              </w:rPr>
              <w:t>2019</w:t>
            </w:r>
          </w:p>
        </w:tc>
        <w:tc>
          <w:tcPr>
            <w:tcW w:w="824" w:type="dxa"/>
            <w:shd w:val="clear" w:color="auto" w:fill="B4C6E7" w:themeFill="accent1" w:themeFillTint="66"/>
          </w:tcPr>
          <w:p w14:paraId="3CC0F689" w14:textId="77777777" w:rsidR="00E74AAA" w:rsidRPr="00A04452" w:rsidRDefault="00E74AAA" w:rsidP="00A04452">
            <w:pPr>
              <w:ind w:firstLine="0"/>
              <w:jc w:val="center"/>
              <w:rPr>
                <w:b/>
                <w:sz w:val="22"/>
              </w:rPr>
            </w:pPr>
            <w:r w:rsidRPr="00A04452">
              <w:rPr>
                <w:b/>
                <w:sz w:val="22"/>
              </w:rPr>
              <w:t>2018</w:t>
            </w:r>
          </w:p>
        </w:tc>
        <w:tc>
          <w:tcPr>
            <w:tcW w:w="824" w:type="dxa"/>
            <w:shd w:val="clear" w:color="auto" w:fill="B4C6E7" w:themeFill="accent1" w:themeFillTint="66"/>
          </w:tcPr>
          <w:p w14:paraId="51BEB857" w14:textId="77777777" w:rsidR="00E74AAA" w:rsidRPr="00A04452" w:rsidRDefault="00E74AAA" w:rsidP="00A04452">
            <w:pPr>
              <w:ind w:firstLine="0"/>
              <w:jc w:val="center"/>
              <w:rPr>
                <w:b/>
                <w:sz w:val="22"/>
              </w:rPr>
            </w:pPr>
            <w:r w:rsidRPr="00A04452">
              <w:rPr>
                <w:b/>
                <w:sz w:val="22"/>
              </w:rPr>
              <w:t>2017</w:t>
            </w:r>
          </w:p>
        </w:tc>
        <w:tc>
          <w:tcPr>
            <w:tcW w:w="824" w:type="dxa"/>
            <w:shd w:val="clear" w:color="auto" w:fill="B4C6E7" w:themeFill="accent1" w:themeFillTint="66"/>
          </w:tcPr>
          <w:p w14:paraId="1CB2C1E4" w14:textId="77777777" w:rsidR="00E74AAA" w:rsidRPr="00A04452" w:rsidRDefault="00E74AAA" w:rsidP="00A04452">
            <w:pPr>
              <w:ind w:firstLine="0"/>
              <w:jc w:val="center"/>
              <w:rPr>
                <w:b/>
                <w:sz w:val="22"/>
              </w:rPr>
            </w:pPr>
            <w:r w:rsidRPr="00A04452">
              <w:rPr>
                <w:b/>
                <w:sz w:val="22"/>
              </w:rPr>
              <w:t>2016</w:t>
            </w:r>
          </w:p>
        </w:tc>
        <w:tc>
          <w:tcPr>
            <w:tcW w:w="824" w:type="dxa"/>
            <w:shd w:val="clear" w:color="auto" w:fill="B4C6E7" w:themeFill="accent1" w:themeFillTint="66"/>
          </w:tcPr>
          <w:p w14:paraId="10C50AF8" w14:textId="77777777" w:rsidR="00E74AAA" w:rsidRPr="00A04452" w:rsidRDefault="00E74AAA" w:rsidP="00A04452">
            <w:pPr>
              <w:ind w:firstLine="0"/>
              <w:jc w:val="center"/>
              <w:rPr>
                <w:b/>
                <w:sz w:val="22"/>
              </w:rPr>
            </w:pPr>
            <w:r w:rsidRPr="00A04452">
              <w:rPr>
                <w:b/>
                <w:sz w:val="22"/>
              </w:rPr>
              <w:t>2015</w:t>
            </w:r>
          </w:p>
        </w:tc>
        <w:tc>
          <w:tcPr>
            <w:tcW w:w="824" w:type="dxa"/>
            <w:shd w:val="clear" w:color="auto" w:fill="B4C6E7" w:themeFill="accent1" w:themeFillTint="66"/>
          </w:tcPr>
          <w:p w14:paraId="724275FA" w14:textId="77777777" w:rsidR="00E74AAA" w:rsidRPr="00A04452" w:rsidRDefault="00E74AAA" w:rsidP="00A04452">
            <w:pPr>
              <w:ind w:firstLine="0"/>
              <w:jc w:val="center"/>
              <w:rPr>
                <w:b/>
                <w:sz w:val="22"/>
              </w:rPr>
            </w:pPr>
            <w:r w:rsidRPr="00A04452">
              <w:rPr>
                <w:b/>
                <w:sz w:val="22"/>
              </w:rPr>
              <w:t>2014</w:t>
            </w:r>
          </w:p>
        </w:tc>
        <w:tc>
          <w:tcPr>
            <w:tcW w:w="824" w:type="dxa"/>
            <w:shd w:val="clear" w:color="auto" w:fill="B4C6E7" w:themeFill="accent1" w:themeFillTint="66"/>
          </w:tcPr>
          <w:p w14:paraId="7AB4E643" w14:textId="77777777" w:rsidR="00E74AAA" w:rsidRPr="00A04452" w:rsidRDefault="00E74AAA" w:rsidP="00A04452">
            <w:pPr>
              <w:ind w:firstLine="0"/>
              <w:jc w:val="center"/>
              <w:rPr>
                <w:b/>
                <w:sz w:val="22"/>
              </w:rPr>
            </w:pPr>
            <w:r w:rsidRPr="00A04452">
              <w:rPr>
                <w:b/>
                <w:sz w:val="22"/>
              </w:rPr>
              <w:t>2013</w:t>
            </w:r>
          </w:p>
        </w:tc>
      </w:tr>
      <w:tr w:rsidR="00E74AAA" w:rsidRPr="003A2252" w14:paraId="51F7F283" w14:textId="77777777" w:rsidTr="00A04452">
        <w:tc>
          <w:tcPr>
            <w:tcW w:w="823" w:type="dxa"/>
          </w:tcPr>
          <w:p w14:paraId="5C576F50" w14:textId="77777777" w:rsidR="00E74AAA" w:rsidRPr="003A2252" w:rsidRDefault="00E74AAA" w:rsidP="002F7330">
            <w:pPr>
              <w:ind w:firstLine="0"/>
              <w:rPr>
                <w:sz w:val="22"/>
              </w:rPr>
            </w:pPr>
          </w:p>
        </w:tc>
        <w:tc>
          <w:tcPr>
            <w:tcW w:w="823" w:type="dxa"/>
          </w:tcPr>
          <w:p w14:paraId="21563751" w14:textId="77777777" w:rsidR="00E74AAA" w:rsidRPr="003A2252" w:rsidRDefault="00E74AAA" w:rsidP="00A04452">
            <w:pPr>
              <w:ind w:firstLine="0"/>
              <w:jc w:val="center"/>
              <w:rPr>
                <w:sz w:val="22"/>
              </w:rPr>
            </w:pPr>
            <w:r w:rsidRPr="003A2252">
              <w:rPr>
                <w:sz w:val="22"/>
              </w:rPr>
              <w:t>12,8</w:t>
            </w:r>
          </w:p>
        </w:tc>
        <w:tc>
          <w:tcPr>
            <w:tcW w:w="824" w:type="dxa"/>
          </w:tcPr>
          <w:p w14:paraId="0394DD72" w14:textId="77777777" w:rsidR="00E74AAA" w:rsidRPr="003A2252" w:rsidRDefault="00E74AAA" w:rsidP="00A04452">
            <w:pPr>
              <w:ind w:firstLine="0"/>
              <w:jc w:val="center"/>
              <w:rPr>
                <w:sz w:val="22"/>
              </w:rPr>
            </w:pPr>
            <w:r w:rsidRPr="003A2252">
              <w:rPr>
                <w:sz w:val="22"/>
              </w:rPr>
              <w:t>3,2</w:t>
            </w:r>
          </w:p>
        </w:tc>
        <w:tc>
          <w:tcPr>
            <w:tcW w:w="824" w:type="dxa"/>
          </w:tcPr>
          <w:p w14:paraId="010008AE" w14:textId="77777777" w:rsidR="00E74AAA" w:rsidRPr="003A2252" w:rsidRDefault="00E74AAA" w:rsidP="00A04452">
            <w:pPr>
              <w:ind w:firstLine="0"/>
              <w:jc w:val="center"/>
              <w:rPr>
                <w:sz w:val="22"/>
              </w:rPr>
            </w:pPr>
            <w:r w:rsidRPr="003A2252">
              <w:rPr>
                <w:sz w:val="22"/>
              </w:rPr>
              <w:t>1,9</w:t>
            </w:r>
          </w:p>
        </w:tc>
        <w:tc>
          <w:tcPr>
            <w:tcW w:w="824" w:type="dxa"/>
          </w:tcPr>
          <w:p w14:paraId="79599967" w14:textId="77777777" w:rsidR="00E74AAA" w:rsidRPr="003A2252" w:rsidRDefault="00E74AAA" w:rsidP="00A04452">
            <w:pPr>
              <w:ind w:firstLine="0"/>
              <w:jc w:val="center"/>
              <w:rPr>
                <w:sz w:val="22"/>
              </w:rPr>
            </w:pPr>
            <w:r w:rsidRPr="003A2252">
              <w:rPr>
                <w:sz w:val="22"/>
              </w:rPr>
              <w:t>2,7</w:t>
            </w:r>
          </w:p>
        </w:tc>
        <w:tc>
          <w:tcPr>
            <w:tcW w:w="824" w:type="dxa"/>
          </w:tcPr>
          <w:p w14:paraId="7D5F0C56" w14:textId="77777777" w:rsidR="00E74AAA" w:rsidRPr="003A2252" w:rsidRDefault="00E74AAA" w:rsidP="00A04452">
            <w:pPr>
              <w:ind w:firstLine="0"/>
              <w:jc w:val="center"/>
              <w:rPr>
                <w:sz w:val="22"/>
              </w:rPr>
            </w:pPr>
            <w:r w:rsidRPr="003A2252">
              <w:rPr>
                <w:sz w:val="22"/>
              </w:rPr>
              <w:t>2,5</w:t>
            </w:r>
          </w:p>
        </w:tc>
        <w:tc>
          <w:tcPr>
            <w:tcW w:w="824" w:type="dxa"/>
          </w:tcPr>
          <w:p w14:paraId="426937A7" w14:textId="77777777" w:rsidR="00E74AAA" w:rsidRPr="003A2252" w:rsidRDefault="00E74AAA" w:rsidP="00A04452">
            <w:pPr>
              <w:ind w:firstLine="0"/>
              <w:jc w:val="center"/>
              <w:rPr>
                <w:sz w:val="22"/>
              </w:rPr>
            </w:pPr>
            <w:r w:rsidRPr="003A2252">
              <w:rPr>
                <w:sz w:val="22"/>
              </w:rPr>
              <w:t>1,3</w:t>
            </w:r>
          </w:p>
        </w:tc>
        <w:tc>
          <w:tcPr>
            <w:tcW w:w="824" w:type="dxa"/>
          </w:tcPr>
          <w:p w14:paraId="5988D79C" w14:textId="77777777" w:rsidR="00E74AAA" w:rsidRPr="003A2252" w:rsidRDefault="00E74AAA" w:rsidP="00A04452">
            <w:pPr>
              <w:ind w:firstLine="0"/>
              <w:jc w:val="center"/>
              <w:rPr>
                <w:sz w:val="22"/>
              </w:rPr>
            </w:pPr>
            <w:r w:rsidRPr="003A2252">
              <w:rPr>
                <w:sz w:val="22"/>
              </w:rPr>
              <w:t>-0,5</w:t>
            </w:r>
          </w:p>
        </w:tc>
        <w:tc>
          <w:tcPr>
            <w:tcW w:w="824" w:type="dxa"/>
          </w:tcPr>
          <w:p w14:paraId="71C4629F" w14:textId="77777777" w:rsidR="00E74AAA" w:rsidRPr="003A2252" w:rsidRDefault="00E74AAA" w:rsidP="00A04452">
            <w:pPr>
              <w:ind w:firstLine="0"/>
              <w:jc w:val="center"/>
              <w:rPr>
                <w:sz w:val="22"/>
              </w:rPr>
            </w:pPr>
            <w:r w:rsidRPr="003A2252">
              <w:rPr>
                <w:sz w:val="22"/>
              </w:rPr>
              <w:t>-0,3</w:t>
            </w:r>
          </w:p>
        </w:tc>
        <w:tc>
          <w:tcPr>
            <w:tcW w:w="824" w:type="dxa"/>
          </w:tcPr>
          <w:p w14:paraId="16085DA2" w14:textId="77777777" w:rsidR="00E74AAA" w:rsidRPr="003A2252" w:rsidRDefault="00E74AAA" w:rsidP="00A04452">
            <w:pPr>
              <w:ind w:firstLine="0"/>
              <w:jc w:val="center"/>
              <w:rPr>
                <w:sz w:val="22"/>
              </w:rPr>
            </w:pPr>
            <w:r w:rsidRPr="003A2252">
              <w:rPr>
                <w:sz w:val="22"/>
              </w:rPr>
              <w:t>-0,1</w:t>
            </w:r>
          </w:p>
        </w:tc>
        <w:tc>
          <w:tcPr>
            <w:tcW w:w="824" w:type="dxa"/>
          </w:tcPr>
          <w:p w14:paraId="59FCCAAB" w14:textId="77777777" w:rsidR="00E74AAA" w:rsidRPr="003A2252" w:rsidRDefault="00E74AAA" w:rsidP="00A04452">
            <w:pPr>
              <w:ind w:firstLine="0"/>
              <w:jc w:val="center"/>
              <w:rPr>
                <w:sz w:val="22"/>
              </w:rPr>
            </w:pPr>
            <w:r w:rsidRPr="003A2252">
              <w:rPr>
                <w:sz w:val="22"/>
              </w:rPr>
              <w:t>1,4</w:t>
            </w:r>
          </w:p>
        </w:tc>
      </w:tr>
    </w:tbl>
    <w:p w14:paraId="301F771D" w14:textId="77777777" w:rsidR="00E74AAA" w:rsidRPr="003A2252" w:rsidRDefault="00E74AAA" w:rsidP="00E74AAA">
      <w:pPr>
        <w:ind w:right="1"/>
        <w:rPr>
          <w:szCs w:val="24"/>
        </w:rPr>
      </w:pPr>
      <w:r w:rsidRPr="003A2252">
        <w:t>Zdroj:</w:t>
      </w:r>
      <w:hyperlink r:id="rId12" w:anchor="!/view/sk/VBD_SLOVSTAT/sp2043rs/v_sp2043 rs_00_00_00_sk" w:history="1">
        <w:r w:rsidRPr="003F00F9">
          <w:rPr>
            <w:rStyle w:val="Hypertextovprepojenie"/>
            <w:szCs w:val="24"/>
          </w:rPr>
          <w:t>https://datacube.statistics.sk/#!/view/sk/VBD_SLOVSTAT/sp2043rs/v_sp2043 rs_00_00_00_sk</w:t>
        </w:r>
      </w:hyperlink>
      <w:r w:rsidRPr="003A2252">
        <w:rPr>
          <w:szCs w:val="24"/>
        </w:rPr>
        <w:t xml:space="preserve"> </w:t>
      </w:r>
    </w:p>
    <w:p w14:paraId="4229601D" w14:textId="77777777" w:rsidR="00E74AAA" w:rsidRDefault="00E74AAA" w:rsidP="00E74AAA">
      <w:bookmarkStart w:id="78" w:name="_Hlk129782847"/>
    </w:p>
    <w:p w14:paraId="48590470" w14:textId="77777777" w:rsidR="00E74AAA" w:rsidRDefault="00E74AAA" w:rsidP="00E74AAA">
      <w:pPr>
        <w:pStyle w:val="Nadpis4"/>
      </w:pPr>
      <w:bookmarkStart w:id="79" w:name="_Toc121822347"/>
      <w:bookmarkStart w:id="80" w:name="_Toc121823639"/>
      <w:bookmarkStart w:id="81" w:name="_Toc137632347"/>
      <w:bookmarkStart w:id="82" w:name="_Toc151386042"/>
      <w:bookmarkEnd w:id="78"/>
      <w:r>
        <w:t>2.2.3 Sociálne prostredie</w:t>
      </w:r>
      <w:bookmarkEnd w:id="79"/>
      <w:bookmarkEnd w:id="80"/>
      <w:bookmarkEnd w:id="81"/>
      <w:bookmarkEnd w:id="82"/>
    </w:p>
    <w:p w14:paraId="1A0C169B" w14:textId="77777777" w:rsidR="00E74AAA" w:rsidRDefault="00E74AAA" w:rsidP="00E74AAA">
      <w:r>
        <w:t xml:space="preserve">Sociálno-kultúrne prostredie určuje demografia obyvateľstva, zmeny životného cyklu, mobilita obyvateľstva, úroveň vzdelania či  prístup k práci a voľnému času, </w:t>
      </w:r>
      <w:r w:rsidRPr="00265360">
        <w:t>kultúrne očakávania, normy, povedomie o zdraví, atď.</w:t>
      </w:r>
    </w:p>
    <w:p w14:paraId="5CCBEA96" w14:textId="04CD82D1" w:rsidR="00E74AAA" w:rsidRDefault="00E74AAA" w:rsidP="00E74AAA">
      <w:r>
        <w:t xml:space="preserve">Nespochybniteľným faktorom je starnutie populácie – či už prirodzené alebo spôsobené migráciou obyvateľov za štúdiom alebo prácou do zahraničia. Podľa výsledkov </w:t>
      </w:r>
      <w:r w:rsidR="00664C4C">
        <w:t>Sčítania obyvateľov, domov a bytov (ďalej len „</w:t>
      </w:r>
      <w:r>
        <w:t>SODB</w:t>
      </w:r>
      <w:r w:rsidR="00664C4C">
        <w:t>“)</w:t>
      </w:r>
      <w:r>
        <w:t xml:space="preserve"> z roku 2021 je veková štruktúra na Slovensku nasledovná: 0 – 14 rokov 16 %, 16 – 64 rokov 67 %, nad 65 rokov 17 %. Pre porovnanie, počet obyvateľov nad 65 rokov bol v roku 2011 pri predošlom sčítaní na úrovni 12,38 %</w:t>
      </w:r>
      <w:r w:rsidR="00664C4C">
        <w:t xml:space="preserve">, čo predstavuje nárast </w:t>
      </w:r>
      <w:r w:rsidR="00A21816">
        <w:t xml:space="preserve">počtu </w:t>
      </w:r>
      <w:r w:rsidR="00664C4C">
        <w:t>obyvateľo</w:t>
      </w:r>
      <w:r w:rsidR="00A21816">
        <w:t>v v poproduktívnom veku o takmer 5%-</w:t>
      </w:r>
      <w:proofErr w:type="spellStart"/>
      <w:r w:rsidR="00A21816">
        <w:t>uálnych</w:t>
      </w:r>
      <w:proofErr w:type="spellEnd"/>
      <w:r w:rsidR="00A21816">
        <w:t xml:space="preserve"> bodov</w:t>
      </w:r>
      <w:r>
        <w:t xml:space="preserve">. </w:t>
      </w:r>
    </w:p>
    <w:p w14:paraId="15F351C3" w14:textId="77777777" w:rsidR="00E74AAA" w:rsidRDefault="00E74AAA" w:rsidP="00E74AAA">
      <w:r>
        <w:t xml:space="preserve">Meniace sa technologické prostredie je úzko prepojené aj so sociálno-kultúrnym prostredím, čo sa odráža na zmene trávenia voľného času a prehlbujúcich sa rozdielov v životnej úrovni rôznych skupín obyvateľstva. Veľa ľudí, najmä mladých začína tráviť voľný čas pasívne – na internete, namiesto pohybu vonku. S tým sa spája riziko vzniku </w:t>
      </w:r>
      <w:proofErr w:type="spellStart"/>
      <w:r>
        <w:t>kyberšikany</w:t>
      </w:r>
      <w:proofErr w:type="spellEnd"/>
      <w:r>
        <w:t>, ale aj so vznikom civilizačných chorôb – obezity, cukrovky atď.</w:t>
      </w:r>
    </w:p>
    <w:p w14:paraId="32947471" w14:textId="77777777" w:rsidR="00E74AAA" w:rsidRDefault="00E74AAA" w:rsidP="00E74AAA">
      <w:r>
        <w:t xml:space="preserve">Rýchle životné tempo má za následok viac stresu, užívanie drog a alkoholu u čoraz mladších detí, nárast kriminality, </w:t>
      </w:r>
      <w:r w:rsidRPr="00E5233E">
        <w:t>zhoršujúci sa zdravotný a fyzický stav populácie</w:t>
      </w:r>
      <w:r>
        <w:t xml:space="preserve">, vplyv techniky a médií a s tým spojené množstvo dezinformácií. </w:t>
      </w:r>
    </w:p>
    <w:p w14:paraId="0443DB49" w14:textId="5A4F312F" w:rsidR="00E74AAA" w:rsidRDefault="00E74AAA" w:rsidP="00E74AAA">
      <w:r>
        <w:t>Na jednej strane je tu stále konzervatívna povaha obyvateľstva a s tým spojené  správanie sa na základe kultúrnych</w:t>
      </w:r>
      <w:r w:rsidR="00A21816">
        <w:t xml:space="preserve"> a</w:t>
      </w:r>
      <w:r>
        <w:t xml:space="preserve"> náboženských zvyklostí. </w:t>
      </w:r>
      <w:bookmarkStart w:id="83" w:name="_Toc121822348"/>
      <w:bookmarkStart w:id="84" w:name="_Toc121823640"/>
      <w:r>
        <w:t xml:space="preserve">Na druhej strane je oslabovanie tradičných ľudských hodnôt  - </w:t>
      </w:r>
      <w:r w:rsidRPr="00FD6E22">
        <w:t>zvyšovanie počtu rozvodov a detí narodených mimo manželstva</w:t>
      </w:r>
      <w:r>
        <w:t xml:space="preserve">, zhoršovanie medziľudských vzťahov a komunikácie. Meradlom hodnôt sa stávajú peniaze. </w:t>
      </w:r>
    </w:p>
    <w:p w14:paraId="3A4036E4" w14:textId="77777777" w:rsidR="00E74AAA" w:rsidRDefault="00E74AAA" w:rsidP="00E74AAA"/>
    <w:p w14:paraId="4C86AB95" w14:textId="77777777" w:rsidR="00E74AAA" w:rsidRDefault="00E74AAA" w:rsidP="00E74AAA">
      <w:pPr>
        <w:pStyle w:val="Nadpis4"/>
      </w:pPr>
      <w:bookmarkStart w:id="85" w:name="_Toc137632348"/>
      <w:bookmarkStart w:id="86" w:name="_Toc151386043"/>
      <w:r>
        <w:t>2.2.4 Technologické prostredie</w:t>
      </w:r>
      <w:bookmarkEnd w:id="83"/>
      <w:bookmarkEnd w:id="84"/>
      <w:bookmarkEnd w:id="85"/>
      <w:bookmarkEnd w:id="86"/>
    </w:p>
    <w:p w14:paraId="65715C67" w14:textId="77777777" w:rsidR="00E74AAA" w:rsidRDefault="00E74AAA" w:rsidP="00E74AAA">
      <w:r>
        <w:t xml:space="preserve">Technologické prostredie je okrem nových objavov určené aj celkovým stavom technológií, zmenami v technológiách, vládnej podpory rozvoja technológií, rýchlosťou </w:t>
      </w:r>
      <w:r>
        <w:lastRenderedPageBreak/>
        <w:t xml:space="preserve">zastarávania. Technologické zmeny sa dostávajú do všetkých sfér ekonomiky – ako do výrobnej sféry tak do  sféry služieb. </w:t>
      </w:r>
    </w:p>
    <w:p w14:paraId="48F2BD20" w14:textId="77777777" w:rsidR="00E74AAA" w:rsidRDefault="00E74AAA" w:rsidP="00E74AAA">
      <w:r>
        <w:t xml:space="preserve">Vo výrobnej sfére umožňujú zamestnancom pracovať efektívnejšie, alebo dokonca robiť nové veci. Nie je to  ale jednoduché. Musia s tým byť stotožnení nie len vedúci zamestnanci, ale aj radoví zamestnanci a zároveň, musia byť správne motivovaní k novým procesom. Technológie by nemali byť vnímané ako náhrada za ľudskú silu, ale ako jej pomoc. </w:t>
      </w:r>
    </w:p>
    <w:p w14:paraId="234E4912" w14:textId="77777777" w:rsidR="00E74AAA" w:rsidRDefault="00E74AAA" w:rsidP="00E74AAA">
      <w:r>
        <w:t xml:space="preserve">Technologické zmeny pozitívne vplývajú na komunikáciu medzi ľuďmi a inštitúciami. Dôležitý je rozvoj spolupráce a kontaktu na diaľku medzi občanmi a samosprávou ale aj inštitúciami navzájom. Neustále sa rozvíjajúce sociálne siete sú využívané na vytváranie komunít s rovnakými záujmami, na  reklamu, ľudské vzťahy, rýchle informovanie obyvateľov. </w:t>
      </w:r>
    </w:p>
    <w:p w14:paraId="0D560638" w14:textId="77777777" w:rsidR="00E74AAA" w:rsidRDefault="00E74AAA" w:rsidP="00E74AAA">
      <w:r>
        <w:t>Rýchlo sa meniace technologické prostredie má vplyv aj na trávenie voľného času obyvateľov, pričom zvyšovaním technických možností domácej zábavy sa prechádza z aktívneho trávenia času  na pasívny. Na druhej strane si čoraz viac ľudí individuálne zabezpečuje cesty pomocou internetu.</w:t>
      </w:r>
    </w:p>
    <w:p w14:paraId="38393B2E" w14:textId="77777777" w:rsidR="00E74AAA" w:rsidRDefault="00E74AAA" w:rsidP="00E74AAA"/>
    <w:p w14:paraId="06A02D54" w14:textId="77777777" w:rsidR="00E74AAA" w:rsidRDefault="00E74AAA" w:rsidP="00E74AAA">
      <w:pPr>
        <w:pStyle w:val="Nadpis4"/>
      </w:pPr>
      <w:bookmarkStart w:id="87" w:name="_Toc121822349"/>
      <w:bookmarkStart w:id="88" w:name="_Toc121823641"/>
      <w:bookmarkStart w:id="89" w:name="_Toc137632349"/>
      <w:bookmarkStart w:id="90" w:name="_Toc151386044"/>
      <w:r>
        <w:t>2.2.5 Ekologické prostredie</w:t>
      </w:r>
      <w:bookmarkEnd w:id="87"/>
      <w:bookmarkEnd w:id="88"/>
      <w:bookmarkEnd w:id="89"/>
      <w:bookmarkEnd w:id="90"/>
    </w:p>
    <w:p w14:paraId="49F7AC48" w14:textId="61A15F1B" w:rsidR="00E74AAA" w:rsidRDefault="00E74AAA" w:rsidP="00E74AAA">
      <w:r>
        <w:t>Kľúčovými v tejto oblasti sú najmä zvyšujúca sa teplota, búrky, prírodné kalamity, pôdne podmienky a</w:t>
      </w:r>
      <w:r w:rsidR="00A21816">
        <w:t> </w:t>
      </w:r>
      <w:r>
        <w:t>kontaminácia</w:t>
      </w:r>
      <w:r w:rsidR="00A21816">
        <w:t xml:space="preserve"> pôdy</w:t>
      </w:r>
      <w:r>
        <w:t>, blízke vodné zdroje. Dôležitými sú zákony a nariadenia týkajúce sa životného prostredia, postoj firiem, podnikateľov, ale aj samotných obyvateľov k separovaniu a používaniu obnoviteľných zdrojov energie</w:t>
      </w:r>
      <w:r w:rsidR="00A21816">
        <w:t xml:space="preserve"> (ďalej len „OZE“)</w:t>
      </w:r>
      <w:r>
        <w:t xml:space="preserve">. </w:t>
      </w:r>
    </w:p>
    <w:p w14:paraId="3D992BE9" w14:textId="77777777" w:rsidR="00E74AAA" w:rsidRPr="00FD6E22" w:rsidRDefault="00E74AAA" w:rsidP="00E74AAA">
      <w:r w:rsidRPr="00FD6E22">
        <w:t xml:space="preserve">Rozvoj priemyslu je neustály proces, ktorý v jednotlivých vývojových fázach dáva do popredia iný druh priemyslu. V minulosti sa rozvíjal potravinársky, poľnohospodársky. Dnes sa do popredia dostávajú aj nové druhy ako napríklad kreatívny priemysel. V celosvetovom meradle  je rast priemyslu zdrojom znečisťovania životného prostredia, čo sa prejavuje najmä v mestskom prostredí znečistením vzduchu emisiami z priemyslu a dopravy, znečistením povrchových vôd a ostatných zložiek životného prostredia. V širšom ponímaní má rozvoj priemyslu vplyv na zmenu klímy (celkové oteplenie, extrémne zrážky, veterné smršte, extrémne teplé letné obdobia, prírodné katastrofy). </w:t>
      </w:r>
    </w:p>
    <w:p w14:paraId="383656BF" w14:textId="4E383CF1" w:rsidR="00E74AAA" w:rsidRDefault="00E74AAA" w:rsidP="00E74AAA">
      <w:r>
        <w:t xml:space="preserve">Z uvedených dôvodov sa kladie dôraz na ochranu životného prostredia, uprednostňovanie OZE, realizácia verejného obstarávania formou tzv. zeleného obstarávania, vo verejnom sektore sa kladie  dôraz na znižovanie energetickej náročnosti verejných budov. </w:t>
      </w:r>
      <w:r>
        <w:br w:type="page"/>
      </w:r>
    </w:p>
    <w:p w14:paraId="17AAB3B5" w14:textId="77777777" w:rsidR="00E74AAA" w:rsidRDefault="00E74AAA" w:rsidP="00E74AAA">
      <w:pPr>
        <w:pStyle w:val="Nadpis2"/>
      </w:pPr>
      <w:bookmarkStart w:id="91" w:name="_Toc121822350"/>
      <w:bookmarkStart w:id="92" w:name="_Toc121823642"/>
      <w:bookmarkStart w:id="93" w:name="_Toc137632350"/>
      <w:bookmarkStart w:id="94" w:name="_Toc151386045"/>
      <w:r>
        <w:lastRenderedPageBreak/>
        <w:t>3</w:t>
      </w:r>
      <w:r w:rsidRPr="00567998">
        <w:t>. Analýza vnútorného prostredia</w:t>
      </w:r>
      <w:bookmarkEnd w:id="91"/>
      <w:bookmarkEnd w:id="92"/>
      <w:bookmarkEnd w:id="93"/>
      <w:bookmarkEnd w:id="94"/>
      <w:r w:rsidRPr="00567998">
        <w:tab/>
      </w:r>
    </w:p>
    <w:p w14:paraId="0ABCE3D3" w14:textId="77777777" w:rsidR="00E74AAA" w:rsidRDefault="00E74AAA" w:rsidP="00E74AAA">
      <w:r>
        <w:t xml:space="preserve">Rozvoj každého mesta je daný najmä jeho územím, prírodnými podmienkami, zložením obyvateľstva, infraštruktúrou. </w:t>
      </w:r>
    </w:p>
    <w:p w14:paraId="0B7CCA8E" w14:textId="77777777" w:rsidR="00E74AAA" w:rsidRPr="00A8307F" w:rsidRDefault="00E74AAA" w:rsidP="00E74AAA"/>
    <w:p w14:paraId="4D736634" w14:textId="77777777" w:rsidR="00E74AAA" w:rsidRDefault="00E74AAA" w:rsidP="00E74AAA">
      <w:pPr>
        <w:pStyle w:val="Nadpis3"/>
      </w:pPr>
      <w:bookmarkStart w:id="95" w:name="_Toc121822351"/>
      <w:bookmarkStart w:id="96" w:name="_Toc121823643"/>
      <w:bookmarkStart w:id="97" w:name="_Toc137632351"/>
      <w:bookmarkStart w:id="98" w:name="_Toc151386046"/>
      <w:r>
        <w:t>3.1 Základná charakteristika územia</w:t>
      </w:r>
      <w:bookmarkEnd w:id="95"/>
      <w:bookmarkEnd w:id="96"/>
      <w:bookmarkEnd w:id="97"/>
      <w:bookmarkEnd w:id="98"/>
    </w:p>
    <w:p w14:paraId="5F24B0B4" w14:textId="3DB4232B" w:rsidR="00E74AAA" w:rsidRDefault="00E74AAA" w:rsidP="00E74AAA">
      <w:r>
        <w:t xml:space="preserve">Mesto Hnúšťa (v minulosti tiež nazývaná </w:t>
      </w:r>
      <w:r w:rsidRPr="008C6A59">
        <w:t>Hnúšťa-Likier</w:t>
      </w:r>
      <w:r>
        <w:t xml:space="preserve">, </w:t>
      </w:r>
      <w:r w:rsidRPr="008C6A59">
        <w:t>maď</w:t>
      </w:r>
      <w:r>
        <w:t>arsky</w:t>
      </w:r>
      <w:r w:rsidRPr="008C6A59">
        <w:t xml:space="preserve"> </w:t>
      </w:r>
      <w:proofErr w:type="spellStart"/>
      <w:r w:rsidRPr="008C6A59">
        <w:t>Nyustya</w:t>
      </w:r>
      <w:proofErr w:type="spellEnd"/>
      <w:r w:rsidRPr="008C6A59">
        <w:t>, nem</w:t>
      </w:r>
      <w:r>
        <w:t>ecky</w:t>
      </w:r>
      <w:r w:rsidRPr="008C6A59">
        <w:t xml:space="preserve"> </w:t>
      </w:r>
      <w:proofErr w:type="spellStart"/>
      <w:r w:rsidRPr="008C6A59">
        <w:t>Nusten</w:t>
      </w:r>
      <w:proofErr w:type="spellEnd"/>
      <w:r>
        <w:t xml:space="preserve">) s </w:t>
      </w:r>
      <w:r w:rsidRPr="00FD6E22">
        <w:t>rozlohou 68,05 km</w:t>
      </w:r>
      <w:r w:rsidRPr="0077462C">
        <w:rPr>
          <w:vertAlign w:val="superscript"/>
        </w:rPr>
        <w:t>2</w:t>
      </w:r>
      <w:r w:rsidRPr="00FD6E22">
        <w:t xml:space="preserve">, má hustotu obyvateľstva </w:t>
      </w:r>
      <w:r>
        <w:t>99,37</w:t>
      </w:r>
      <w:r w:rsidRPr="00FD6E22">
        <w:t xml:space="preserve"> obyvateľa na 1km</w:t>
      </w:r>
      <w:r w:rsidRPr="00FD6E22">
        <w:rPr>
          <w:vertAlign w:val="superscript"/>
        </w:rPr>
        <w:t>2</w:t>
      </w:r>
      <w:r w:rsidRPr="00FD6E22">
        <w:t>.</w:t>
      </w:r>
      <w:r>
        <w:t xml:space="preserve"> Leží v nadmorskej výške 298 m n. m.. Z hľadiska územnosprávneho členenia </w:t>
      </w:r>
      <w:r w:rsidR="00D50293">
        <w:t>SR</w:t>
      </w:r>
      <w:r>
        <w:t xml:space="preserve"> sa mesto nachádza v časti NUTS II Stredné Slovensko. V rámci NUTS III spadá Hnúšťa do </w:t>
      </w:r>
      <w:r w:rsidR="00D50293">
        <w:t>BBSK</w:t>
      </w:r>
      <w:r>
        <w:t xml:space="preserve"> a v rámci NUTS</w:t>
      </w:r>
      <w:r w:rsidR="00D50293">
        <w:t> </w:t>
      </w:r>
      <w:r>
        <w:t xml:space="preserve">IV do okresu Rimavská Sobota, ktorý je od roku 2015 jedným z najmenej rozvinutým okresom (ďalej len „NRO“). </w:t>
      </w:r>
    </w:p>
    <w:p w14:paraId="1D9BE51A" w14:textId="77777777" w:rsidR="00E74AAA" w:rsidRDefault="00E74AAA" w:rsidP="00E74AAA">
      <w:r>
        <w:t xml:space="preserve">Hnúšťa sa nachádza v podhorskej kotline strednej časti Slovenského rudohoria, medzi Rimavskou Sobotou a Tisovcom. Kotlinu tvoria okolité vrchy </w:t>
      </w:r>
      <w:proofErr w:type="spellStart"/>
      <w:r>
        <w:t>Sinec</w:t>
      </w:r>
      <w:proofErr w:type="spellEnd"/>
      <w:r>
        <w:t xml:space="preserve"> (916 m n. m.), Ostrá (1 012 m n. m.), Štepov Vrch, </w:t>
      </w:r>
      <w:proofErr w:type="spellStart"/>
      <w:r>
        <w:t>Brandzová</w:t>
      </w:r>
      <w:proofErr w:type="spellEnd"/>
      <w:r>
        <w:t xml:space="preserve">, Brezina. Vrchy vytvárajú Rimavskú dolinu, ktorej stredom preteká rieka Rimava, prameniaca  pod Fabovou hoľou. V strede mesta sa spája s pravostranným prítokom – </w:t>
      </w:r>
      <w:proofErr w:type="spellStart"/>
      <w:r>
        <w:t>Klenovskou</w:t>
      </w:r>
      <w:proofErr w:type="spellEnd"/>
      <w:r>
        <w:t xml:space="preserve"> Rimavou. </w:t>
      </w:r>
    </w:p>
    <w:p w14:paraId="00B0C5A8" w14:textId="31B0A4DB" w:rsidR="00E74AAA" w:rsidRDefault="00D50293" w:rsidP="00E74AAA">
      <w:r>
        <w:t>K mestu patria aj</w:t>
      </w:r>
      <w:r w:rsidR="00E74AAA">
        <w:t xml:space="preserve"> miestne časti Brádno, Hačava, Likier a Polom. Najvzdialenejšou</w:t>
      </w:r>
      <w:r>
        <w:t xml:space="preserve"> miestnou časťou </w:t>
      </w:r>
      <w:r w:rsidR="00E74AAA">
        <w:t xml:space="preserve"> je Brádno, ležiace 9 km východne od Hnúšte. Severovýchodne vo vzdialenosti 7 km leží Polom a 5 km severne leží Hačava. Likier bol samostatnou  obcou južne od Hnúšte, kým sa v roku 1960 nestal jej súčasťou</w:t>
      </w:r>
      <w:r w:rsidR="00E11B4C">
        <w:t>. V</w:t>
      </w:r>
      <w:r w:rsidR="00E11B4C" w:rsidRPr="00E11B4C">
        <w:t xml:space="preserve"> minulosti tiež nieslo názov Hnúšťa-Likier</w:t>
      </w:r>
      <w:r w:rsidR="00E11B4C">
        <w:t>.</w:t>
      </w:r>
    </w:p>
    <w:p w14:paraId="189B5BC8" w14:textId="77777777" w:rsidR="00E74AAA" w:rsidRDefault="00E74AAA" w:rsidP="00E74AAA">
      <w:r>
        <w:t xml:space="preserve">Mesto Hnúšťa tak ako aj iné mestá a obce Slovenska nadväzuje kontakty v okolitých štátoch formou partnerských miest. Zahraničnými partnerskými mestami mesta Hnúšťa sú v Českej republike mesto </w:t>
      </w:r>
      <w:proofErr w:type="spellStart"/>
      <w:r>
        <w:t>Dobruška</w:t>
      </w:r>
      <w:proofErr w:type="spellEnd"/>
      <w:r>
        <w:t xml:space="preserve">, v Poľskej republike </w:t>
      </w:r>
      <w:proofErr w:type="spellStart"/>
      <w:r>
        <w:t>Lwówek</w:t>
      </w:r>
      <w:proofErr w:type="spellEnd"/>
      <w:r w:rsidRPr="00086D4E">
        <w:t xml:space="preserve"> </w:t>
      </w:r>
      <w:proofErr w:type="spellStart"/>
      <w:r w:rsidRPr="00086D4E">
        <w:t>Śląski</w:t>
      </w:r>
      <w:proofErr w:type="spellEnd"/>
      <w:r>
        <w:t xml:space="preserve">, v </w:t>
      </w:r>
      <w:r w:rsidRPr="00341807">
        <w:t xml:space="preserve">Maďarsku </w:t>
      </w:r>
      <w:r>
        <w:t xml:space="preserve">mesto </w:t>
      </w:r>
      <w:r w:rsidRPr="00341807">
        <w:t xml:space="preserve"> </w:t>
      </w:r>
      <w:proofErr w:type="spellStart"/>
      <w:r w:rsidRPr="00341807">
        <w:t>Bukkszentkereszt</w:t>
      </w:r>
      <w:proofErr w:type="spellEnd"/>
      <w:r>
        <w:t xml:space="preserve">. </w:t>
      </w:r>
    </w:p>
    <w:p w14:paraId="1B1CBF68" w14:textId="77777777" w:rsidR="00E74AAA" w:rsidRDefault="00E74AAA" w:rsidP="00E74AAA"/>
    <w:p w14:paraId="38E7BD27" w14:textId="77777777" w:rsidR="00E74AAA" w:rsidRPr="00851C75" w:rsidRDefault="00E74AAA" w:rsidP="00E74AAA">
      <w:pPr>
        <w:rPr>
          <w:b/>
          <w:u w:val="single"/>
        </w:rPr>
      </w:pPr>
      <w:r w:rsidRPr="00851C75">
        <w:rPr>
          <w:b/>
          <w:u w:val="single"/>
        </w:rPr>
        <w:t>Klíma</w:t>
      </w:r>
    </w:p>
    <w:p w14:paraId="2D50647D" w14:textId="7E75D26E" w:rsidR="00E74AAA" w:rsidRPr="00851C75" w:rsidRDefault="00E74AAA" w:rsidP="00E74AAA">
      <w:r w:rsidRPr="00851C75">
        <w:t xml:space="preserve">Na severe územia </w:t>
      </w:r>
      <w:r w:rsidR="00D50293">
        <w:t>funkčnej mestskej oblasti (ďalej len „FMO“)</w:t>
      </w:r>
      <w:r w:rsidR="00D50293" w:rsidRPr="00851C75">
        <w:t xml:space="preserve"> </w:t>
      </w:r>
      <w:r>
        <w:t>Rimavská Sobota</w:t>
      </w:r>
      <w:r w:rsidRPr="00851C75">
        <w:t xml:space="preserve">– v Slovenskom rudohorí – s narastajúcou nadmorskou výškou prechádza územie do mierne teplej až chladnej klimatickej oblasti. Geomorfológia a klimatické podmienky južnej a severnej časti územia </w:t>
      </w:r>
      <w:r w:rsidR="00D50293">
        <w:t xml:space="preserve">FMO </w:t>
      </w:r>
      <w:r w:rsidRPr="00851C75">
        <w:t>Rimavská Sobota sú rozdielne a zároveň rôznorodé, vytvárajúce predpoklady pre diverzifikovanú ekonomiku územia.</w:t>
      </w:r>
      <w:r>
        <w:t xml:space="preserve"> S</w:t>
      </w:r>
      <w:r w:rsidRPr="00851C75">
        <w:t xml:space="preserve">evernejšia, hornatá časť územia </w:t>
      </w:r>
      <w:r>
        <w:t xml:space="preserve">- kde sa nachádza aj </w:t>
      </w:r>
      <w:r>
        <w:lastRenderedPageBreak/>
        <w:t xml:space="preserve">Hnúšťa, </w:t>
      </w:r>
      <w:r w:rsidRPr="00851C75">
        <w:t>s vyššou nadmorskou výškou a chladnejšou klímou, s väčším počtom dní so snehovou pokrývko</w:t>
      </w:r>
      <w:r>
        <w:t>u</w:t>
      </w:r>
      <w:r w:rsidRPr="00851C75">
        <w:t xml:space="preserve">, predurčuje sever územia k rozvoju celoročného </w:t>
      </w:r>
      <w:r w:rsidR="00DC00A9">
        <w:t>CR</w:t>
      </w:r>
      <w:r w:rsidRPr="00851C75">
        <w:t>.</w:t>
      </w:r>
    </w:p>
    <w:p w14:paraId="4962C320" w14:textId="6CE48A40" w:rsidR="00FE6945" w:rsidRDefault="00E74AAA" w:rsidP="00E74AAA">
      <w:r>
        <w:t xml:space="preserve">Zmena klímy nie je globálne rovnomerná, niektoré regióny ovplyvňuje viac ako iné a samozrejme aj dôsledky zmeny klímy sú v rôznych regiónoch rôzne – od zvyšovania teploty vzduchu, častejších extrémnych poveternostných javov (vlny horúčav, suchá, lokálne povodne a búrky), topenie ľadovcov a podobne. Nasledujúce grafy nám ukazujú </w:t>
      </w:r>
      <w:r w:rsidRPr="00851C75">
        <w:t>ako klimatické zmeny</w:t>
      </w:r>
      <w:r>
        <w:t xml:space="preserve"> </w:t>
      </w:r>
      <w:r w:rsidRPr="00851C75">
        <w:t>ovplyvnili región Hnúšťa od roku 1979 do roku 2021 s priestorovým rozlíšením 30</w:t>
      </w:r>
      <w:r>
        <w:t> </w:t>
      </w:r>
      <w:r w:rsidRPr="00851C75">
        <w:t>km.</w:t>
      </w:r>
      <w:r>
        <w:t xml:space="preserve"> </w:t>
      </w:r>
    </w:p>
    <w:p w14:paraId="52A7DEE4" w14:textId="7CFF7980" w:rsidR="00E74AAA" w:rsidRPr="001C6B61" w:rsidRDefault="00E74AAA" w:rsidP="00E74AAA">
      <w:r w:rsidRPr="001C6B61">
        <w:t xml:space="preserve">Horná </w:t>
      </w:r>
      <w:r w:rsidR="006A1036" w:rsidRPr="001C6B61">
        <w:t xml:space="preserve"> </w:t>
      </w:r>
      <w:r w:rsidRPr="001C6B61">
        <w:t>časť grafu 1 zobrazuje odhad priemernej ročnej teploty pre väčšiu oblasť Hnúšťa. Prerušovaná modrá čiara predstavuje lineárny trend klimatických zmien. Ak trendová čiara smeruje zľava doprava nahor, trend teploty je pozitívny a Hnúšťa sa otepľuje v dôsledku zmeny klímy. Ak je vodorovná, nie je vidieť žiadny jasný trend, a ak klesá, podmienky v Hnúš</w:t>
      </w:r>
      <w:r w:rsidR="001849EE" w:rsidRPr="001C6B61">
        <w:t>ti</w:t>
      </w:r>
      <w:r w:rsidRPr="001C6B61">
        <w:t xml:space="preserve"> sa časom ochladzujú. V dolnej časti grafu sú znázornené tzv. otepľovacie pruhy. Každý farebný pruh predstavuje priemernú teplotu v danom roku - modrá farba znamená chladnejšie a červená teplejšie roky</w:t>
      </w:r>
      <w:r w:rsidRPr="001C6B61">
        <w:rPr>
          <w:rStyle w:val="Odkaznapoznmkupodiarou"/>
        </w:rPr>
        <w:footnoteReference w:id="14"/>
      </w:r>
      <w:r w:rsidRPr="001C6B61">
        <w:t xml:space="preserve">. Z uvedeného vyplýva, že prvé roky boli skôr chladnejšie s priemernými ročnými teplotami od 7,5 </w:t>
      </w:r>
      <w:bookmarkStart w:id="99" w:name="_Hlk137462373"/>
      <w:r w:rsidRPr="001C6B61">
        <w:rPr>
          <w:vertAlign w:val="superscript"/>
        </w:rPr>
        <w:t xml:space="preserve">o </w:t>
      </w:r>
      <w:r w:rsidRPr="001C6B61">
        <w:t>C</w:t>
      </w:r>
      <w:bookmarkEnd w:id="99"/>
      <w:r w:rsidRPr="001C6B61">
        <w:t xml:space="preserve"> do 8,1 </w:t>
      </w:r>
      <w:r w:rsidRPr="001C6B61">
        <w:rPr>
          <w:vertAlign w:val="superscript"/>
        </w:rPr>
        <w:t xml:space="preserve">o </w:t>
      </w:r>
      <w:r w:rsidRPr="001C6B61">
        <w:t xml:space="preserve">C, posledné roky sú teplejšie – od 8,7 </w:t>
      </w:r>
      <w:r w:rsidRPr="001C6B61">
        <w:rPr>
          <w:vertAlign w:val="superscript"/>
        </w:rPr>
        <w:t xml:space="preserve">o </w:t>
      </w:r>
      <w:r w:rsidRPr="001C6B61">
        <w:t>C do 10,2</w:t>
      </w:r>
      <w:r w:rsidRPr="001C6B61">
        <w:rPr>
          <w:vertAlign w:val="superscript"/>
        </w:rPr>
        <w:t xml:space="preserve"> o </w:t>
      </w:r>
      <w:r w:rsidRPr="001C6B61">
        <w:t>C. Počas celého sledovaného obdobia je rozdiel medzi najnižšou priemernou ročnou teplotou (6,5 </w:t>
      </w:r>
      <w:r w:rsidRPr="001C6B61">
        <w:rPr>
          <w:vertAlign w:val="superscript"/>
        </w:rPr>
        <w:t xml:space="preserve">o </w:t>
      </w:r>
      <w:r w:rsidRPr="001C6B61">
        <w:t> C v roku 1980) a najvyššou priemernou ročnou teplotou vyšší o 3,7</w:t>
      </w:r>
      <w:r w:rsidRPr="001C6B61">
        <w:rPr>
          <w:vertAlign w:val="superscript"/>
        </w:rPr>
        <w:t xml:space="preserve"> o </w:t>
      </w:r>
      <w:r w:rsidRPr="001C6B61">
        <w:t xml:space="preserve">C (10,2 </w:t>
      </w:r>
      <w:r w:rsidRPr="001C6B61">
        <w:rPr>
          <w:vertAlign w:val="superscript"/>
        </w:rPr>
        <w:t>o </w:t>
      </w:r>
      <w:r w:rsidRPr="001C6B61">
        <w:t xml:space="preserve">C v roku 2019).  </w:t>
      </w:r>
    </w:p>
    <w:p w14:paraId="6FE51F48" w14:textId="77777777" w:rsidR="00FE6945" w:rsidRDefault="00FE6945" w:rsidP="00E74AAA"/>
    <w:p w14:paraId="0522D81C" w14:textId="01A39E60" w:rsidR="00FE6945" w:rsidRDefault="00E74AAA" w:rsidP="00FE6945">
      <w:bookmarkStart w:id="100" w:name="_Toc137633466"/>
      <w:bookmarkStart w:id="101" w:name="_Toc151385250"/>
      <w:r>
        <w:t xml:space="preserve">Graf </w:t>
      </w:r>
      <w:r w:rsidR="00A473FA">
        <w:fldChar w:fldCharType="begin"/>
      </w:r>
      <w:r w:rsidR="00A473FA">
        <w:instrText xml:space="preserve"> SEQ Graf \* ARABIC </w:instrText>
      </w:r>
      <w:r w:rsidR="00A473FA">
        <w:fldChar w:fldCharType="separate"/>
      </w:r>
      <w:r w:rsidR="000A0FF4">
        <w:rPr>
          <w:noProof/>
        </w:rPr>
        <w:t>1</w:t>
      </w:r>
      <w:r w:rsidR="00A473FA">
        <w:rPr>
          <w:noProof/>
        </w:rPr>
        <w:fldChar w:fldCharType="end"/>
      </w:r>
      <w:r>
        <w:t>: Odhad priemernej ročnej teploty v Hnúšti od 1979-2021</w:t>
      </w:r>
      <w:bookmarkEnd w:id="100"/>
      <w:bookmarkEnd w:id="101"/>
    </w:p>
    <w:p w14:paraId="6C0D7939" w14:textId="6A0962DE" w:rsidR="00E74AAA" w:rsidRDefault="00E74AAA" w:rsidP="00E74AAA">
      <w:pPr>
        <w:ind w:firstLine="0"/>
        <w:jc w:val="center"/>
      </w:pPr>
      <w:r>
        <w:rPr>
          <w:noProof/>
        </w:rPr>
        <w:drawing>
          <wp:inline distT="0" distB="0" distL="0" distR="0" wp14:anchorId="0C14D0BC" wp14:editId="6A1D506F">
            <wp:extent cx="5785485" cy="2476500"/>
            <wp:effectExtent l="19050" t="19050" r="24765" b="1905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607" b="5137"/>
                    <a:stretch/>
                  </pic:blipFill>
                  <pic:spPr bwMode="auto">
                    <a:xfrm>
                      <a:off x="0" y="0"/>
                      <a:ext cx="5866295" cy="251109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880080" w14:textId="067F0926" w:rsidR="00E74AAA" w:rsidRDefault="00E74AAA" w:rsidP="0034109A">
      <w:r>
        <w:t xml:space="preserve">Zdroj: </w:t>
      </w:r>
      <w:hyperlink r:id="rId14" w:history="1">
        <w:r>
          <w:rPr>
            <w:rStyle w:val="Hypertextovprepojenie"/>
          </w:rPr>
          <w:t xml:space="preserve">Zmena klímy Hnúšťa - </w:t>
        </w:r>
        <w:proofErr w:type="spellStart"/>
        <w:r>
          <w:rPr>
            <w:rStyle w:val="Hypertextovprepojenie"/>
          </w:rPr>
          <w:t>meteoblue</w:t>
        </w:r>
        <w:proofErr w:type="spellEnd"/>
      </w:hyperlink>
    </w:p>
    <w:p w14:paraId="4987FBAD" w14:textId="4BF075C6" w:rsidR="00E74AAA" w:rsidRDefault="00E74AAA" w:rsidP="001849EE">
      <w:r>
        <w:lastRenderedPageBreak/>
        <w:t xml:space="preserve">Horná </w:t>
      </w:r>
      <w:r w:rsidRPr="001C6B61">
        <w:t xml:space="preserve">časť grafu 2 </w:t>
      </w:r>
      <w:r>
        <w:t>zobrazuje odhad priemerného celkového úhrnu zrážok pre väčšiu oblasť Hnúšťa. Prerušovaná modrá čiara predstavuje lineárny trend klimatických zmien. Ak trendová čiara smeruje zľava doprava nahor, trend zrážok je pozitívny a v Hnúš</w:t>
      </w:r>
      <w:r w:rsidR="004840F9">
        <w:t>ti</w:t>
      </w:r>
      <w:r>
        <w:t xml:space="preserve"> je v dôsledku zmeny klímy stále vlhkejšie. Ak je vodorovná, nie je vidieť žiadny jasný trend a ak ide smerom nadol, podmienky v Hnúšti sa časom stávajú suchšími. V dolnej časti grafu sú znázornené tzv. zrážkové pruhy. Každý farebný pruh predstavuje celkový úhrn zrážok v danom roku - zelený pre vlhšie a hnedý pre suchšie roky</w:t>
      </w:r>
      <w:r>
        <w:rPr>
          <w:rStyle w:val="Odkaznapoznmkupodiarou"/>
        </w:rPr>
        <w:footnoteReference w:id="15"/>
      </w:r>
      <w:r>
        <w:t>. V uvedenom období bol najsuchší rok 2002, kedy bol ročný úhrn zrážok 632 mm. Naopak najvlhším bol  rok 2010, kedy bol ročný úhrn zrážok 1 168 mm</w:t>
      </w:r>
      <w:r w:rsidR="0034109A">
        <w:t>, čo je takmer dvojnásobok zrážok oproti najsuchšiemu roku</w:t>
      </w:r>
      <w:r>
        <w:t xml:space="preserve">. V tomto roku zasiahli Hnúšťu aj povodne, ktoré spôsobili škodu na mestskom majetku za približne 70 000 €. Počas celého obdobia ale tieto medziročné zmeny nie sú významné a väčšina rokov je vlhkejšia. </w:t>
      </w:r>
    </w:p>
    <w:p w14:paraId="61EFFCDD" w14:textId="77777777" w:rsidR="00E74AAA" w:rsidRDefault="00E74AAA" w:rsidP="00E74AAA">
      <w:pPr>
        <w:ind w:firstLine="0"/>
      </w:pPr>
    </w:p>
    <w:p w14:paraId="4EC4A278" w14:textId="15494DF2" w:rsidR="00E74AAA" w:rsidRDefault="00E74AAA" w:rsidP="00E74AAA">
      <w:bookmarkStart w:id="102" w:name="_Toc137633467"/>
      <w:bookmarkStart w:id="103" w:name="_Toc151385251"/>
      <w:r>
        <w:t xml:space="preserve">Graf </w:t>
      </w:r>
      <w:r w:rsidR="00A473FA">
        <w:fldChar w:fldCharType="begin"/>
      </w:r>
      <w:r w:rsidR="00A473FA">
        <w:instrText xml:space="preserve"> SEQ Graf \* ARABIC </w:instrText>
      </w:r>
      <w:r w:rsidR="00A473FA">
        <w:fldChar w:fldCharType="separate"/>
      </w:r>
      <w:r w:rsidR="000A0FF4">
        <w:rPr>
          <w:noProof/>
        </w:rPr>
        <w:t>2</w:t>
      </w:r>
      <w:r w:rsidR="00A473FA">
        <w:rPr>
          <w:noProof/>
        </w:rPr>
        <w:fldChar w:fldCharType="end"/>
      </w:r>
      <w:r>
        <w:t>: Ročná zmena zrážok v Hnúšti od 1979-2021</w:t>
      </w:r>
      <w:bookmarkEnd w:id="102"/>
      <w:bookmarkEnd w:id="103"/>
    </w:p>
    <w:p w14:paraId="6899BCEB" w14:textId="77777777" w:rsidR="00E74AAA" w:rsidRDefault="00E74AAA" w:rsidP="00E74AAA">
      <w:pPr>
        <w:ind w:firstLine="0"/>
        <w:jc w:val="center"/>
      </w:pPr>
      <w:r>
        <w:rPr>
          <w:noProof/>
        </w:rPr>
        <w:drawing>
          <wp:inline distT="0" distB="0" distL="0" distR="0" wp14:anchorId="15E1FB23" wp14:editId="196C2730">
            <wp:extent cx="5676900" cy="3117389"/>
            <wp:effectExtent l="19050" t="19050" r="19050" b="2603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713"/>
                    <a:stretch/>
                  </pic:blipFill>
                  <pic:spPr bwMode="auto">
                    <a:xfrm>
                      <a:off x="0" y="0"/>
                      <a:ext cx="5696978" cy="31284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F16FB7" w14:textId="77777777" w:rsidR="00E74AAA" w:rsidRDefault="00E74AAA" w:rsidP="00E74AAA">
      <w:r>
        <w:t xml:space="preserve">Zdroj: </w:t>
      </w:r>
      <w:hyperlink r:id="rId16" w:history="1">
        <w:r>
          <w:rPr>
            <w:rStyle w:val="Hypertextovprepojenie"/>
          </w:rPr>
          <w:t xml:space="preserve">Zmena klímy Hnúšťa - </w:t>
        </w:r>
        <w:proofErr w:type="spellStart"/>
        <w:r>
          <w:rPr>
            <w:rStyle w:val="Hypertextovprepojenie"/>
          </w:rPr>
          <w:t>meteoblue</w:t>
        </w:r>
        <w:proofErr w:type="spellEnd"/>
      </w:hyperlink>
    </w:p>
    <w:p w14:paraId="0557B259" w14:textId="77777777" w:rsidR="00E74AAA" w:rsidRDefault="00E74AAA" w:rsidP="00E74AAA">
      <w:pPr>
        <w:ind w:firstLine="0"/>
      </w:pPr>
    </w:p>
    <w:p w14:paraId="1061C558" w14:textId="38BBBC96" w:rsidR="00E74AAA" w:rsidRPr="0029441E" w:rsidRDefault="00E74AAA" w:rsidP="00E74AAA">
      <w:pPr>
        <w:rPr>
          <w:lang w:eastAsia="sk-SK"/>
        </w:rPr>
      </w:pPr>
      <w:r>
        <w:rPr>
          <w:lang w:eastAsia="sk-SK"/>
        </w:rPr>
        <w:t xml:space="preserve">Graf v hornej </w:t>
      </w:r>
      <w:r w:rsidRPr="001C6B61">
        <w:rPr>
          <w:lang w:eastAsia="sk-SK"/>
        </w:rPr>
        <w:t xml:space="preserve">časti obrázku 1 zobrazuje </w:t>
      </w:r>
      <w:r>
        <w:rPr>
          <w:lang w:eastAsia="sk-SK"/>
        </w:rPr>
        <w:t xml:space="preserve">teplotnú anomáliu  pre </w:t>
      </w:r>
      <w:r w:rsidRPr="0029441E">
        <w:rPr>
          <w:lang w:eastAsia="sk-SK"/>
        </w:rPr>
        <w:t xml:space="preserve">každý mesiac od roku 1979 až po </w:t>
      </w:r>
      <w:r w:rsidR="0034109A">
        <w:rPr>
          <w:lang w:eastAsia="sk-SK"/>
        </w:rPr>
        <w:t>rok 2020</w:t>
      </w:r>
      <w:r w:rsidRPr="0029441E">
        <w:rPr>
          <w:lang w:eastAsia="sk-SK"/>
        </w:rPr>
        <w:t>. Anomália hovorí o tom, o koľko bolo teplejšie alebo chladnejšie ako 30-</w:t>
      </w:r>
      <w:r>
        <w:rPr>
          <w:lang w:eastAsia="sk-SK"/>
        </w:rPr>
        <w:t> </w:t>
      </w:r>
      <w:r w:rsidRPr="0029441E">
        <w:rPr>
          <w:lang w:eastAsia="sk-SK"/>
        </w:rPr>
        <w:t>ročný klimatický priemer v rokoch 1980 - 20</w:t>
      </w:r>
      <w:r w:rsidR="0034109A">
        <w:rPr>
          <w:lang w:eastAsia="sk-SK"/>
        </w:rPr>
        <w:t>2</w:t>
      </w:r>
      <w:r w:rsidRPr="0029441E">
        <w:rPr>
          <w:lang w:eastAsia="sk-SK"/>
        </w:rPr>
        <w:t xml:space="preserve">0. Červené mesiace boli teda teplejšie a </w:t>
      </w:r>
      <w:r w:rsidRPr="0029441E">
        <w:rPr>
          <w:lang w:eastAsia="sk-SK"/>
        </w:rPr>
        <w:lastRenderedPageBreak/>
        <w:t>modré mesiace boli chladnejšie ako normál. Na väčšine miest nájdete v priebehu rokov nárast teplejších mesiacov, čo odráža globálne otepľovanie spojené so zmenou klímy.</w:t>
      </w:r>
      <w:r>
        <w:rPr>
          <w:lang w:eastAsia="sk-SK"/>
        </w:rPr>
        <w:t xml:space="preserve"> </w:t>
      </w:r>
      <w:r w:rsidRPr="0029441E">
        <w:rPr>
          <w:lang w:eastAsia="sk-SK"/>
        </w:rPr>
        <w:t>Dolný graf zobrazuje anomálie zrážok za každý mesiac od roku 1979 až po súčasnosť. Anomália hovorí o tom, či v danom mesiaci spadlo viac alebo menej zrážok ako v 30-ročnom klimatickom priemere rokov 1980 - 2010. Zelené mesiace boli teda vlhšie a hnedé mesiace boli suchšie ako normál.</w:t>
      </w:r>
    </w:p>
    <w:p w14:paraId="11DC7F9D" w14:textId="77777777" w:rsidR="00E74AAA" w:rsidRDefault="00E74AAA" w:rsidP="00E74AAA">
      <w:pPr>
        <w:ind w:firstLine="0"/>
      </w:pPr>
    </w:p>
    <w:p w14:paraId="531857D1" w14:textId="77777777" w:rsidR="00E74AAA" w:rsidRDefault="00E74AAA" w:rsidP="00E74AAA">
      <w:pPr>
        <w:keepNext/>
        <w:ind w:firstLine="0"/>
        <w:jc w:val="center"/>
      </w:pPr>
      <w:r>
        <w:rPr>
          <w:noProof/>
        </w:rPr>
        <w:drawing>
          <wp:inline distT="0" distB="0" distL="0" distR="0" wp14:anchorId="65281C20" wp14:editId="4ECBE099">
            <wp:extent cx="5674422" cy="3114675"/>
            <wp:effectExtent l="19050" t="19050" r="21590" b="952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540"/>
                    <a:stretch/>
                  </pic:blipFill>
                  <pic:spPr bwMode="auto">
                    <a:xfrm>
                      <a:off x="0" y="0"/>
                      <a:ext cx="5675935" cy="31155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EDC617" w14:textId="4F695744" w:rsidR="00E74AAA" w:rsidRDefault="00E74AAA" w:rsidP="00E74AAA">
      <w:bookmarkStart w:id="104" w:name="_Toc137633474"/>
      <w:bookmarkStart w:id="105" w:name="_Toc151385259"/>
      <w:r>
        <w:t xml:space="preserve">Obrázok </w:t>
      </w:r>
      <w:r w:rsidR="00A473FA">
        <w:fldChar w:fldCharType="begin"/>
      </w:r>
      <w:r w:rsidR="00A473FA">
        <w:instrText xml:space="preserve"> SEQ Obrázok \* ARABIC </w:instrText>
      </w:r>
      <w:r w:rsidR="00A473FA">
        <w:fldChar w:fldCharType="separate"/>
      </w:r>
      <w:r w:rsidR="000A0FF4">
        <w:rPr>
          <w:noProof/>
        </w:rPr>
        <w:t>1</w:t>
      </w:r>
      <w:r w:rsidR="00A473FA">
        <w:rPr>
          <w:noProof/>
        </w:rPr>
        <w:fldChar w:fldCharType="end"/>
      </w:r>
      <w:r>
        <w:t>: Mesačné anomálie teploty a zrážok - Zmena klímy Hnúšťa</w:t>
      </w:r>
      <w:bookmarkEnd w:id="104"/>
      <w:bookmarkEnd w:id="105"/>
    </w:p>
    <w:p w14:paraId="27D5400A" w14:textId="77777777" w:rsidR="00E74AAA" w:rsidRDefault="00E74AAA" w:rsidP="00E74AAA">
      <w:r>
        <w:t xml:space="preserve">Zdroj: </w:t>
      </w:r>
      <w:hyperlink r:id="rId18" w:history="1">
        <w:r>
          <w:rPr>
            <w:rStyle w:val="Hypertextovprepojenie"/>
          </w:rPr>
          <w:t xml:space="preserve">Zmena klímy Hnúšťa - </w:t>
        </w:r>
        <w:proofErr w:type="spellStart"/>
        <w:r>
          <w:rPr>
            <w:rStyle w:val="Hypertextovprepojenie"/>
          </w:rPr>
          <w:t>meteoblue</w:t>
        </w:r>
        <w:proofErr w:type="spellEnd"/>
      </w:hyperlink>
    </w:p>
    <w:p w14:paraId="3B0697C0" w14:textId="77777777" w:rsidR="00E74AAA" w:rsidRDefault="00E74AAA" w:rsidP="00E74AAA"/>
    <w:p w14:paraId="06F86B9B" w14:textId="77777777" w:rsidR="00E74AAA" w:rsidRPr="000A6D32" w:rsidRDefault="00E74AAA" w:rsidP="00E74AAA">
      <w:pPr>
        <w:rPr>
          <w:b/>
          <w:u w:val="single"/>
        </w:rPr>
      </w:pPr>
      <w:r w:rsidRPr="000A6D32">
        <w:rPr>
          <w:b/>
          <w:u w:val="single"/>
        </w:rPr>
        <w:t>História</w:t>
      </w:r>
    </w:p>
    <w:p w14:paraId="0344DE66" w14:textId="6B045AF8" w:rsidR="00E74AAA" w:rsidRPr="00CE4998" w:rsidRDefault="00E74AAA" w:rsidP="00E74AAA">
      <w:pPr>
        <w:rPr>
          <w:shd w:val="clear" w:color="auto" w:fill="FFFFFF"/>
        </w:rPr>
      </w:pPr>
      <w:r>
        <w:rPr>
          <w:shd w:val="clear" w:color="auto" w:fill="FFFFFF"/>
        </w:rPr>
        <w:t xml:space="preserve">Hnúšťa ako sídlo existovala už v roku 1334. V tom čase sa uvádza v zozname </w:t>
      </w:r>
      <w:proofErr w:type="spellStart"/>
      <w:r>
        <w:rPr>
          <w:shd w:val="clear" w:color="auto" w:fill="FFFFFF"/>
        </w:rPr>
        <w:t>výberčíkov</w:t>
      </w:r>
      <w:proofErr w:type="spellEnd"/>
      <w:r>
        <w:rPr>
          <w:shd w:val="clear" w:color="auto" w:fill="FFFFFF"/>
        </w:rPr>
        <w:t xml:space="preserve"> pápežskej dane. Písomne je doložená roku 1438 ako obec s farským kostolom. Výskyt nerastných surovín a baní spôsobil v 17. storočí rozvoj baníckeho podnikania a spracovania rúd. Už v roku </w:t>
      </w:r>
      <w:r w:rsidRPr="000F0EA6">
        <w:rPr>
          <w:shd w:val="clear" w:color="auto" w:fill="FFFFFF"/>
        </w:rPr>
        <w:t>1772</w:t>
      </w:r>
      <w:r>
        <w:rPr>
          <w:shd w:val="clear" w:color="auto" w:fill="FFFFFF"/>
        </w:rPr>
        <w:t xml:space="preserve"> </w:t>
      </w:r>
      <w:r w:rsidRPr="000F0EA6">
        <w:rPr>
          <w:shd w:val="clear" w:color="auto" w:fill="FFFFFF"/>
        </w:rPr>
        <w:t>bola na území mesta železiareň</w:t>
      </w:r>
      <w:r>
        <w:rPr>
          <w:shd w:val="clear" w:color="auto" w:fill="FFFFFF"/>
        </w:rPr>
        <w:t xml:space="preserve">. Následne </w:t>
      </w:r>
      <w:r w:rsidRPr="000F0EA6">
        <w:rPr>
          <w:shd w:val="clear" w:color="auto" w:fill="FFFFFF"/>
        </w:rPr>
        <w:t xml:space="preserve">v roku 1800 existovala Muránska spoločnosť a v roku 1811 vznikla Rimavská koalícia, ktorá využívala nerastné bohatstvo. Obidve sa v roku 1852 spojili a vytvorili </w:t>
      </w:r>
      <w:proofErr w:type="spellStart"/>
      <w:r w:rsidRPr="000F0EA6">
        <w:rPr>
          <w:shd w:val="clear" w:color="auto" w:fill="FFFFFF"/>
        </w:rPr>
        <w:t>Rimamuránsko-šalgotariánsku</w:t>
      </w:r>
      <w:proofErr w:type="spellEnd"/>
      <w:r w:rsidRPr="000F0EA6">
        <w:rPr>
          <w:shd w:val="clear" w:color="auto" w:fill="FFFFFF"/>
        </w:rPr>
        <w:t xml:space="preserve"> </w:t>
      </w:r>
      <w:r w:rsidRPr="00CD07B8">
        <w:rPr>
          <w:shd w:val="clear" w:color="auto" w:fill="FFFFFF"/>
        </w:rPr>
        <w:t>železiarsk</w:t>
      </w:r>
      <w:r>
        <w:rPr>
          <w:shd w:val="clear" w:color="auto" w:fill="FFFFFF"/>
        </w:rPr>
        <w:t>u</w:t>
      </w:r>
      <w:r w:rsidRPr="00CD07B8">
        <w:rPr>
          <w:shd w:val="clear" w:color="auto" w:fill="FFFFFF"/>
        </w:rPr>
        <w:t xml:space="preserve"> účastinn</w:t>
      </w:r>
      <w:r>
        <w:rPr>
          <w:shd w:val="clear" w:color="auto" w:fill="FFFFFF"/>
        </w:rPr>
        <w:t>ú</w:t>
      </w:r>
      <w:r w:rsidRPr="00CD07B8">
        <w:rPr>
          <w:shd w:val="clear" w:color="auto" w:fill="FFFFFF"/>
        </w:rPr>
        <w:t xml:space="preserve"> </w:t>
      </w:r>
      <w:r w:rsidRPr="000F0EA6">
        <w:rPr>
          <w:shd w:val="clear" w:color="auto" w:fill="FFFFFF"/>
        </w:rPr>
        <w:t>spoločnosť. V roku 1883 bola v Hnúšti jedna drevouhoľná vysoká pec</w:t>
      </w:r>
      <w:r>
        <w:rPr>
          <w:shd w:val="clear" w:color="auto" w:fill="FFFFFF"/>
        </w:rPr>
        <w:t>. V</w:t>
      </w:r>
      <w:r w:rsidRPr="000F0EA6">
        <w:rPr>
          <w:shd w:val="clear" w:color="auto" w:fill="FFFFFF"/>
        </w:rPr>
        <w:t> roku 1885 postavili v </w:t>
      </w:r>
      <w:proofErr w:type="spellStart"/>
      <w:r w:rsidRPr="000F0EA6">
        <w:rPr>
          <w:shd w:val="clear" w:color="auto" w:fill="FFFFFF"/>
        </w:rPr>
        <w:t>Likieri</w:t>
      </w:r>
      <w:proofErr w:type="spellEnd"/>
      <w:r w:rsidRPr="000F0EA6">
        <w:rPr>
          <w:shd w:val="clear" w:color="auto" w:fill="FFFFFF"/>
        </w:rPr>
        <w:t xml:space="preserve"> prvú koksovú vysokú pec na území Slovenska</w:t>
      </w:r>
      <w:r w:rsidR="00E11B4C">
        <w:rPr>
          <w:shd w:val="clear" w:color="auto" w:fill="FFFFFF"/>
        </w:rPr>
        <w:t>.</w:t>
      </w:r>
      <w:r>
        <w:rPr>
          <w:shd w:val="clear" w:color="auto" w:fill="FFFFFF"/>
        </w:rPr>
        <w:t xml:space="preserve"> </w:t>
      </w:r>
      <w:r w:rsidR="00E11B4C">
        <w:rPr>
          <w:shd w:val="clear" w:color="auto" w:fill="FFFFFF"/>
        </w:rPr>
        <w:t>N</w:t>
      </w:r>
      <w:r>
        <w:rPr>
          <w:shd w:val="clear" w:color="auto" w:fill="FFFFFF"/>
        </w:rPr>
        <w:t>eskôr ešte ďalšie dve. V</w:t>
      </w:r>
      <w:r w:rsidRPr="00CE4998">
        <w:rPr>
          <w:shd w:val="clear" w:color="auto" w:fill="FFFFFF"/>
        </w:rPr>
        <w:t xml:space="preserve"> tomto období sa tu spracovalo najviac surového železa na území </w:t>
      </w:r>
      <w:r w:rsidRPr="00CE4998">
        <w:rPr>
          <w:shd w:val="clear" w:color="auto" w:fill="FFFFFF"/>
        </w:rPr>
        <w:lastRenderedPageBreak/>
        <w:t>Slovenska. V roku 1873</w:t>
      </w:r>
      <w:r>
        <w:rPr>
          <w:shd w:val="clear" w:color="auto" w:fill="FFFFFF"/>
        </w:rPr>
        <w:t xml:space="preserve"> bolo  </w:t>
      </w:r>
      <w:r w:rsidRPr="00CE4998">
        <w:rPr>
          <w:shd w:val="clear" w:color="auto" w:fill="FFFFFF"/>
        </w:rPr>
        <w:t>pri výstavbe železnice</w:t>
      </w:r>
      <w:r>
        <w:rPr>
          <w:shd w:val="clear" w:color="auto" w:fill="FFFFFF"/>
        </w:rPr>
        <w:t xml:space="preserve"> (</w:t>
      </w:r>
      <w:r w:rsidRPr="00CE4998">
        <w:rPr>
          <w:shd w:val="clear" w:color="auto" w:fill="FFFFFF"/>
        </w:rPr>
        <w:t>3 km na sever od Hnúšte</w:t>
      </w:r>
      <w:r>
        <w:rPr>
          <w:shd w:val="clear" w:color="auto" w:fill="FFFFFF"/>
        </w:rPr>
        <w:t>)</w:t>
      </w:r>
      <w:r w:rsidRPr="00CE4998">
        <w:rPr>
          <w:shd w:val="clear" w:color="auto" w:fill="FFFFFF"/>
        </w:rPr>
        <w:t xml:space="preserve"> objavené mastencovo-magnezitové ložisko Mútnik, čo dalo základ pre rozvoj ťažby tejto suroviny na Slovensku.</w:t>
      </w:r>
    </w:p>
    <w:p w14:paraId="04148E4E" w14:textId="77777777" w:rsidR="00E74AAA" w:rsidRDefault="00E74AAA" w:rsidP="00E74AAA">
      <w:pPr>
        <w:rPr>
          <w:rFonts w:ascii="Arial" w:hAnsi="Arial" w:cs="Arial"/>
          <w:color w:val="202122"/>
          <w:sz w:val="21"/>
          <w:szCs w:val="21"/>
          <w:shd w:val="clear" w:color="auto" w:fill="FFFFFF"/>
        </w:rPr>
      </w:pPr>
      <w:r w:rsidRPr="00CE4998">
        <w:rPr>
          <w:shd w:val="clear" w:color="auto" w:fill="FFFFFF"/>
        </w:rPr>
        <w:t xml:space="preserve">Začiatkom 20. storočia </w:t>
      </w:r>
      <w:r>
        <w:rPr>
          <w:shd w:val="clear" w:color="auto" w:fill="FFFFFF"/>
        </w:rPr>
        <w:t xml:space="preserve">začal </w:t>
      </w:r>
      <w:r w:rsidRPr="00CE4998">
        <w:rPr>
          <w:shd w:val="clear" w:color="auto" w:fill="FFFFFF"/>
        </w:rPr>
        <w:t>hutnícky priemysel upad</w:t>
      </w:r>
      <w:r>
        <w:rPr>
          <w:shd w:val="clear" w:color="auto" w:fill="FFFFFF"/>
        </w:rPr>
        <w:t>ať. P</w:t>
      </w:r>
      <w:r w:rsidRPr="00CE4998">
        <w:rPr>
          <w:shd w:val="clear" w:color="auto" w:fill="FFFFFF"/>
        </w:rPr>
        <w:t>osledná pec vyhasla v</w:t>
      </w:r>
      <w:r>
        <w:rPr>
          <w:shd w:val="clear" w:color="auto" w:fill="FFFFFF"/>
        </w:rPr>
        <w:t> </w:t>
      </w:r>
      <w:r w:rsidRPr="00CE4998">
        <w:rPr>
          <w:shd w:val="clear" w:color="auto" w:fill="FFFFFF"/>
        </w:rPr>
        <w:t>roku</w:t>
      </w:r>
      <w:r>
        <w:rPr>
          <w:shd w:val="clear" w:color="auto" w:fill="FFFFFF"/>
        </w:rPr>
        <w:t> </w:t>
      </w:r>
      <w:r w:rsidRPr="00CE4998">
        <w:rPr>
          <w:shd w:val="clear" w:color="auto" w:fill="FFFFFF"/>
        </w:rPr>
        <w:t>1921. </w:t>
      </w:r>
      <w:r>
        <w:rPr>
          <w:shd w:val="clear" w:color="auto" w:fill="FFFFFF"/>
        </w:rPr>
        <w:t xml:space="preserve">V roku 1923 firma </w:t>
      </w:r>
      <w:proofErr w:type="spellStart"/>
      <w:r w:rsidRPr="00CE4998">
        <w:rPr>
          <w:shd w:val="clear" w:color="auto" w:fill="FFFFFF"/>
        </w:rPr>
        <w:t>Rimavskodolinský</w:t>
      </w:r>
      <w:proofErr w:type="spellEnd"/>
      <w:r w:rsidRPr="00CE4998">
        <w:rPr>
          <w:shd w:val="clear" w:color="auto" w:fill="FFFFFF"/>
        </w:rPr>
        <w:t xml:space="preserve"> </w:t>
      </w:r>
      <w:proofErr w:type="spellStart"/>
      <w:r w:rsidRPr="00CE4998">
        <w:rPr>
          <w:shd w:val="clear" w:color="auto" w:fill="FFFFFF"/>
        </w:rPr>
        <w:t>lučobný</w:t>
      </w:r>
      <w:proofErr w:type="spellEnd"/>
      <w:r w:rsidRPr="00CE4998">
        <w:rPr>
          <w:shd w:val="clear" w:color="auto" w:fill="FFFFFF"/>
        </w:rPr>
        <w:t xml:space="preserve"> priemysel Dr. Eugen </w:t>
      </w:r>
      <w:proofErr w:type="spellStart"/>
      <w:r w:rsidRPr="00CE4998">
        <w:rPr>
          <w:shd w:val="clear" w:color="auto" w:fill="FFFFFF"/>
        </w:rPr>
        <w:t>Blasberg</w:t>
      </w:r>
      <w:proofErr w:type="spellEnd"/>
      <w:r>
        <w:rPr>
          <w:shd w:val="clear" w:color="auto" w:fill="FFFFFF"/>
        </w:rPr>
        <w:t> </w:t>
      </w:r>
      <w:r w:rsidRPr="00CE4998">
        <w:rPr>
          <w:shd w:val="clear" w:color="auto" w:fill="FFFFFF"/>
        </w:rPr>
        <w:t>a spol.</w:t>
      </w:r>
      <w:r>
        <w:rPr>
          <w:shd w:val="clear" w:color="auto" w:fill="FFFFFF"/>
        </w:rPr>
        <w:t xml:space="preserve"> odkúpila o</w:t>
      </w:r>
      <w:r w:rsidRPr="00CE4998">
        <w:rPr>
          <w:shd w:val="clear" w:color="auto" w:fill="FFFFFF"/>
        </w:rPr>
        <w:t xml:space="preserve">bjekty </w:t>
      </w:r>
      <w:proofErr w:type="spellStart"/>
      <w:r w:rsidRPr="00CE4998">
        <w:rPr>
          <w:shd w:val="clear" w:color="auto" w:fill="FFFFFF"/>
        </w:rPr>
        <w:t>železolejárne</w:t>
      </w:r>
      <w:proofErr w:type="spellEnd"/>
      <w:r w:rsidRPr="00CE4998">
        <w:rPr>
          <w:shd w:val="clear" w:color="auto" w:fill="FFFFFF"/>
        </w:rPr>
        <w:t xml:space="preserve"> </w:t>
      </w:r>
      <w:r>
        <w:rPr>
          <w:shd w:val="clear" w:color="auto" w:fill="FFFFFF"/>
        </w:rPr>
        <w:t>a p</w:t>
      </w:r>
      <w:r w:rsidRPr="00CE4998">
        <w:rPr>
          <w:shd w:val="clear" w:color="auto" w:fill="FFFFFF"/>
        </w:rPr>
        <w:t xml:space="preserve">restavala </w:t>
      </w:r>
      <w:r>
        <w:rPr>
          <w:shd w:val="clear" w:color="auto" w:fill="FFFFFF"/>
        </w:rPr>
        <w:t xml:space="preserve">ich </w:t>
      </w:r>
      <w:r w:rsidRPr="00CE4998">
        <w:rPr>
          <w:shd w:val="clear" w:color="auto" w:fill="FFFFFF"/>
        </w:rPr>
        <w:t>na chemickú továreň</w:t>
      </w:r>
      <w:r>
        <w:rPr>
          <w:shd w:val="clear" w:color="auto" w:fill="FFFFFF"/>
        </w:rPr>
        <w:t xml:space="preserve"> - </w:t>
      </w:r>
      <w:r w:rsidRPr="00CE4998">
        <w:rPr>
          <w:shd w:val="clear" w:color="auto" w:fill="FFFFFF"/>
        </w:rPr>
        <w:t>Slovenské lučobné závody</w:t>
      </w:r>
      <w:r>
        <w:rPr>
          <w:shd w:val="clear" w:color="auto" w:fill="FFFFFF"/>
        </w:rPr>
        <w:t xml:space="preserve"> š. p.</w:t>
      </w:r>
      <w:r w:rsidRPr="00CE4998">
        <w:rPr>
          <w:shd w:val="clear" w:color="auto" w:fill="FFFFFF"/>
        </w:rPr>
        <w:t xml:space="preserve">. </w:t>
      </w:r>
      <w:r w:rsidRPr="005C5946">
        <w:rPr>
          <w:shd w:val="clear" w:color="auto" w:fill="FFFFFF"/>
        </w:rPr>
        <w:t>Spoločnosť v roku 1985 zamestnávala až 2400 ľudí a v okrese Rimavská Sobota bola najväčším závodom.</w:t>
      </w:r>
      <w:r>
        <w:rPr>
          <w:rFonts w:ascii="Arial" w:hAnsi="Arial" w:cs="Arial"/>
          <w:color w:val="202122"/>
          <w:sz w:val="21"/>
          <w:szCs w:val="21"/>
          <w:shd w:val="clear" w:color="auto" w:fill="FFFFFF"/>
        </w:rPr>
        <w:t xml:space="preserve"> </w:t>
      </w:r>
    </w:p>
    <w:p w14:paraId="23A3F000" w14:textId="77777777" w:rsidR="00E74AAA" w:rsidRDefault="00E74AAA" w:rsidP="00E74AAA">
      <w:r>
        <w:t>V roku 1992 bol podnik v rámci privatizácie rozdelený na dva podniky - Slovenské lučobné závody a. s. Hnúšťa a Technická guma a. s. Hnúšťa. V tom čase zamestnávali tieto podniky spolu približne 2 200 zamestnancov. Výroba oboch podnikov však upadala, až bol na obe spoločnosti vyhlásený konkurz a obe boli vymazané z obchodného registra. V</w:t>
      </w:r>
      <w:r w:rsidRPr="00CD07B8">
        <w:t>ýrobné aktivity prevzali spoločnosti SLZ NOVA a.</w:t>
      </w:r>
      <w:r>
        <w:t xml:space="preserve"> </w:t>
      </w:r>
      <w:r w:rsidRPr="00CD07B8">
        <w:t>s. a T-GUM Hnúšťa, s.r.o., ktoré pokračujú v hlavných výrobných činnostiach.</w:t>
      </w:r>
      <w:r>
        <w:t xml:space="preserve"> Zároveň je na tomto území vytvorený mestský priemyselný park.</w:t>
      </w:r>
    </w:p>
    <w:p w14:paraId="633AFA2B" w14:textId="77777777" w:rsidR="00E74AAA" w:rsidRDefault="00E74AAA" w:rsidP="00E74AAA"/>
    <w:p w14:paraId="689C2DD4" w14:textId="77777777" w:rsidR="00E74AAA" w:rsidRDefault="00E74AAA" w:rsidP="00E74AAA">
      <w:pPr>
        <w:pStyle w:val="Nadpis3"/>
      </w:pPr>
      <w:bookmarkStart w:id="106" w:name="_Toc121822352"/>
      <w:bookmarkStart w:id="107" w:name="_Toc121823644"/>
      <w:bookmarkStart w:id="108" w:name="_Toc137632352"/>
      <w:bookmarkStart w:id="109" w:name="_Toc151386047"/>
      <w:r>
        <w:t>3.2 Demografická a sociálno-ekonomická analýza</w:t>
      </w:r>
      <w:bookmarkEnd w:id="106"/>
      <w:bookmarkEnd w:id="107"/>
      <w:bookmarkEnd w:id="108"/>
      <w:bookmarkEnd w:id="109"/>
    </w:p>
    <w:p w14:paraId="4A971D3E" w14:textId="77777777" w:rsidR="00E74AAA" w:rsidRPr="00020DB8" w:rsidRDefault="00E74AAA" w:rsidP="00E74AAA">
      <w:pPr>
        <w:rPr>
          <w:b/>
          <w:u w:val="single"/>
        </w:rPr>
      </w:pPr>
      <w:r w:rsidRPr="00020DB8">
        <w:rPr>
          <w:b/>
          <w:u w:val="single"/>
        </w:rPr>
        <w:t>Demografický potenciál</w:t>
      </w:r>
    </w:p>
    <w:p w14:paraId="2249BDB3" w14:textId="1CF5472F" w:rsidR="00E74AAA" w:rsidRDefault="00E74AAA" w:rsidP="00E74AAA">
      <w:r>
        <w:t>Mesto Hnúšťa s počtom obyvateľov 6 762</w:t>
      </w:r>
      <w:r>
        <w:rPr>
          <w:rStyle w:val="Odkaznapoznmkupodiarou"/>
        </w:rPr>
        <w:footnoteReference w:id="16"/>
      </w:r>
      <w:r>
        <w:t xml:space="preserve">  je na základe počtu obyvateľov 95. najväčším mestom Slovenska. Oproti poslednému </w:t>
      </w:r>
      <w:r w:rsidRPr="00AA7314">
        <w:t xml:space="preserve">SODB </w:t>
      </w:r>
      <w:r>
        <w:t xml:space="preserve">v roku 2011 má Hnúšťa o 1 067 obyvateľov menej, čo predstavuje pokles o 13,71 %.  </w:t>
      </w:r>
    </w:p>
    <w:p w14:paraId="01FF3E45" w14:textId="77777777" w:rsidR="00E74AAA" w:rsidRDefault="00E74AAA" w:rsidP="00E74AAA">
      <w:r w:rsidRPr="007538E7">
        <w:t xml:space="preserve">Štruktúra obyvateľstva podľa pohlavia závisí od pohlavnej štruktúry živonarodených detí, od diferenciálnej úmrtnosti podľa pohlavia, od migračných pohybov a aj vonkajších účinkov. </w:t>
      </w:r>
      <w:r>
        <w:t>Vývoj počtu obyvateľov, vývoj počtu mužov a žien ako aj úbytok a prírastok za poslednú dekádu znázorňuje nasledovná tabuľka.</w:t>
      </w:r>
    </w:p>
    <w:p w14:paraId="3804800F" w14:textId="47D1BD43" w:rsidR="00E74AAA" w:rsidRDefault="00E74AAA" w:rsidP="00E74AAA">
      <w:bookmarkStart w:id="110" w:name="_Toc127450142"/>
      <w:bookmarkStart w:id="111" w:name="_Toc137633460"/>
    </w:p>
    <w:p w14:paraId="54568D7A" w14:textId="2C452E50" w:rsidR="00E11B4C" w:rsidRDefault="00E11B4C" w:rsidP="00E74AAA"/>
    <w:p w14:paraId="750E70BA" w14:textId="1BDF679E" w:rsidR="00E11B4C" w:rsidRDefault="00E11B4C" w:rsidP="00E74AAA"/>
    <w:p w14:paraId="6496C953" w14:textId="35E39015" w:rsidR="00E11B4C" w:rsidRDefault="00E11B4C" w:rsidP="00E74AAA"/>
    <w:p w14:paraId="761B462D" w14:textId="01C26F8C" w:rsidR="00E11B4C" w:rsidRDefault="00E11B4C" w:rsidP="00E74AAA"/>
    <w:p w14:paraId="1B3DF9D8" w14:textId="77777777" w:rsidR="00E11B4C" w:rsidRDefault="00E11B4C" w:rsidP="00E74AAA"/>
    <w:p w14:paraId="1FB192A0" w14:textId="73DD3871" w:rsidR="00E74AAA" w:rsidRPr="003A2252" w:rsidRDefault="00E74AAA" w:rsidP="00E74AAA">
      <w:bookmarkStart w:id="112" w:name="_Toc151385241"/>
      <w:r w:rsidRPr="003A2252">
        <w:lastRenderedPageBreak/>
        <w:t xml:space="preserve">Tabuľka </w:t>
      </w:r>
      <w:r w:rsidR="00A473FA">
        <w:fldChar w:fldCharType="begin"/>
      </w:r>
      <w:r w:rsidR="00A473FA">
        <w:instrText xml:space="preserve"> SEQ Tabuľka \* ARABIC </w:instrText>
      </w:r>
      <w:r w:rsidR="00A473FA">
        <w:fldChar w:fldCharType="separate"/>
      </w:r>
      <w:r w:rsidR="000A0FF4">
        <w:rPr>
          <w:noProof/>
        </w:rPr>
        <w:t>2</w:t>
      </w:r>
      <w:r w:rsidR="00A473FA">
        <w:rPr>
          <w:noProof/>
        </w:rPr>
        <w:fldChar w:fldCharType="end"/>
      </w:r>
      <w:r w:rsidRPr="003A2252">
        <w:t>: Vývoj počtu obyvateľov</w:t>
      </w:r>
      <w:bookmarkEnd w:id="110"/>
      <w:bookmarkEnd w:id="111"/>
      <w:bookmarkEnd w:id="112"/>
      <w:r w:rsidRPr="003A2252">
        <w:t xml:space="preserve"> </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2132"/>
        <w:gridCol w:w="1750"/>
        <w:gridCol w:w="1590"/>
        <w:gridCol w:w="1269"/>
        <w:gridCol w:w="1269"/>
      </w:tblGrid>
      <w:tr w:rsidR="00E74AAA" w:rsidRPr="00020DB8" w14:paraId="48DFBF1B" w14:textId="77777777" w:rsidTr="00422755">
        <w:trPr>
          <w:trHeight w:val="337"/>
          <w:jc w:val="center"/>
        </w:trPr>
        <w:tc>
          <w:tcPr>
            <w:tcW w:w="947" w:type="dxa"/>
            <w:shd w:val="clear" w:color="auto" w:fill="B4C6E7" w:themeFill="accent1" w:themeFillTint="66"/>
            <w:vAlign w:val="bottom"/>
            <w:hideMark/>
          </w:tcPr>
          <w:p w14:paraId="7A52C010" w14:textId="77777777" w:rsidR="00E74AAA" w:rsidRPr="00020DB8" w:rsidRDefault="00E74AAA" w:rsidP="002F7330">
            <w:pPr>
              <w:spacing w:line="240" w:lineRule="auto"/>
              <w:ind w:firstLine="0"/>
              <w:jc w:val="center"/>
              <w:rPr>
                <w:rFonts w:eastAsia="Times New Roman" w:cs="Times New Roman"/>
                <w:b/>
                <w:bCs/>
                <w:color w:val="000000"/>
                <w:sz w:val="22"/>
                <w:lang w:eastAsia="sk-SK"/>
              </w:rPr>
            </w:pPr>
            <w:r w:rsidRPr="00020DB8">
              <w:rPr>
                <w:rFonts w:eastAsia="Times New Roman" w:cs="Times New Roman"/>
                <w:b/>
                <w:bCs/>
                <w:color w:val="000000"/>
                <w:sz w:val="22"/>
                <w:lang w:eastAsia="sk-SK"/>
              </w:rPr>
              <w:t>Rok</w:t>
            </w:r>
          </w:p>
        </w:tc>
        <w:tc>
          <w:tcPr>
            <w:tcW w:w="2132" w:type="dxa"/>
            <w:shd w:val="clear" w:color="auto" w:fill="B4C6E7" w:themeFill="accent1" w:themeFillTint="66"/>
            <w:vAlign w:val="bottom"/>
            <w:hideMark/>
          </w:tcPr>
          <w:p w14:paraId="539F3201" w14:textId="77777777" w:rsidR="00E74AAA" w:rsidRPr="00020DB8" w:rsidRDefault="00E74AAA" w:rsidP="002F7330">
            <w:pPr>
              <w:spacing w:line="240" w:lineRule="auto"/>
              <w:ind w:firstLine="0"/>
              <w:jc w:val="center"/>
              <w:rPr>
                <w:rFonts w:eastAsia="Times New Roman" w:cs="Times New Roman"/>
                <w:b/>
                <w:bCs/>
                <w:color w:val="000000"/>
                <w:sz w:val="22"/>
                <w:lang w:eastAsia="sk-SK"/>
              </w:rPr>
            </w:pPr>
            <w:r w:rsidRPr="00020DB8">
              <w:rPr>
                <w:rFonts w:eastAsia="Times New Roman" w:cs="Times New Roman"/>
                <w:b/>
                <w:bCs/>
                <w:color w:val="000000"/>
                <w:sz w:val="22"/>
                <w:lang w:eastAsia="sk-SK"/>
              </w:rPr>
              <w:t>Počet občanov spolu</w:t>
            </w:r>
          </w:p>
        </w:tc>
        <w:tc>
          <w:tcPr>
            <w:tcW w:w="1750" w:type="dxa"/>
            <w:shd w:val="clear" w:color="auto" w:fill="B4C6E7" w:themeFill="accent1" w:themeFillTint="66"/>
            <w:vAlign w:val="bottom"/>
            <w:hideMark/>
          </w:tcPr>
          <w:p w14:paraId="1D4E2483" w14:textId="77777777" w:rsidR="00E74AAA" w:rsidRPr="00020DB8" w:rsidRDefault="00E74AAA" w:rsidP="002F7330">
            <w:pPr>
              <w:spacing w:line="240" w:lineRule="auto"/>
              <w:ind w:firstLine="0"/>
              <w:jc w:val="center"/>
              <w:rPr>
                <w:rFonts w:eastAsia="Times New Roman" w:cs="Times New Roman"/>
                <w:b/>
                <w:bCs/>
                <w:color w:val="000000"/>
                <w:sz w:val="22"/>
                <w:lang w:eastAsia="sk-SK"/>
              </w:rPr>
            </w:pPr>
            <w:r w:rsidRPr="00020DB8">
              <w:rPr>
                <w:rFonts w:eastAsia="Times New Roman" w:cs="Times New Roman"/>
                <w:b/>
                <w:bCs/>
                <w:color w:val="000000"/>
                <w:sz w:val="22"/>
                <w:lang w:eastAsia="sk-SK"/>
              </w:rPr>
              <w:t>Počet mužov</w:t>
            </w:r>
          </w:p>
        </w:tc>
        <w:tc>
          <w:tcPr>
            <w:tcW w:w="1590" w:type="dxa"/>
            <w:shd w:val="clear" w:color="auto" w:fill="B4C6E7" w:themeFill="accent1" w:themeFillTint="66"/>
            <w:vAlign w:val="bottom"/>
            <w:hideMark/>
          </w:tcPr>
          <w:p w14:paraId="59DB6864" w14:textId="77777777" w:rsidR="00E74AAA" w:rsidRPr="00020DB8" w:rsidRDefault="00E74AAA" w:rsidP="002F7330">
            <w:pPr>
              <w:spacing w:line="240" w:lineRule="auto"/>
              <w:ind w:firstLine="0"/>
              <w:jc w:val="center"/>
              <w:rPr>
                <w:rFonts w:eastAsia="Times New Roman" w:cs="Times New Roman"/>
                <w:b/>
                <w:bCs/>
                <w:color w:val="000000"/>
                <w:sz w:val="22"/>
                <w:lang w:eastAsia="sk-SK"/>
              </w:rPr>
            </w:pPr>
            <w:r w:rsidRPr="00020DB8">
              <w:rPr>
                <w:rFonts w:eastAsia="Times New Roman" w:cs="Times New Roman"/>
                <w:b/>
                <w:bCs/>
                <w:color w:val="000000"/>
                <w:sz w:val="22"/>
                <w:lang w:eastAsia="sk-SK"/>
              </w:rPr>
              <w:t>Počet žien</w:t>
            </w:r>
          </w:p>
        </w:tc>
        <w:tc>
          <w:tcPr>
            <w:tcW w:w="1269" w:type="dxa"/>
            <w:shd w:val="clear" w:color="auto" w:fill="B4C6E7" w:themeFill="accent1" w:themeFillTint="66"/>
            <w:vAlign w:val="bottom"/>
            <w:hideMark/>
          </w:tcPr>
          <w:p w14:paraId="5140A403" w14:textId="77777777" w:rsidR="00E74AAA" w:rsidRPr="00020DB8" w:rsidRDefault="00E74AAA" w:rsidP="002F7330">
            <w:pPr>
              <w:spacing w:line="240" w:lineRule="auto"/>
              <w:ind w:firstLine="0"/>
              <w:jc w:val="center"/>
              <w:rPr>
                <w:rFonts w:eastAsia="Times New Roman" w:cs="Times New Roman"/>
                <w:b/>
                <w:bCs/>
                <w:color w:val="000000"/>
                <w:sz w:val="22"/>
                <w:lang w:eastAsia="sk-SK"/>
              </w:rPr>
            </w:pPr>
            <w:r w:rsidRPr="00020DB8">
              <w:rPr>
                <w:rFonts w:eastAsia="Times New Roman" w:cs="Times New Roman"/>
                <w:b/>
                <w:bCs/>
                <w:color w:val="000000"/>
                <w:sz w:val="22"/>
                <w:lang w:eastAsia="sk-SK"/>
              </w:rPr>
              <w:t>Úbytok</w:t>
            </w:r>
          </w:p>
        </w:tc>
        <w:tc>
          <w:tcPr>
            <w:tcW w:w="1269" w:type="dxa"/>
            <w:shd w:val="clear" w:color="auto" w:fill="B4C6E7" w:themeFill="accent1" w:themeFillTint="66"/>
            <w:vAlign w:val="bottom"/>
            <w:hideMark/>
          </w:tcPr>
          <w:p w14:paraId="37E0DF35" w14:textId="77777777" w:rsidR="00E74AAA" w:rsidRPr="00020DB8" w:rsidRDefault="00E74AAA" w:rsidP="002F7330">
            <w:pPr>
              <w:spacing w:line="240" w:lineRule="auto"/>
              <w:ind w:firstLine="0"/>
              <w:jc w:val="center"/>
              <w:rPr>
                <w:rFonts w:eastAsia="Times New Roman" w:cs="Times New Roman"/>
                <w:b/>
                <w:bCs/>
                <w:color w:val="000000"/>
                <w:sz w:val="22"/>
                <w:lang w:eastAsia="sk-SK"/>
              </w:rPr>
            </w:pPr>
            <w:r w:rsidRPr="00020DB8">
              <w:rPr>
                <w:rFonts w:eastAsia="Times New Roman" w:cs="Times New Roman"/>
                <w:b/>
                <w:bCs/>
                <w:color w:val="000000"/>
                <w:sz w:val="22"/>
                <w:lang w:eastAsia="sk-SK"/>
              </w:rPr>
              <w:t>Prírastok</w:t>
            </w:r>
          </w:p>
        </w:tc>
      </w:tr>
      <w:tr w:rsidR="00E74AAA" w:rsidRPr="00020DB8" w14:paraId="24A664C2" w14:textId="77777777" w:rsidTr="00422755">
        <w:trPr>
          <w:trHeight w:val="337"/>
          <w:jc w:val="center"/>
        </w:trPr>
        <w:tc>
          <w:tcPr>
            <w:tcW w:w="947" w:type="dxa"/>
            <w:shd w:val="clear" w:color="auto" w:fill="B4C6E7" w:themeFill="accent1" w:themeFillTint="66"/>
            <w:noWrap/>
            <w:vAlign w:val="bottom"/>
            <w:hideMark/>
          </w:tcPr>
          <w:p w14:paraId="4AB35A41"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2022</w:t>
            </w:r>
          </w:p>
        </w:tc>
        <w:tc>
          <w:tcPr>
            <w:tcW w:w="2132" w:type="dxa"/>
            <w:shd w:val="clear" w:color="auto" w:fill="auto"/>
            <w:noWrap/>
            <w:vAlign w:val="bottom"/>
            <w:hideMark/>
          </w:tcPr>
          <w:p w14:paraId="5D9A5B95"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6 762</w:t>
            </w:r>
          </w:p>
        </w:tc>
        <w:tc>
          <w:tcPr>
            <w:tcW w:w="1750" w:type="dxa"/>
            <w:shd w:val="clear" w:color="auto" w:fill="auto"/>
            <w:noWrap/>
            <w:vAlign w:val="bottom"/>
            <w:hideMark/>
          </w:tcPr>
          <w:p w14:paraId="05B85985"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3 224</w:t>
            </w:r>
          </w:p>
        </w:tc>
        <w:tc>
          <w:tcPr>
            <w:tcW w:w="1590" w:type="dxa"/>
            <w:shd w:val="clear" w:color="auto" w:fill="auto"/>
            <w:noWrap/>
            <w:vAlign w:val="bottom"/>
            <w:hideMark/>
          </w:tcPr>
          <w:p w14:paraId="0C4EF67F"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3 416</w:t>
            </w:r>
          </w:p>
        </w:tc>
        <w:tc>
          <w:tcPr>
            <w:tcW w:w="1269" w:type="dxa"/>
            <w:shd w:val="clear" w:color="auto" w:fill="auto"/>
            <w:noWrap/>
            <w:vAlign w:val="bottom"/>
            <w:hideMark/>
          </w:tcPr>
          <w:p w14:paraId="4C531BEF"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203</w:t>
            </w:r>
          </w:p>
        </w:tc>
        <w:tc>
          <w:tcPr>
            <w:tcW w:w="1269" w:type="dxa"/>
            <w:shd w:val="clear" w:color="auto" w:fill="auto"/>
            <w:noWrap/>
            <w:vAlign w:val="bottom"/>
            <w:hideMark/>
          </w:tcPr>
          <w:p w14:paraId="2B6389B3"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106</w:t>
            </w:r>
          </w:p>
        </w:tc>
      </w:tr>
      <w:tr w:rsidR="00E74AAA" w:rsidRPr="00020DB8" w14:paraId="6606B0F1" w14:textId="77777777" w:rsidTr="00422755">
        <w:trPr>
          <w:trHeight w:val="337"/>
          <w:jc w:val="center"/>
        </w:trPr>
        <w:tc>
          <w:tcPr>
            <w:tcW w:w="947" w:type="dxa"/>
            <w:shd w:val="clear" w:color="auto" w:fill="B4C6E7" w:themeFill="accent1" w:themeFillTint="66"/>
            <w:noWrap/>
            <w:vAlign w:val="bottom"/>
            <w:hideMark/>
          </w:tcPr>
          <w:p w14:paraId="1E7419F4"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2021</w:t>
            </w:r>
          </w:p>
        </w:tc>
        <w:tc>
          <w:tcPr>
            <w:tcW w:w="2132" w:type="dxa"/>
            <w:shd w:val="clear" w:color="auto" w:fill="auto"/>
            <w:noWrap/>
            <w:vAlign w:val="bottom"/>
            <w:hideMark/>
          </w:tcPr>
          <w:p w14:paraId="6714774F"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6 737</w:t>
            </w:r>
          </w:p>
        </w:tc>
        <w:tc>
          <w:tcPr>
            <w:tcW w:w="1750" w:type="dxa"/>
            <w:shd w:val="clear" w:color="auto" w:fill="auto"/>
            <w:noWrap/>
            <w:vAlign w:val="bottom"/>
            <w:hideMark/>
          </w:tcPr>
          <w:p w14:paraId="17321174"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3 276</w:t>
            </w:r>
          </w:p>
        </w:tc>
        <w:tc>
          <w:tcPr>
            <w:tcW w:w="1590" w:type="dxa"/>
            <w:shd w:val="clear" w:color="auto" w:fill="auto"/>
            <w:noWrap/>
            <w:vAlign w:val="bottom"/>
            <w:hideMark/>
          </w:tcPr>
          <w:p w14:paraId="76D45D5D"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3 461</w:t>
            </w:r>
          </w:p>
        </w:tc>
        <w:tc>
          <w:tcPr>
            <w:tcW w:w="1269" w:type="dxa"/>
            <w:shd w:val="clear" w:color="auto" w:fill="auto"/>
            <w:noWrap/>
            <w:vAlign w:val="bottom"/>
            <w:hideMark/>
          </w:tcPr>
          <w:p w14:paraId="4C0EAAE7"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199</w:t>
            </w:r>
          </w:p>
        </w:tc>
        <w:tc>
          <w:tcPr>
            <w:tcW w:w="1269" w:type="dxa"/>
            <w:shd w:val="clear" w:color="auto" w:fill="auto"/>
            <w:noWrap/>
            <w:vAlign w:val="bottom"/>
            <w:hideMark/>
          </w:tcPr>
          <w:p w14:paraId="69BF2BF8"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141</w:t>
            </w:r>
          </w:p>
        </w:tc>
      </w:tr>
      <w:tr w:rsidR="00E74AAA" w:rsidRPr="00020DB8" w14:paraId="3443706A" w14:textId="77777777" w:rsidTr="00422755">
        <w:trPr>
          <w:trHeight w:val="337"/>
          <w:jc w:val="center"/>
        </w:trPr>
        <w:tc>
          <w:tcPr>
            <w:tcW w:w="947" w:type="dxa"/>
            <w:shd w:val="clear" w:color="auto" w:fill="B4C6E7" w:themeFill="accent1" w:themeFillTint="66"/>
            <w:noWrap/>
            <w:vAlign w:val="bottom"/>
            <w:hideMark/>
          </w:tcPr>
          <w:p w14:paraId="29BF0450"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2020</w:t>
            </w:r>
          </w:p>
        </w:tc>
        <w:tc>
          <w:tcPr>
            <w:tcW w:w="2132" w:type="dxa"/>
            <w:shd w:val="clear" w:color="auto" w:fill="auto"/>
            <w:noWrap/>
            <w:vAlign w:val="bottom"/>
            <w:hideMark/>
          </w:tcPr>
          <w:p w14:paraId="20154715"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6 795</w:t>
            </w:r>
          </w:p>
        </w:tc>
        <w:tc>
          <w:tcPr>
            <w:tcW w:w="1750" w:type="dxa"/>
            <w:shd w:val="clear" w:color="auto" w:fill="auto"/>
            <w:noWrap/>
            <w:vAlign w:val="bottom"/>
            <w:hideMark/>
          </w:tcPr>
          <w:p w14:paraId="6B54B82F"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3 300</w:t>
            </w:r>
          </w:p>
        </w:tc>
        <w:tc>
          <w:tcPr>
            <w:tcW w:w="1590" w:type="dxa"/>
            <w:shd w:val="clear" w:color="auto" w:fill="auto"/>
            <w:noWrap/>
            <w:vAlign w:val="bottom"/>
            <w:hideMark/>
          </w:tcPr>
          <w:p w14:paraId="2C2ACED3"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3 495</w:t>
            </w:r>
          </w:p>
        </w:tc>
        <w:tc>
          <w:tcPr>
            <w:tcW w:w="1269" w:type="dxa"/>
            <w:shd w:val="clear" w:color="auto" w:fill="auto"/>
            <w:noWrap/>
            <w:vAlign w:val="bottom"/>
            <w:hideMark/>
          </w:tcPr>
          <w:p w14:paraId="014D2FED"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192</w:t>
            </w:r>
          </w:p>
        </w:tc>
        <w:tc>
          <w:tcPr>
            <w:tcW w:w="1269" w:type="dxa"/>
            <w:shd w:val="clear" w:color="auto" w:fill="auto"/>
            <w:noWrap/>
            <w:vAlign w:val="bottom"/>
            <w:hideMark/>
          </w:tcPr>
          <w:p w14:paraId="09343E37"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132</w:t>
            </w:r>
          </w:p>
        </w:tc>
      </w:tr>
      <w:tr w:rsidR="00E74AAA" w:rsidRPr="00020DB8" w14:paraId="4F6F6CC7" w14:textId="77777777" w:rsidTr="00422755">
        <w:trPr>
          <w:trHeight w:val="337"/>
          <w:jc w:val="center"/>
        </w:trPr>
        <w:tc>
          <w:tcPr>
            <w:tcW w:w="947" w:type="dxa"/>
            <w:shd w:val="clear" w:color="auto" w:fill="B4C6E7" w:themeFill="accent1" w:themeFillTint="66"/>
            <w:noWrap/>
            <w:vAlign w:val="bottom"/>
            <w:hideMark/>
          </w:tcPr>
          <w:p w14:paraId="1A3C6CD6"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2019</w:t>
            </w:r>
          </w:p>
        </w:tc>
        <w:tc>
          <w:tcPr>
            <w:tcW w:w="2132" w:type="dxa"/>
            <w:shd w:val="clear" w:color="auto" w:fill="auto"/>
            <w:noWrap/>
            <w:vAlign w:val="bottom"/>
            <w:hideMark/>
          </w:tcPr>
          <w:p w14:paraId="1B28132A"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6 855</w:t>
            </w:r>
          </w:p>
        </w:tc>
        <w:tc>
          <w:tcPr>
            <w:tcW w:w="1750" w:type="dxa"/>
            <w:shd w:val="clear" w:color="auto" w:fill="auto"/>
            <w:noWrap/>
            <w:vAlign w:val="bottom"/>
            <w:hideMark/>
          </w:tcPr>
          <w:p w14:paraId="6B74040A"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3 328</w:t>
            </w:r>
          </w:p>
        </w:tc>
        <w:tc>
          <w:tcPr>
            <w:tcW w:w="1590" w:type="dxa"/>
            <w:shd w:val="clear" w:color="auto" w:fill="auto"/>
            <w:noWrap/>
            <w:vAlign w:val="bottom"/>
            <w:hideMark/>
          </w:tcPr>
          <w:p w14:paraId="5CCBEAA8"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3 527</w:t>
            </w:r>
          </w:p>
        </w:tc>
        <w:tc>
          <w:tcPr>
            <w:tcW w:w="1269" w:type="dxa"/>
            <w:shd w:val="clear" w:color="auto" w:fill="auto"/>
            <w:noWrap/>
            <w:vAlign w:val="bottom"/>
            <w:hideMark/>
          </w:tcPr>
          <w:p w14:paraId="15F60A5F"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202</w:t>
            </w:r>
          </w:p>
        </w:tc>
        <w:tc>
          <w:tcPr>
            <w:tcW w:w="1269" w:type="dxa"/>
            <w:shd w:val="clear" w:color="auto" w:fill="auto"/>
            <w:noWrap/>
            <w:vAlign w:val="bottom"/>
            <w:hideMark/>
          </w:tcPr>
          <w:p w14:paraId="1AF8A21A"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159</w:t>
            </w:r>
          </w:p>
        </w:tc>
      </w:tr>
      <w:tr w:rsidR="00E74AAA" w:rsidRPr="00020DB8" w14:paraId="36E62954" w14:textId="77777777" w:rsidTr="00422755">
        <w:trPr>
          <w:trHeight w:val="337"/>
          <w:jc w:val="center"/>
        </w:trPr>
        <w:tc>
          <w:tcPr>
            <w:tcW w:w="947" w:type="dxa"/>
            <w:shd w:val="clear" w:color="auto" w:fill="B4C6E7" w:themeFill="accent1" w:themeFillTint="66"/>
            <w:noWrap/>
            <w:vAlign w:val="bottom"/>
            <w:hideMark/>
          </w:tcPr>
          <w:p w14:paraId="00ACE404"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2018</w:t>
            </w:r>
          </w:p>
        </w:tc>
        <w:tc>
          <w:tcPr>
            <w:tcW w:w="2132" w:type="dxa"/>
            <w:shd w:val="clear" w:color="auto" w:fill="auto"/>
            <w:noWrap/>
            <w:vAlign w:val="bottom"/>
            <w:hideMark/>
          </w:tcPr>
          <w:p w14:paraId="03B41924"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6 898</w:t>
            </w:r>
          </w:p>
        </w:tc>
        <w:tc>
          <w:tcPr>
            <w:tcW w:w="1750" w:type="dxa"/>
            <w:shd w:val="clear" w:color="auto" w:fill="auto"/>
            <w:noWrap/>
            <w:vAlign w:val="bottom"/>
            <w:hideMark/>
          </w:tcPr>
          <w:p w14:paraId="2F352996"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3 341</w:t>
            </w:r>
          </w:p>
        </w:tc>
        <w:tc>
          <w:tcPr>
            <w:tcW w:w="1590" w:type="dxa"/>
            <w:shd w:val="clear" w:color="auto" w:fill="auto"/>
            <w:noWrap/>
            <w:vAlign w:val="bottom"/>
            <w:hideMark/>
          </w:tcPr>
          <w:p w14:paraId="2589249C"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3 557</w:t>
            </w:r>
          </w:p>
        </w:tc>
        <w:tc>
          <w:tcPr>
            <w:tcW w:w="1269" w:type="dxa"/>
            <w:shd w:val="clear" w:color="auto" w:fill="auto"/>
            <w:noWrap/>
            <w:vAlign w:val="bottom"/>
            <w:hideMark/>
          </w:tcPr>
          <w:p w14:paraId="194E494E"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175</w:t>
            </w:r>
          </w:p>
        </w:tc>
        <w:tc>
          <w:tcPr>
            <w:tcW w:w="1269" w:type="dxa"/>
            <w:shd w:val="clear" w:color="auto" w:fill="auto"/>
            <w:noWrap/>
            <w:vAlign w:val="bottom"/>
            <w:hideMark/>
          </w:tcPr>
          <w:p w14:paraId="6B5F023F"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133</w:t>
            </w:r>
          </w:p>
        </w:tc>
      </w:tr>
      <w:tr w:rsidR="00E74AAA" w:rsidRPr="00020DB8" w14:paraId="12C4A376" w14:textId="77777777" w:rsidTr="00422755">
        <w:trPr>
          <w:trHeight w:val="337"/>
          <w:jc w:val="center"/>
        </w:trPr>
        <w:tc>
          <w:tcPr>
            <w:tcW w:w="947" w:type="dxa"/>
            <w:shd w:val="clear" w:color="auto" w:fill="B4C6E7" w:themeFill="accent1" w:themeFillTint="66"/>
            <w:noWrap/>
            <w:vAlign w:val="bottom"/>
            <w:hideMark/>
          </w:tcPr>
          <w:p w14:paraId="36CC561B"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2017</w:t>
            </w:r>
          </w:p>
        </w:tc>
        <w:tc>
          <w:tcPr>
            <w:tcW w:w="2132" w:type="dxa"/>
            <w:shd w:val="clear" w:color="auto" w:fill="auto"/>
            <w:noWrap/>
            <w:vAlign w:val="bottom"/>
            <w:hideMark/>
          </w:tcPr>
          <w:p w14:paraId="58101470"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6 940</w:t>
            </w:r>
          </w:p>
        </w:tc>
        <w:tc>
          <w:tcPr>
            <w:tcW w:w="1750" w:type="dxa"/>
            <w:shd w:val="clear" w:color="auto" w:fill="auto"/>
            <w:noWrap/>
            <w:vAlign w:val="bottom"/>
            <w:hideMark/>
          </w:tcPr>
          <w:p w14:paraId="7BECE33A"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3 359</w:t>
            </w:r>
          </w:p>
        </w:tc>
        <w:tc>
          <w:tcPr>
            <w:tcW w:w="1590" w:type="dxa"/>
            <w:shd w:val="clear" w:color="auto" w:fill="auto"/>
            <w:noWrap/>
            <w:vAlign w:val="bottom"/>
            <w:hideMark/>
          </w:tcPr>
          <w:p w14:paraId="49D62068"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3 581</w:t>
            </w:r>
          </w:p>
        </w:tc>
        <w:tc>
          <w:tcPr>
            <w:tcW w:w="1269" w:type="dxa"/>
            <w:shd w:val="clear" w:color="auto" w:fill="auto"/>
            <w:noWrap/>
            <w:vAlign w:val="bottom"/>
            <w:hideMark/>
          </w:tcPr>
          <w:p w14:paraId="36A604D5"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217</w:t>
            </w:r>
          </w:p>
        </w:tc>
        <w:tc>
          <w:tcPr>
            <w:tcW w:w="1269" w:type="dxa"/>
            <w:shd w:val="clear" w:color="auto" w:fill="auto"/>
            <w:noWrap/>
            <w:vAlign w:val="bottom"/>
            <w:hideMark/>
          </w:tcPr>
          <w:p w14:paraId="1A142B0F"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150</w:t>
            </w:r>
          </w:p>
        </w:tc>
      </w:tr>
      <w:tr w:rsidR="00E74AAA" w:rsidRPr="00020DB8" w14:paraId="1B84F943" w14:textId="77777777" w:rsidTr="00422755">
        <w:trPr>
          <w:trHeight w:val="337"/>
          <w:jc w:val="center"/>
        </w:trPr>
        <w:tc>
          <w:tcPr>
            <w:tcW w:w="947" w:type="dxa"/>
            <w:shd w:val="clear" w:color="auto" w:fill="B4C6E7" w:themeFill="accent1" w:themeFillTint="66"/>
            <w:noWrap/>
            <w:vAlign w:val="bottom"/>
            <w:hideMark/>
          </w:tcPr>
          <w:p w14:paraId="1CBFA482"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2016</w:t>
            </w:r>
          </w:p>
        </w:tc>
        <w:tc>
          <w:tcPr>
            <w:tcW w:w="2132" w:type="dxa"/>
            <w:shd w:val="clear" w:color="auto" w:fill="auto"/>
            <w:noWrap/>
            <w:vAlign w:val="bottom"/>
            <w:hideMark/>
          </w:tcPr>
          <w:p w14:paraId="7F16E35E"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7 007</w:t>
            </w:r>
          </w:p>
        </w:tc>
        <w:tc>
          <w:tcPr>
            <w:tcW w:w="1750" w:type="dxa"/>
            <w:shd w:val="clear" w:color="auto" w:fill="auto"/>
            <w:noWrap/>
            <w:vAlign w:val="bottom"/>
            <w:hideMark/>
          </w:tcPr>
          <w:p w14:paraId="2C1D8CAE"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3 407</w:t>
            </w:r>
          </w:p>
        </w:tc>
        <w:tc>
          <w:tcPr>
            <w:tcW w:w="1590" w:type="dxa"/>
            <w:shd w:val="clear" w:color="auto" w:fill="auto"/>
            <w:noWrap/>
            <w:vAlign w:val="bottom"/>
            <w:hideMark/>
          </w:tcPr>
          <w:p w14:paraId="04AAA8AF"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3 600</w:t>
            </w:r>
          </w:p>
        </w:tc>
        <w:tc>
          <w:tcPr>
            <w:tcW w:w="1269" w:type="dxa"/>
            <w:shd w:val="clear" w:color="auto" w:fill="auto"/>
            <w:noWrap/>
            <w:vAlign w:val="bottom"/>
            <w:hideMark/>
          </w:tcPr>
          <w:p w14:paraId="22160144"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192</w:t>
            </w:r>
          </w:p>
        </w:tc>
        <w:tc>
          <w:tcPr>
            <w:tcW w:w="1269" w:type="dxa"/>
            <w:shd w:val="clear" w:color="auto" w:fill="auto"/>
            <w:noWrap/>
            <w:vAlign w:val="bottom"/>
            <w:hideMark/>
          </w:tcPr>
          <w:p w14:paraId="413B5051"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143</w:t>
            </w:r>
          </w:p>
        </w:tc>
      </w:tr>
      <w:tr w:rsidR="00E74AAA" w:rsidRPr="00020DB8" w14:paraId="6950B1BA" w14:textId="77777777" w:rsidTr="00422755">
        <w:trPr>
          <w:trHeight w:val="337"/>
          <w:jc w:val="center"/>
        </w:trPr>
        <w:tc>
          <w:tcPr>
            <w:tcW w:w="947" w:type="dxa"/>
            <w:shd w:val="clear" w:color="auto" w:fill="B4C6E7" w:themeFill="accent1" w:themeFillTint="66"/>
            <w:noWrap/>
            <w:vAlign w:val="bottom"/>
            <w:hideMark/>
          </w:tcPr>
          <w:p w14:paraId="575B3DE7"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2015</w:t>
            </w:r>
          </w:p>
        </w:tc>
        <w:tc>
          <w:tcPr>
            <w:tcW w:w="2132" w:type="dxa"/>
            <w:shd w:val="clear" w:color="auto" w:fill="auto"/>
            <w:noWrap/>
            <w:vAlign w:val="bottom"/>
            <w:hideMark/>
          </w:tcPr>
          <w:p w14:paraId="6262BA75"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7 056</w:t>
            </w:r>
          </w:p>
        </w:tc>
        <w:tc>
          <w:tcPr>
            <w:tcW w:w="1750" w:type="dxa"/>
            <w:shd w:val="clear" w:color="auto" w:fill="auto"/>
            <w:noWrap/>
            <w:vAlign w:val="bottom"/>
            <w:hideMark/>
          </w:tcPr>
          <w:p w14:paraId="0097F7CB"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3 439</w:t>
            </w:r>
          </w:p>
        </w:tc>
        <w:tc>
          <w:tcPr>
            <w:tcW w:w="1590" w:type="dxa"/>
            <w:shd w:val="clear" w:color="auto" w:fill="auto"/>
            <w:noWrap/>
            <w:vAlign w:val="bottom"/>
            <w:hideMark/>
          </w:tcPr>
          <w:p w14:paraId="6109DFB1"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3 617</w:t>
            </w:r>
          </w:p>
        </w:tc>
        <w:tc>
          <w:tcPr>
            <w:tcW w:w="1269" w:type="dxa"/>
            <w:shd w:val="clear" w:color="auto" w:fill="auto"/>
            <w:noWrap/>
            <w:vAlign w:val="bottom"/>
            <w:hideMark/>
          </w:tcPr>
          <w:p w14:paraId="52D764F0"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260</w:t>
            </w:r>
          </w:p>
        </w:tc>
        <w:tc>
          <w:tcPr>
            <w:tcW w:w="1269" w:type="dxa"/>
            <w:shd w:val="clear" w:color="auto" w:fill="auto"/>
            <w:noWrap/>
            <w:vAlign w:val="bottom"/>
            <w:hideMark/>
          </w:tcPr>
          <w:p w14:paraId="2C48361D"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190</w:t>
            </w:r>
          </w:p>
        </w:tc>
      </w:tr>
      <w:tr w:rsidR="00E74AAA" w:rsidRPr="00020DB8" w14:paraId="15461808" w14:textId="77777777" w:rsidTr="00422755">
        <w:trPr>
          <w:trHeight w:val="337"/>
          <w:jc w:val="center"/>
        </w:trPr>
        <w:tc>
          <w:tcPr>
            <w:tcW w:w="947" w:type="dxa"/>
            <w:shd w:val="clear" w:color="auto" w:fill="B4C6E7" w:themeFill="accent1" w:themeFillTint="66"/>
            <w:noWrap/>
            <w:vAlign w:val="bottom"/>
            <w:hideMark/>
          </w:tcPr>
          <w:p w14:paraId="57BF1971"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2014</w:t>
            </w:r>
          </w:p>
        </w:tc>
        <w:tc>
          <w:tcPr>
            <w:tcW w:w="2132" w:type="dxa"/>
            <w:shd w:val="clear" w:color="auto" w:fill="auto"/>
            <w:noWrap/>
            <w:vAlign w:val="bottom"/>
            <w:hideMark/>
          </w:tcPr>
          <w:p w14:paraId="593FDAF7"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7 126</w:t>
            </w:r>
          </w:p>
        </w:tc>
        <w:tc>
          <w:tcPr>
            <w:tcW w:w="1750" w:type="dxa"/>
            <w:shd w:val="clear" w:color="auto" w:fill="auto"/>
            <w:noWrap/>
            <w:vAlign w:val="bottom"/>
            <w:hideMark/>
          </w:tcPr>
          <w:p w14:paraId="01C02A8C"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3 474</w:t>
            </w:r>
          </w:p>
        </w:tc>
        <w:tc>
          <w:tcPr>
            <w:tcW w:w="1590" w:type="dxa"/>
            <w:shd w:val="clear" w:color="auto" w:fill="auto"/>
            <w:noWrap/>
            <w:vAlign w:val="bottom"/>
            <w:hideMark/>
          </w:tcPr>
          <w:p w14:paraId="442CF727"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3 652</w:t>
            </w:r>
          </w:p>
        </w:tc>
        <w:tc>
          <w:tcPr>
            <w:tcW w:w="1269" w:type="dxa"/>
            <w:shd w:val="clear" w:color="auto" w:fill="auto"/>
            <w:noWrap/>
            <w:vAlign w:val="bottom"/>
            <w:hideMark/>
          </w:tcPr>
          <w:p w14:paraId="0C127927"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191</w:t>
            </w:r>
          </w:p>
        </w:tc>
        <w:tc>
          <w:tcPr>
            <w:tcW w:w="1269" w:type="dxa"/>
            <w:shd w:val="clear" w:color="auto" w:fill="auto"/>
            <w:noWrap/>
            <w:vAlign w:val="bottom"/>
            <w:hideMark/>
          </w:tcPr>
          <w:p w14:paraId="3BBE7974"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137</w:t>
            </w:r>
          </w:p>
        </w:tc>
      </w:tr>
      <w:tr w:rsidR="00E74AAA" w:rsidRPr="00020DB8" w14:paraId="2B788B89" w14:textId="77777777" w:rsidTr="00422755">
        <w:trPr>
          <w:trHeight w:val="337"/>
          <w:jc w:val="center"/>
        </w:trPr>
        <w:tc>
          <w:tcPr>
            <w:tcW w:w="947" w:type="dxa"/>
            <w:shd w:val="clear" w:color="auto" w:fill="B4C6E7" w:themeFill="accent1" w:themeFillTint="66"/>
            <w:noWrap/>
            <w:vAlign w:val="bottom"/>
            <w:hideMark/>
          </w:tcPr>
          <w:p w14:paraId="3D14A9EC"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2013</w:t>
            </w:r>
          </w:p>
        </w:tc>
        <w:tc>
          <w:tcPr>
            <w:tcW w:w="2132" w:type="dxa"/>
            <w:shd w:val="clear" w:color="auto" w:fill="auto"/>
            <w:noWrap/>
            <w:vAlign w:val="bottom"/>
            <w:hideMark/>
          </w:tcPr>
          <w:p w14:paraId="5CC7935B"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7 180</w:t>
            </w:r>
          </w:p>
        </w:tc>
        <w:tc>
          <w:tcPr>
            <w:tcW w:w="1750" w:type="dxa"/>
            <w:shd w:val="clear" w:color="auto" w:fill="auto"/>
            <w:noWrap/>
            <w:vAlign w:val="bottom"/>
            <w:hideMark/>
          </w:tcPr>
          <w:p w14:paraId="6F6CF4FB"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3 494</w:t>
            </w:r>
          </w:p>
        </w:tc>
        <w:tc>
          <w:tcPr>
            <w:tcW w:w="1590" w:type="dxa"/>
            <w:shd w:val="clear" w:color="auto" w:fill="auto"/>
            <w:noWrap/>
            <w:vAlign w:val="bottom"/>
            <w:hideMark/>
          </w:tcPr>
          <w:p w14:paraId="41FF22BE"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3 686</w:t>
            </w:r>
          </w:p>
        </w:tc>
        <w:tc>
          <w:tcPr>
            <w:tcW w:w="1269" w:type="dxa"/>
            <w:shd w:val="clear" w:color="auto" w:fill="auto"/>
            <w:noWrap/>
            <w:vAlign w:val="bottom"/>
            <w:hideMark/>
          </w:tcPr>
          <w:p w14:paraId="73E499AE"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180</w:t>
            </w:r>
          </w:p>
        </w:tc>
        <w:tc>
          <w:tcPr>
            <w:tcW w:w="1269" w:type="dxa"/>
            <w:shd w:val="clear" w:color="auto" w:fill="auto"/>
            <w:noWrap/>
            <w:vAlign w:val="bottom"/>
            <w:hideMark/>
          </w:tcPr>
          <w:p w14:paraId="23E88D11" w14:textId="77777777" w:rsidR="00E74AAA" w:rsidRPr="00020DB8" w:rsidRDefault="00E74AAA" w:rsidP="002F7330">
            <w:pPr>
              <w:spacing w:line="240" w:lineRule="auto"/>
              <w:ind w:firstLine="0"/>
              <w:jc w:val="center"/>
              <w:rPr>
                <w:rFonts w:eastAsia="Times New Roman" w:cs="Times New Roman"/>
                <w:color w:val="000000"/>
                <w:sz w:val="22"/>
                <w:lang w:eastAsia="sk-SK"/>
              </w:rPr>
            </w:pPr>
            <w:r w:rsidRPr="00020DB8">
              <w:rPr>
                <w:rFonts w:eastAsia="Times New Roman" w:cs="Times New Roman"/>
                <w:color w:val="000000"/>
                <w:sz w:val="22"/>
                <w:lang w:eastAsia="sk-SK"/>
              </w:rPr>
              <w:t>193</w:t>
            </w:r>
          </w:p>
        </w:tc>
      </w:tr>
    </w:tbl>
    <w:p w14:paraId="4A8DCFC0" w14:textId="77777777" w:rsidR="00E74AAA" w:rsidRPr="003A2252" w:rsidRDefault="00E74AAA" w:rsidP="00E74AAA">
      <w:r w:rsidRPr="003A2252">
        <w:t xml:space="preserve">Zdroj: Portál informačného systému samosprávy mesta Hnúšťa, dostupné na:   </w:t>
      </w:r>
      <w:hyperlink r:id="rId19" w:history="1">
        <w:r w:rsidRPr="003A2252">
          <w:rPr>
            <w:rStyle w:val="Hypertextovprepojenie"/>
          </w:rPr>
          <w:t>https://egov.hnusta.sk/Default.aspx?NavigationState=400:0</w:t>
        </w:r>
      </w:hyperlink>
      <w:r w:rsidRPr="003A2252">
        <w:t xml:space="preserve">: </w:t>
      </w:r>
    </w:p>
    <w:p w14:paraId="3D67CF71" w14:textId="77777777" w:rsidR="00E74AAA" w:rsidRPr="00020DB8" w:rsidRDefault="00E74AAA" w:rsidP="00E74AAA"/>
    <w:p w14:paraId="528E01F5" w14:textId="77777777" w:rsidR="00E74AAA" w:rsidRDefault="00E74AAA" w:rsidP="00E74AAA">
      <w:r w:rsidRPr="007538E7">
        <w:t xml:space="preserve">Vekové zloženie obyvateľstva je výsledkom súčasnej pôrodnosti a úmrtnosti ako aj reprodukčných procesov z minulosti. Veková štruktúra obyvateľstva závisí od natality, úmrtnosti a migračných pohybov. </w:t>
      </w:r>
      <w:bookmarkStart w:id="113" w:name="_Hlk136509339"/>
      <w:r w:rsidRPr="007538E7">
        <w:t xml:space="preserve">Porovnaním hodnôt vekovej štruktúry obyvateľov mesta v jednotlivých vekových kategóriách s hodnotami v Slovenskej republike je vidieť že vo vekových kategóriách 0-14 roční je </w:t>
      </w:r>
      <w:r>
        <w:t>16,34 %</w:t>
      </w:r>
      <w:r w:rsidRPr="007538E7">
        <w:t xml:space="preserve"> obyvateľov mesta pričom priemer Slovenskej republiky v tejto vekovej kategórií je 19,7</w:t>
      </w:r>
      <w:r>
        <w:t xml:space="preserve"> %</w:t>
      </w:r>
      <w:r w:rsidRPr="007538E7">
        <w:t>. Vekovú kategóriu 15-59 ročných (t.</w:t>
      </w:r>
      <w:r>
        <w:t xml:space="preserve"> </w:t>
      </w:r>
      <w:r w:rsidRPr="007538E7">
        <w:t xml:space="preserve">j. produktívny vek) v meste Hnúšťa tvorí </w:t>
      </w:r>
      <w:r>
        <w:t>68,26</w:t>
      </w:r>
      <w:r w:rsidRPr="007538E7">
        <w:t xml:space="preserve"> </w:t>
      </w:r>
      <w:r>
        <w:t xml:space="preserve"> %</w:t>
      </w:r>
      <w:r w:rsidRPr="007538E7">
        <w:t xml:space="preserve"> obyvateľov, zatiaľ čo v Slovenskej republike tvoria občania v produktívnom veku</w:t>
      </w:r>
      <w:r>
        <w:t xml:space="preserve"> len</w:t>
      </w:r>
      <w:r w:rsidRPr="007538E7">
        <w:t xml:space="preserve"> 62,3</w:t>
      </w:r>
      <w:r>
        <w:t xml:space="preserve"> %</w:t>
      </w:r>
      <w:r w:rsidRPr="007538E7">
        <w:t>. Vekovú kategóriu 60 a viac roční (t.</w:t>
      </w:r>
      <w:r>
        <w:t xml:space="preserve"> </w:t>
      </w:r>
      <w:r w:rsidRPr="007538E7">
        <w:t>j. poproduktívny vek) tvorí 15,</w:t>
      </w:r>
      <w:r>
        <w:t>39 %</w:t>
      </w:r>
      <w:r w:rsidRPr="007538E7">
        <w:t xml:space="preserve"> obyvateľov v mesta a v rámci Slovenskej republiky je to 18,0</w:t>
      </w:r>
      <w:r>
        <w:t xml:space="preserve"> %</w:t>
      </w:r>
      <w:r w:rsidRPr="007538E7">
        <w:t xml:space="preserve"> obyvateľov.</w:t>
      </w:r>
    </w:p>
    <w:bookmarkEnd w:id="113"/>
    <w:p w14:paraId="2CEE0107" w14:textId="77777777" w:rsidR="00E74AAA" w:rsidRDefault="00E74AAA" w:rsidP="00E74AAA">
      <w:r>
        <w:t>Práve obyvatelia nad 15 rokov, t. j. v produktívnom veku sa mohli zúčastniť dotazníkového prieskumu.  Z celkového počtu 128 vyplnených dotazníkov, bol len 1 respondent vo vekovej kategórii 15- 18 rokov. Najviac dotazníkov bolo vyplnených obyvateľmi vo veku 25-34 rokov a vo veku 35- 44 rokov. To znamená, že najviac sa o rozvoj mesta zaujímajú občania v produktívnom strednom veku.</w:t>
      </w:r>
    </w:p>
    <w:p w14:paraId="2646E9E2" w14:textId="6A91F011" w:rsidR="00E74AAA" w:rsidRDefault="00E74AAA" w:rsidP="00E74AAA">
      <w:pPr>
        <w:rPr>
          <w:color w:val="FF0000"/>
        </w:rPr>
      </w:pPr>
      <w:r>
        <w:t xml:space="preserve">Školské vzdelanie je výrazom kultúrnej vyspelosti každej spoločnosti a je jedným z činiteľov ovplyvňujúcich ich životnú úroveň a podmieňujúcich úspešný rozvoj národného hospodárstva vo všetkých jeho oblastiach a na všetkých úrovniach. Zároveň zloženie respondentov podľa vzdelania  nám napovedá, kto sa z pohľadu najvyššieho dosiahnutého  vzdelania najviac zaujíma o verejné dianie a s tým spojeným rozvojom mesta. Spomedzi 128 </w:t>
      </w:r>
      <w:r>
        <w:lastRenderedPageBreak/>
        <w:t xml:space="preserve">respondentov takmer polovica – 47,7 %, t. j. 61 respondentov, ktorí vyplnili dotazník mali vysokoškolské vzdelanie. Len o čosi menej – 58 obyvateľov, ktorí sa zúčastnili prieskumu, malo stredoškolské vzdelanie s maturitou. </w:t>
      </w:r>
      <w:r w:rsidRPr="008E488C">
        <w:t>Štruktúr</w:t>
      </w:r>
      <w:r>
        <w:t>u</w:t>
      </w:r>
      <w:r w:rsidRPr="008E488C">
        <w:t xml:space="preserve"> obyvateľov nad 15 rokov podľa vzdelania</w:t>
      </w:r>
      <w:r>
        <w:t xml:space="preserve"> znázorňuje nasledovný graf.  </w:t>
      </w:r>
    </w:p>
    <w:p w14:paraId="09874471" w14:textId="77777777" w:rsidR="00E74AAA" w:rsidRDefault="00E74AAA" w:rsidP="00E74AAA">
      <w:pPr>
        <w:rPr>
          <w:color w:val="FF0000"/>
        </w:rPr>
      </w:pPr>
    </w:p>
    <w:p w14:paraId="25596584" w14:textId="1F4004D7" w:rsidR="00E74AAA" w:rsidRPr="003A2252" w:rsidRDefault="00E74AAA" w:rsidP="00E74AAA">
      <w:bookmarkStart w:id="114" w:name="_Toc137633468"/>
      <w:bookmarkStart w:id="115" w:name="_Toc151385252"/>
      <w:r w:rsidRPr="003A2252">
        <w:t xml:space="preserve">Graf </w:t>
      </w:r>
      <w:r w:rsidR="00A473FA">
        <w:fldChar w:fldCharType="begin"/>
      </w:r>
      <w:r w:rsidR="00A473FA">
        <w:instrText xml:space="preserve"> SEQ Graf \* ARABIC </w:instrText>
      </w:r>
      <w:r w:rsidR="00A473FA">
        <w:fldChar w:fldCharType="separate"/>
      </w:r>
      <w:r w:rsidR="000A0FF4">
        <w:rPr>
          <w:noProof/>
        </w:rPr>
        <w:t>3</w:t>
      </w:r>
      <w:r w:rsidR="00A473FA">
        <w:rPr>
          <w:noProof/>
        </w:rPr>
        <w:fldChar w:fldCharType="end"/>
      </w:r>
      <w:r w:rsidRPr="003A2252">
        <w:t xml:space="preserve">: </w:t>
      </w:r>
      <w:bookmarkStart w:id="116" w:name="_Hlk130970973"/>
      <w:r w:rsidRPr="003A2252">
        <w:t>Štruktúra obyvateľov nad 15 rokov podľa vzdelania</w:t>
      </w:r>
      <w:bookmarkEnd w:id="114"/>
      <w:bookmarkEnd w:id="115"/>
      <w:bookmarkEnd w:id="116"/>
    </w:p>
    <w:p w14:paraId="719830D9" w14:textId="77777777" w:rsidR="00E74AAA" w:rsidRPr="002B71B1" w:rsidRDefault="00E74AAA" w:rsidP="00E74AAA">
      <w:pPr>
        <w:ind w:firstLine="0"/>
        <w:rPr>
          <w:i/>
        </w:rPr>
      </w:pPr>
      <w:r>
        <w:rPr>
          <w:noProof/>
        </w:rPr>
        <w:drawing>
          <wp:inline distT="0" distB="0" distL="0" distR="0" wp14:anchorId="7E7439C6" wp14:editId="4BD96C39">
            <wp:extent cx="5699760" cy="2390775"/>
            <wp:effectExtent l="0" t="0" r="15240" b="9525"/>
            <wp:docPr id="3" name="Graf 3">
              <a:extLst xmlns:a="http://schemas.openxmlformats.org/drawingml/2006/main">
                <a:ext uri="{FF2B5EF4-FFF2-40B4-BE49-F238E27FC236}">
                  <a16:creationId xmlns:a16="http://schemas.microsoft.com/office/drawing/2014/main" id="{E6EAF142-8C7A-46F9-8C2D-CFBC93078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96E200" w14:textId="77777777" w:rsidR="00E74AAA" w:rsidRPr="003A2252" w:rsidRDefault="00E74AAA" w:rsidP="00E74AAA">
      <w:r w:rsidRPr="003A2252">
        <w:t>Zdroj: Vlastné spracovanie podľa SODB 2021</w:t>
      </w:r>
    </w:p>
    <w:p w14:paraId="15690CDE" w14:textId="77777777" w:rsidR="00E74AAA" w:rsidRDefault="00E74AAA" w:rsidP="00E74AAA">
      <w:pPr>
        <w:rPr>
          <w:rFonts w:ascii="Calibri" w:hAnsi="Calibri" w:cs="Calibri"/>
          <w:color w:val="000000"/>
          <w:sz w:val="23"/>
          <w:szCs w:val="23"/>
        </w:rPr>
      </w:pPr>
    </w:p>
    <w:p w14:paraId="7A1F65A7" w14:textId="77777777" w:rsidR="00E74AAA" w:rsidRDefault="00E74AAA" w:rsidP="00E74AAA">
      <w:r w:rsidRPr="00960372">
        <w:t>Napriek tomu, že sa v meste Hnúšťa k Slovenskej národnosti priznáva 99,48</w:t>
      </w:r>
      <w:r>
        <w:t xml:space="preserve"> %</w:t>
      </w:r>
      <w:r w:rsidRPr="00960372">
        <w:t xml:space="preserve"> obyvateľstva, sú v meste a mestských častiach evidované 4 rómske osídlenia s podielom rómskych obyvateľov v intervale od 21-30</w:t>
      </w:r>
      <w:r>
        <w:t xml:space="preserve"> %</w:t>
      </w:r>
      <w:r w:rsidRPr="00960372">
        <w:t xml:space="preserve">. </w:t>
      </w:r>
      <w:r>
        <w:t xml:space="preserve">Z dotazníkového prieskumu obcí FMO Rimavská Sobota realizovaného v júni 2021, je v meste 1 814 rómskych obyvateľov čo predstavuje 24,38 % na celkovom počte Rómov v území FMO Rimavská Sobota. </w:t>
      </w:r>
      <w:r w:rsidRPr="00960372">
        <w:t xml:space="preserve">Z nich väčšina žije v mimo obce </w:t>
      </w:r>
      <w:r>
        <w:t xml:space="preserve">(Likier, Mútnik, Skálie) </w:t>
      </w:r>
      <w:r w:rsidRPr="00960372">
        <w:t xml:space="preserve">v neskolaudovaných </w:t>
      </w:r>
      <w:r>
        <w:t>murovaných</w:t>
      </w:r>
      <w:r w:rsidRPr="00960372">
        <w:t xml:space="preserve"> alebo drevených domov</w:t>
      </w:r>
      <w:r w:rsidRPr="00960372">
        <w:rPr>
          <w:rStyle w:val="Odkaznapoznmkupodiarou"/>
        </w:rPr>
        <w:footnoteReference w:id="17"/>
      </w:r>
      <w:r w:rsidRPr="00960372">
        <w:t xml:space="preserve">. </w:t>
      </w:r>
      <w:r w:rsidRPr="006F6B66">
        <w:t xml:space="preserve">Pre Rómov žijúcich v </w:t>
      </w:r>
      <w:r>
        <w:t>týchto</w:t>
      </w:r>
      <w:r w:rsidRPr="006F6B66">
        <w:t xml:space="preserve"> osadách je charakteristická nízka životná úroveň, vysoká miera chudoby, vysoká miera nezamestnanosti, nízke pracovné návyky, nízka vzdelanostná úroveň, jazyková bariéra a častá fluktuácia obyvateľstva.</w:t>
      </w:r>
    </w:p>
    <w:p w14:paraId="218BC309" w14:textId="51C511B1" w:rsidR="00E74AAA" w:rsidRDefault="00E74AAA" w:rsidP="00E74AAA">
      <w:r>
        <w:t xml:space="preserve">Slovensko je kresťanská krajina, podľa posledného sčítania obyvateľov až  67 % obyvateľov krajiny vyznáva kresťanstvo. Celkovo je veriacich takmer 70 %, 23,79 % Slovákov uvádza, že sú bez náboženského vyznania a u 6,49 % nebolo náboženské vyznanie zistené. Najpočetnejšími cirkvami na Slovensku sú </w:t>
      </w:r>
      <w:r w:rsidRPr="0064519C">
        <w:t>Rímskokatolícka cirkev</w:t>
      </w:r>
      <w:r>
        <w:t xml:space="preserve">  </w:t>
      </w:r>
      <w:r w:rsidRPr="0064519C">
        <w:t>(55,76</w:t>
      </w:r>
      <w:r>
        <w:t xml:space="preserve"> %</w:t>
      </w:r>
      <w:r w:rsidRPr="0064519C">
        <w:t xml:space="preserve">), Evanjelická </w:t>
      </w:r>
      <w:r w:rsidRPr="0064519C">
        <w:lastRenderedPageBreak/>
        <w:t>cirkev augsburského vyznania (5,27</w:t>
      </w:r>
      <w:r>
        <w:t xml:space="preserve"> %</w:t>
      </w:r>
      <w:r w:rsidRPr="0064519C">
        <w:t>), Gréckokatolícka cirkev (4,00</w:t>
      </w:r>
      <w:r>
        <w:t xml:space="preserve"> %</w:t>
      </w:r>
      <w:r w:rsidRPr="0064519C">
        <w:t>).</w:t>
      </w:r>
      <w:r>
        <w:t xml:space="preserve"> Zloženie obyvateľstva podľa náboženského vyznania v Hnúšti je dané historickým osídlením jeho územia a migráciou obyvateľov. Najpočetnejšími cirkvami v Hnúšti sú rovnako ako na </w:t>
      </w:r>
      <w:r w:rsidR="00422755">
        <w:t xml:space="preserve">celom </w:t>
      </w:r>
      <w:r>
        <w:t xml:space="preserve">Slovensku </w:t>
      </w:r>
      <w:r w:rsidRPr="0064519C">
        <w:t>Rímskokatolícka cirkev</w:t>
      </w:r>
      <w:r>
        <w:t xml:space="preserve"> </w:t>
      </w:r>
      <w:r w:rsidRPr="0064519C">
        <w:t>(24,45</w:t>
      </w:r>
      <w:r>
        <w:t xml:space="preserve"> %</w:t>
      </w:r>
      <w:r w:rsidRPr="0064519C">
        <w:t>), Evanjelická cirkev augsburského vyznania (13,09</w:t>
      </w:r>
      <w:r>
        <w:t xml:space="preserve"> %</w:t>
      </w:r>
      <w:r w:rsidRPr="0064519C">
        <w:t>)</w:t>
      </w:r>
      <w:r>
        <w:t xml:space="preserve">, </w:t>
      </w:r>
      <w:r w:rsidRPr="0064519C">
        <w:t>Gréckokatolícka cirkev (0,71</w:t>
      </w:r>
      <w:r>
        <w:t xml:space="preserve"> %</w:t>
      </w:r>
      <w:r w:rsidRPr="0064519C">
        <w:t>).</w:t>
      </w:r>
      <w:r>
        <w:t xml:space="preserve"> Percentuálny pomer veriacich je celkovo nižší ako na Slovensku (40,48 %). Je to z toho dôvodu, že v Hnúšti je až 42,66 % bez náboženského vyznania a u 16,86 % obyvateľov tento údaj nebol zistený</w:t>
      </w:r>
      <w:r>
        <w:rPr>
          <w:rStyle w:val="Odkaznapoznmkupodiarou"/>
        </w:rPr>
        <w:footnoteReference w:id="18"/>
      </w:r>
      <w:r>
        <w:t xml:space="preserve">. K porovnaniu slúži </w:t>
      </w:r>
      <w:r w:rsidRPr="00957BA2">
        <w:rPr>
          <w:color w:val="FF0000"/>
        </w:rPr>
        <w:t xml:space="preserve">tabuľka č.3, </w:t>
      </w:r>
      <w:r>
        <w:t>ktorá poskytuje údaje o súčasnej skladbe obyvateľstva v meste Hnúšťa s obyvateľmi Slovenskej republiky.</w:t>
      </w:r>
    </w:p>
    <w:p w14:paraId="09C6046B" w14:textId="77777777" w:rsidR="00E74AAA" w:rsidRDefault="00E74AAA" w:rsidP="00E74AAA"/>
    <w:p w14:paraId="0CA42FAD" w14:textId="5294B727" w:rsidR="00E74AAA" w:rsidRPr="003A2252" w:rsidRDefault="00E74AAA" w:rsidP="00E74AAA">
      <w:bookmarkStart w:id="117" w:name="_Toc137633461"/>
      <w:bookmarkStart w:id="118" w:name="_Toc151385242"/>
      <w:r w:rsidRPr="003A2252">
        <w:t xml:space="preserve">Tabuľka </w:t>
      </w:r>
      <w:r w:rsidR="00A473FA">
        <w:fldChar w:fldCharType="begin"/>
      </w:r>
      <w:r w:rsidR="00A473FA">
        <w:instrText xml:space="preserve"> SEQ Tabuľka \* ARABIC </w:instrText>
      </w:r>
      <w:r w:rsidR="00A473FA">
        <w:fldChar w:fldCharType="separate"/>
      </w:r>
      <w:r w:rsidR="000A0FF4">
        <w:rPr>
          <w:noProof/>
        </w:rPr>
        <w:t>3</w:t>
      </w:r>
      <w:r w:rsidR="00A473FA">
        <w:rPr>
          <w:noProof/>
        </w:rPr>
        <w:fldChar w:fldCharType="end"/>
      </w:r>
      <w:r w:rsidRPr="003A2252">
        <w:t>:  Bývajúce obyvateľstvo podľa náboženského vyznania</w:t>
      </w:r>
      <w:bookmarkEnd w:id="117"/>
      <w:bookmarkEnd w:id="118"/>
    </w:p>
    <w:p w14:paraId="11C5B92C" w14:textId="77777777" w:rsidR="00E74AAA" w:rsidRPr="00960372" w:rsidRDefault="00E74AAA" w:rsidP="00E74AAA">
      <w:pPr>
        <w:ind w:firstLine="0"/>
        <w:jc w:val="center"/>
      </w:pPr>
      <w:r>
        <w:rPr>
          <w:noProof/>
        </w:rPr>
        <w:drawing>
          <wp:inline distT="0" distB="0" distL="0" distR="0" wp14:anchorId="6F1993F5" wp14:editId="59ECDB61">
            <wp:extent cx="5781675" cy="4762500"/>
            <wp:effectExtent l="0" t="0" r="9525" b="0"/>
            <wp:docPr id="18" name="Graf 18">
              <a:extLst xmlns:a="http://schemas.openxmlformats.org/drawingml/2006/main">
                <a:ext uri="{FF2B5EF4-FFF2-40B4-BE49-F238E27FC236}">
                  <a16:creationId xmlns:a16="http://schemas.microsoft.com/office/drawing/2014/main" id="{F4E543B2-1F2B-4454-AE06-43AD47B9D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5D7EBC" w14:textId="77777777" w:rsidR="00E74AAA" w:rsidRDefault="00E74AAA" w:rsidP="00E74AAA">
      <w:r w:rsidRPr="003A2252">
        <w:t>Zdroj: Vlastné spracovanie podľa SODB 2021</w:t>
      </w:r>
    </w:p>
    <w:p w14:paraId="55CC0409" w14:textId="77777777" w:rsidR="00E74AAA" w:rsidRDefault="00E74AAA" w:rsidP="00E74AAA">
      <w:pPr>
        <w:rPr>
          <w:b/>
          <w:u w:val="single"/>
        </w:rPr>
      </w:pPr>
      <w:r w:rsidRPr="008A2612">
        <w:rPr>
          <w:b/>
          <w:u w:val="single"/>
        </w:rPr>
        <w:lastRenderedPageBreak/>
        <w:t>Ekonomický rozvoj</w:t>
      </w:r>
    </w:p>
    <w:p w14:paraId="0EC3B93F" w14:textId="77777777" w:rsidR="00E74AAA" w:rsidRDefault="00E74AAA" w:rsidP="00E74AAA">
      <w:r w:rsidRPr="00DC4985">
        <w:t xml:space="preserve">Územie </w:t>
      </w:r>
      <w:r>
        <w:t>mesta</w:t>
      </w:r>
      <w:r w:rsidRPr="00DC4985">
        <w:t xml:space="preserve"> je súčasťou BBSK, ktorý patrí medzi ekonomicky najslabšie regióny Slovenska. V roku 20</w:t>
      </w:r>
      <w:r>
        <w:t>21</w:t>
      </w:r>
      <w:r w:rsidRPr="00DC4985">
        <w:t xml:space="preserve"> bolo HDP </w:t>
      </w:r>
      <w:r>
        <w:t>BBSK</w:t>
      </w:r>
      <w:r w:rsidRPr="00DC4985">
        <w:t xml:space="preserve"> na úrovni 8,</w:t>
      </w:r>
      <w:r>
        <w:t>69</w:t>
      </w:r>
      <w:r w:rsidRPr="00DC4985">
        <w:t xml:space="preserve"> mld. eur, čo je najnižší podiel zo všetkých krajov SR (</w:t>
      </w:r>
      <w:r>
        <w:t>8,82</w:t>
      </w:r>
      <w:r w:rsidRPr="00DC4985">
        <w:t xml:space="preserve"> </w:t>
      </w:r>
      <w:r>
        <w:t xml:space="preserve"> %</w:t>
      </w:r>
      <w:r w:rsidRPr="00DC4985">
        <w:t xml:space="preserve">). HDP BBSK na obyvateľa bol v roku </w:t>
      </w:r>
      <w:r>
        <w:t>2021</w:t>
      </w:r>
      <w:r w:rsidRPr="00DC4985">
        <w:t xml:space="preserve"> na úrovni </w:t>
      </w:r>
      <w:r>
        <w:t>13 949,422 €</w:t>
      </w:r>
      <w:r w:rsidRPr="00DC4985">
        <w:t xml:space="preserve">, resp. </w:t>
      </w:r>
      <w:r>
        <w:t xml:space="preserve">16 920,676 € </w:t>
      </w:r>
      <w:r w:rsidRPr="00DC4985">
        <w:t xml:space="preserve"> meraných paritou kúpnej sily</w:t>
      </w:r>
      <w:r>
        <w:t xml:space="preserve">, </w:t>
      </w:r>
      <w:r w:rsidRPr="00DC4985">
        <w:t>čo je druhá najnižšia hodnota za Prešovským krajom.</w:t>
      </w:r>
      <w:r>
        <w:t xml:space="preserve"> Zároveň táto hodnota predstavuje len 77 % hodnoty celoslovenského priemeru, ktorý bol v danom roku 18 108,642 €. </w:t>
      </w:r>
    </w:p>
    <w:p w14:paraId="05A64F8D" w14:textId="77777777" w:rsidR="00E74AAA" w:rsidRDefault="00E74AAA" w:rsidP="00E74AAA">
      <w:r>
        <w:t xml:space="preserve">BBSK nezaostáva len čo sa týka tvorby HDP, ale aj v ostatných ekonomických ukazovateľoch. Priemerná nominálna mesačná mzda zamestnanca v hospodárstve SR dosiahla v roku 2022 hodnotu 1 304 €. </w:t>
      </w:r>
      <w:r w:rsidRPr="000A4755">
        <w:t xml:space="preserve">Reálna mzda </w:t>
      </w:r>
      <w:r>
        <w:t xml:space="preserve">však vplyvom inflácie </w:t>
      </w:r>
      <w:r w:rsidRPr="000A4755">
        <w:t xml:space="preserve">klesla o 4,5 </w:t>
      </w:r>
      <w:r>
        <w:t xml:space="preserve"> %</w:t>
      </w:r>
      <w:r w:rsidRPr="000A4755">
        <w:t>.</w:t>
      </w:r>
      <w:r>
        <w:t xml:space="preserve"> Priemerná nominálna mzda bola vyššia ako celoslovenský priemer len v Bratislavskom kraji. V BBSK  bola nominálna mzda na úrovni 1 149 €</w:t>
      </w:r>
      <w:r>
        <w:rPr>
          <w:rStyle w:val="Odkaznapoznmkupodiarou"/>
        </w:rPr>
        <w:footnoteReference w:id="19"/>
      </w:r>
      <w:r>
        <w:t>. Zaostávanie priemernej nominálnej mzdy na úrovni okresu je ešte výraznejšie.</w:t>
      </w:r>
    </w:p>
    <w:p w14:paraId="58468766" w14:textId="2A2F826B" w:rsidR="00E74AAA" w:rsidRDefault="00E74AAA" w:rsidP="00E74AAA">
      <w:r>
        <w:t>Dôležit</w:t>
      </w:r>
      <w:r w:rsidR="00BB4EDB">
        <w:t>á</w:t>
      </w:r>
      <w:r>
        <w:t xml:space="preserve"> pre plánovanie ekonomického rozvoja územia mesta je štruktúra miestneho obyvateľstva z pohľadu súčasnej ekonomickej aktivity. </w:t>
      </w:r>
      <w:r w:rsidRPr="00957BA2">
        <w:rPr>
          <w:color w:val="FF0000"/>
        </w:rPr>
        <w:t xml:space="preserve">Graf 4 </w:t>
      </w:r>
      <w:r>
        <w:t>znázorňuje súčasnú ekonomickú aktivitu obyvateľov.</w:t>
      </w:r>
    </w:p>
    <w:p w14:paraId="24C53038" w14:textId="77777777" w:rsidR="00E74AAA" w:rsidRDefault="00E74AAA" w:rsidP="00E74AAA"/>
    <w:p w14:paraId="3BD797DB" w14:textId="20E8FED2" w:rsidR="00E74AAA" w:rsidRDefault="00E74AAA" w:rsidP="00E74AAA">
      <w:bookmarkStart w:id="119" w:name="_Toc137633469"/>
      <w:bookmarkStart w:id="120" w:name="_Toc151385253"/>
      <w:r w:rsidRPr="003A2252">
        <w:t xml:space="preserve">Graf </w:t>
      </w:r>
      <w:r w:rsidR="00A473FA">
        <w:fldChar w:fldCharType="begin"/>
      </w:r>
      <w:r w:rsidR="00A473FA">
        <w:instrText xml:space="preserve"> SEQ Graf \* ARABIC </w:instrText>
      </w:r>
      <w:r w:rsidR="00A473FA">
        <w:fldChar w:fldCharType="separate"/>
      </w:r>
      <w:r w:rsidR="009D06D4">
        <w:rPr>
          <w:noProof/>
        </w:rPr>
        <w:t>4</w:t>
      </w:r>
      <w:r w:rsidR="00A473FA">
        <w:rPr>
          <w:noProof/>
        </w:rPr>
        <w:fldChar w:fldCharType="end"/>
      </w:r>
      <w:r w:rsidRPr="003A2252">
        <w:rPr>
          <w:noProof/>
        </w:rPr>
        <w:t>:</w:t>
      </w:r>
      <w:r w:rsidRPr="003A2252">
        <w:t xml:space="preserve"> Štruktúra obyvateľov podľa súčasnej ekonomickej aktivity v meste Hnúšťa k 1.1.2021</w:t>
      </w:r>
      <w:bookmarkEnd w:id="119"/>
      <w:bookmarkEnd w:id="120"/>
    </w:p>
    <w:p w14:paraId="58E97949" w14:textId="77777777" w:rsidR="00E74AAA" w:rsidRDefault="00E74AAA" w:rsidP="00E74AAA">
      <w:pPr>
        <w:spacing w:line="240" w:lineRule="auto"/>
        <w:ind w:firstLine="0"/>
        <w:jc w:val="center"/>
      </w:pPr>
      <w:r>
        <w:rPr>
          <w:noProof/>
        </w:rPr>
        <w:drawing>
          <wp:inline distT="0" distB="0" distL="0" distR="0" wp14:anchorId="22B97951" wp14:editId="6D87D22E">
            <wp:extent cx="5761990" cy="2543175"/>
            <wp:effectExtent l="0" t="0" r="10160" b="9525"/>
            <wp:docPr id="11" name="Graf 11">
              <a:extLst xmlns:a="http://schemas.openxmlformats.org/drawingml/2006/main">
                <a:ext uri="{FF2B5EF4-FFF2-40B4-BE49-F238E27FC236}">
                  <a16:creationId xmlns:a16="http://schemas.microsoft.com/office/drawing/2014/main" id="{55E4E716-70EE-4CD4-8FB9-3967E4402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5FFE17" w14:textId="0E970D80" w:rsidR="00E74AAA" w:rsidRDefault="00E74AAA" w:rsidP="00E74AAA">
      <w:r w:rsidRPr="003A2252">
        <w:t>Zdroj: Vlastné spracovanie podľa SODB 2021</w:t>
      </w:r>
    </w:p>
    <w:p w14:paraId="50A3B81C" w14:textId="77777777" w:rsidR="00E74AAA" w:rsidRDefault="00E74AAA" w:rsidP="00E74AAA">
      <w:r>
        <w:lastRenderedPageBreak/>
        <w:t>Významným faktorom ekonomického rozvoja územia a zvýšenie ich životnej úrovne je zapojenie nízko-kvalifikovanej pracovnej sily do pracovného procesu. Pre ekonomické oživenie sú kľúčovými úlohami udržanie mladých a vzdelaných ľudí v regióne, prilákanie nových odborníkov, posilnenie inovačných kapacít.</w:t>
      </w:r>
    </w:p>
    <w:p w14:paraId="33DAD879" w14:textId="77777777" w:rsidR="00E74AAA" w:rsidRDefault="00E74AAA" w:rsidP="00E74AAA">
      <w:r w:rsidRPr="00BF6F43">
        <w:t>Ob</w:t>
      </w:r>
      <w:r>
        <w:t xml:space="preserve">yvatelia, ktorí sa zúčastnili dotazníkového prieskumu považujú atraktivitu prostredia pre podnikanie a technickú infraštruktúru (kvalitu ciest a ostatných komunikácií, kanalizačnú a vodovodnú prípojku a iné) za najviac dôležité faktory pre celkový ekonomický rozvoj. Zároveň však poukazujú na zlý technický stav miestnych komunikácií a chodníkov. </w:t>
      </w:r>
    </w:p>
    <w:p w14:paraId="6DAF6CAD" w14:textId="77777777" w:rsidR="00E74AAA" w:rsidRPr="00CE5C9A" w:rsidRDefault="00E74AAA" w:rsidP="00E74AAA">
      <w:pPr>
        <w:ind w:firstLine="0"/>
      </w:pPr>
    </w:p>
    <w:p w14:paraId="7DE91710" w14:textId="77777777" w:rsidR="00E74AAA" w:rsidRPr="008A2612" w:rsidRDefault="00E74AAA" w:rsidP="00E74AAA">
      <w:pPr>
        <w:rPr>
          <w:b/>
          <w:u w:val="single"/>
        </w:rPr>
      </w:pPr>
      <w:r w:rsidRPr="008A2612">
        <w:rPr>
          <w:b/>
          <w:u w:val="single"/>
        </w:rPr>
        <w:t xml:space="preserve">Nezamestnanosť </w:t>
      </w:r>
    </w:p>
    <w:p w14:paraId="7226C881" w14:textId="77777777" w:rsidR="00E74AAA" w:rsidRDefault="00E74AAA" w:rsidP="00E74AAA">
      <w:r>
        <w:t xml:space="preserve">Miera evidovanej </w:t>
      </w:r>
      <w:r w:rsidRPr="0077557A">
        <w:t>nezamestnanosti</w:t>
      </w:r>
      <w:r>
        <w:t xml:space="preserve"> má na Slovensku vcelku priaznivý vývoj čo sa týka posledného obdobia. Dlhodobo sa drží pod hranicou 10 %. V októbri 2022 klesla po pandémii pod hranicu 6 % na úroveň 5,9 %. K 30.4.2023 </w:t>
      </w:r>
      <w:r w:rsidRPr="0077557A">
        <w:t>bola</w:t>
      </w:r>
      <w:r>
        <w:t xml:space="preserve"> už</w:t>
      </w:r>
      <w:r w:rsidRPr="0077557A">
        <w:t xml:space="preserve"> </w:t>
      </w:r>
      <w:r>
        <w:t>na úrovni 5,34 %. Najvyššiu mieru evidovanej nezamestnanosti má Prešovský kraj 9,02 % a hneď druhý BBSK s evidovanou mierou nezamestnanosti 8,11 %</w:t>
      </w:r>
      <w:r>
        <w:rPr>
          <w:rStyle w:val="Odkaznapoznmkupodiarou"/>
        </w:rPr>
        <w:footnoteReference w:id="20"/>
      </w:r>
      <w:r>
        <w:t xml:space="preserve">. </w:t>
      </w:r>
    </w:p>
    <w:p w14:paraId="54E6FB44" w14:textId="77777777" w:rsidR="00E74AAA" w:rsidRDefault="00E74AAA" w:rsidP="00E74AAA">
      <w:r>
        <w:t xml:space="preserve">Pre okres Rimavská Sobota je ale  dlhodobo charakteristická vysoká miera nezamestnanosti spomedzi všetkých okresov a odliv obyvateľstva za prácou aj napriek podpory štátu prostredníctvom programov pre NRO. </w:t>
      </w:r>
      <w:r w:rsidRPr="00337173">
        <w:t>K 31.12.202</w:t>
      </w:r>
      <w:r>
        <w:t>2</w:t>
      </w:r>
      <w:r w:rsidRPr="00337173">
        <w:t xml:space="preserve"> bola miera evidovanej nezamestnanosti v okrese Rimavská Sobota na úrovni 19,</w:t>
      </w:r>
      <w:r>
        <w:t>39</w:t>
      </w:r>
      <w:r w:rsidRPr="00337173">
        <w:t xml:space="preserve"> </w:t>
      </w:r>
      <w:r>
        <w:t xml:space="preserve"> %. Je to najvyššia miera evidovanej nezamestnanosti spomedzi okresov a vysoko prevyšuje úroveň </w:t>
      </w:r>
      <w:r w:rsidRPr="00337173">
        <w:t xml:space="preserve">miery evidovanej nezamestnanosti v </w:t>
      </w:r>
      <w:r>
        <w:t>BBSK</w:t>
      </w:r>
      <w:r w:rsidRPr="00337173">
        <w:t xml:space="preserve"> (</w:t>
      </w:r>
      <w:r>
        <w:t>8,48</w:t>
      </w:r>
      <w:r w:rsidRPr="00337173">
        <w:t xml:space="preserve"> </w:t>
      </w:r>
      <w:r>
        <w:t xml:space="preserve"> %</w:t>
      </w:r>
      <w:r w:rsidRPr="00337173">
        <w:t>)</w:t>
      </w:r>
      <w:r>
        <w:t xml:space="preserve"> </w:t>
      </w:r>
      <w:r w:rsidRPr="00337173">
        <w:t>a SR (</w:t>
      </w:r>
      <w:r>
        <w:t>5,9</w:t>
      </w:r>
      <w:r w:rsidRPr="00337173">
        <w:t xml:space="preserve"> </w:t>
      </w:r>
      <w:r>
        <w:t xml:space="preserve"> %</w:t>
      </w:r>
      <w:r w:rsidRPr="00337173">
        <w:t>)</w:t>
      </w:r>
      <w:r>
        <w:t xml:space="preserve"> k tomu istému  dátumu</w:t>
      </w:r>
      <w:r>
        <w:rPr>
          <w:rStyle w:val="Odkaznapoznmkupodiarou"/>
        </w:rPr>
        <w:footnoteReference w:id="21"/>
      </w:r>
      <w:r>
        <w:t xml:space="preserve">. </w:t>
      </w:r>
    </w:p>
    <w:p w14:paraId="3C424A07" w14:textId="643E6F7E" w:rsidR="00E74AAA" w:rsidRDefault="00E74AAA" w:rsidP="00E74AAA">
      <w:r>
        <w:t xml:space="preserve">Mesto Hnúšťa úzko spolupracuje s ÚPSVaR pri poskytovaní verejných služieb a prostredníctvom projektov vytvára dočasné pracovné miesta a zamestnáva </w:t>
      </w:r>
      <w:r w:rsidRPr="00CA7298">
        <w:t>nezamestnaných občanov v rámci aktivačných prác a malých obecných služieb.</w:t>
      </w:r>
      <w:r>
        <w:t xml:space="preserve"> Napriek zapájaniu sa do týchto projektov, stále ostáva otázka dlhodobej nezamestnanosti nevyriešená. </w:t>
      </w:r>
    </w:p>
    <w:p w14:paraId="561EBEB7" w14:textId="77777777" w:rsidR="00E74AAA" w:rsidRDefault="00E74AAA" w:rsidP="00E74AAA">
      <w:r>
        <w:t xml:space="preserve">Z celkového počtu 7 807 uchádzačov o zamestnanie (ďalej len „UoZ“) v okrese Rimavská Sobota k 30.4.2023 je spolu 4 889 UoZ, ktorí sú nezamestnaní viac ako rok. Z toho 2 192 osôb je nezamestnaných viac ako 4 roky, čo predstavuje 28,07 % z celkového počtu UoZ </w:t>
      </w:r>
      <w:r>
        <w:lastRenderedPageBreak/>
        <w:t>v okrese. Do jedného roka je nezamestnaných 2 918 UoZ, pričom do 7 mesiacov je nezamestnaných 1 872 UoZ</w:t>
      </w:r>
      <w:r>
        <w:rPr>
          <w:rStyle w:val="Odkaznapoznmkupodiarou"/>
        </w:rPr>
        <w:footnoteReference w:id="22"/>
      </w:r>
      <w:r>
        <w:t>.</w:t>
      </w:r>
    </w:p>
    <w:p w14:paraId="748759F4" w14:textId="77777777" w:rsidR="00E74AAA" w:rsidRDefault="00E74AAA" w:rsidP="00E74AAA"/>
    <w:p w14:paraId="0792DFED" w14:textId="22B9D493" w:rsidR="00E74AAA" w:rsidRPr="003A2252" w:rsidRDefault="00E74AAA" w:rsidP="00E74AAA">
      <w:bookmarkStart w:id="122" w:name="_Toc137633470"/>
      <w:bookmarkStart w:id="123" w:name="_Toc151385254"/>
      <w:r w:rsidRPr="003A2252">
        <w:t xml:space="preserve">Graf </w:t>
      </w:r>
      <w:r w:rsidR="00A473FA">
        <w:fldChar w:fldCharType="begin"/>
      </w:r>
      <w:r w:rsidR="00A473FA">
        <w:instrText xml:space="preserve"> SEQ Graf \* ARABIC </w:instrText>
      </w:r>
      <w:r w:rsidR="00A473FA">
        <w:fldChar w:fldCharType="separate"/>
      </w:r>
      <w:r w:rsidR="000A0FF4">
        <w:rPr>
          <w:noProof/>
        </w:rPr>
        <w:t>5</w:t>
      </w:r>
      <w:r w:rsidR="00A473FA">
        <w:rPr>
          <w:noProof/>
        </w:rPr>
        <w:fldChar w:fldCharType="end"/>
      </w:r>
      <w:r w:rsidRPr="003A2252">
        <w:t>:Štruktúra UoZ podľa doby trvania nezamestnanosti v okrese Rimavská Sobota k 30.4.2023</w:t>
      </w:r>
      <w:bookmarkEnd w:id="122"/>
      <w:bookmarkEnd w:id="123"/>
    </w:p>
    <w:p w14:paraId="28A54B5C" w14:textId="77777777" w:rsidR="00E74AAA" w:rsidRDefault="00E74AAA" w:rsidP="00E74AAA">
      <w:pPr>
        <w:ind w:firstLine="0"/>
      </w:pPr>
      <w:r>
        <w:rPr>
          <w:noProof/>
        </w:rPr>
        <w:drawing>
          <wp:inline distT="0" distB="0" distL="0" distR="0" wp14:anchorId="1E5832CA" wp14:editId="38A11EBD">
            <wp:extent cx="5795010" cy="1933575"/>
            <wp:effectExtent l="0" t="0" r="15240" b="9525"/>
            <wp:docPr id="9" name="Graf 9">
              <a:extLst xmlns:a="http://schemas.openxmlformats.org/drawingml/2006/main">
                <a:ext uri="{FF2B5EF4-FFF2-40B4-BE49-F238E27FC236}">
                  <a16:creationId xmlns:a16="http://schemas.microsoft.com/office/drawing/2014/main" id="{A058107D-92C1-4653-A610-82F549D74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48CE1A" w14:textId="74B88FB2" w:rsidR="00E74AAA" w:rsidRDefault="00E74AAA" w:rsidP="00E74AAA">
      <w:pPr>
        <w:ind w:firstLine="0"/>
      </w:pPr>
      <w:r w:rsidRPr="003A2252">
        <w:rPr>
          <w:i/>
        </w:rPr>
        <w:tab/>
      </w:r>
      <w:r w:rsidRPr="003A2252">
        <w:t xml:space="preserve">Zdroj: Vlastné spracovanie podľa ÚPSVaR </w:t>
      </w:r>
    </w:p>
    <w:p w14:paraId="4C17B8CD" w14:textId="77777777" w:rsidR="00E74AAA" w:rsidRDefault="00E74AAA" w:rsidP="00E74AAA">
      <w:pPr>
        <w:ind w:firstLine="0"/>
      </w:pPr>
    </w:p>
    <w:p w14:paraId="250CBC01" w14:textId="341BD58A" w:rsidR="00BB4EDB" w:rsidRDefault="00E74AAA" w:rsidP="00E74AAA">
      <w:r>
        <w:t>Z celkového počtu UoZ v okrese Rimavská Sobota k 30.4.2023 bolo 4 159 žien a 3 648 mužov. Z toho 54 mladistvých, kde 15 nemalo ukončenú základnú školu. Zo 159 UoZ absolventov, sú len 12 absolventi VŠ. Z celkového počtu nedisponibilných UoZ 1 020 je 592 zamestnaných prostredníctvom Menších obecných služieb a Podpory udržania pracovných návykov (ďalej len “PUPN“), čo predstavuje 58,03 %</w:t>
      </w:r>
      <w:r>
        <w:rPr>
          <w:rStyle w:val="Odkaznapoznmkupodiarou"/>
        </w:rPr>
        <w:footnoteReference w:id="23"/>
      </w:r>
      <w:r>
        <w:t xml:space="preserve">. </w:t>
      </w:r>
    </w:p>
    <w:p w14:paraId="07A1AA23" w14:textId="78F09541" w:rsidR="00BB4EDB" w:rsidRDefault="00BB4EDB" w:rsidP="00BB4EDB">
      <w:r>
        <w:t>Mesto Hnúšťa má na základe SODB 2021 a údajov ÚPSVaR</w:t>
      </w:r>
      <w:r w:rsidRPr="00AC550E">
        <w:t xml:space="preserve"> </w:t>
      </w:r>
      <w:r>
        <w:t xml:space="preserve">z pracoviska v Hnúšti len 6,3% nezamestnaných a 436 UoZ k 31.12.2022. Ich štruktúra podľa doby trvania nezamestnanosti je znázornená v grafe </w:t>
      </w:r>
      <w:r w:rsidR="00522903">
        <w:t>6</w:t>
      </w:r>
      <w:r>
        <w:t xml:space="preserve">. Kým v okrese ako celku je 62,62% UoZ, ktorí sú nezamestnaní viac ako rok, v Hnúšti je to 44,27%.  Dlhodobo najpočetnejšiu skupinu UoZ podľa vzdelania tvoria občania s ukončeným len základným vzdelaním – k 31.1.2.2022 to bolo 173 občanov zo 436. Sú to uchádzači o zamestnanie bez akejkoľvek praxe a len s minimálnymi pracovnými skúsenosťami. Najmenej početné sú vzdelanostné skupiny UoZ s nižším stredným odborným vzdelaním, všeobecným vzdelaním a vysokoškolským vzdelaním.   </w:t>
      </w:r>
    </w:p>
    <w:p w14:paraId="6008A6DA" w14:textId="77777777" w:rsidR="00BB4EDB" w:rsidRDefault="00BB4EDB" w:rsidP="00BB4EDB"/>
    <w:p w14:paraId="46F5E47E" w14:textId="3928CE37" w:rsidR="00BB4EDB" w:rsidRDefault="00BB4EDB" w:rsidP="00BB4EDB">
      <w:bookmarkStart w:id="124" w:name="_Toc151385255"/>
      <w:r>
        <w:lastRenderedPageBreak/>
        <w:t xml:space="preserve">Graf </w:t>
      </w:r>
      <w:r w:rsidR="00A473FA">
        <w:fldChar w:fldCharType="begin"/>
      </w:r>
      <w:r w:rsidR="00A473FA">
        <w:instrText xml:space="preserve"> SEQ Graf \* ARABIC </w:instrText>
      </w:r>
      <w:r w:rsidR="00A473FA">
        <w:fldChar w:fldCharType="separate"/>
      </w:r>
      <w:r w:rsidR="000A0FF4">
        <w:rPr>
          <w:noProof/>
        </w:rPr>
        <w:t>6</w:t>
      </w:r>
      <w:r w:rsidR="00A473FA">
        <w:rPr>
          <w:noProof/>
        </w:rPr>
        <w:fldChar w:fldCharType="end"/>
      </w:r>
      <w:r>
        <w:t>:</w:t>
      </w:r>
      <w:r w:rsidRPr="007B5DD0">
        <w:t xml:space="preserve"> Štruktúra UoZ podľa doby trvania nezamestnanosti v</w:t>
      </w:r>
      <w:r>
        <w:t xml:space="preserve"> meste Hnúšťa </w:t>
      </w:r>
      <w:r w:rsidRPr="007B5DD0">
        <w:t>k</w:t>
      </w:r>
      <w:r>
        <w:t> 31.12</w:t>
      </w:r>
      <w:r w:rsidRPr="007B5DD0">
        <w:t>.2023</w:t>
      </w:r>
      <w:bookmarkEnd w:id="124"/>
    </w:p>
    <w:p w14:paraId="624B93CF" w14:textId="77777777" w:rsidR="00BB4EDB" w:rsidRDefault="00BB4EDB" w:rsidP="00BB4EDB">
      <w:pPr>
        <w:ind w:firstLine="0"/>
      </w:pPr>
      <w:r w:rsidRPr="007B5DD0">
        <w:rPr>
          <w:rFonts w:cs="Times New Roman"/>
          <w:noProof/>
        </w:rPr>
        <w:drawing>
          <wp:inline distT="0" distB="0" distL="0" distR="0" wp14:anchorId="22B96206" wp14:editId="3CF23D06">
            <wp:extent cx="5867400" cy="1924050"/>
            <wp:effectExtent l="0" t="0" r="0" b="0"/>
            <wp:docPr id="10" name="Graf 10">
              <a:extLst xmlns:a="http://schemas.openxmlformats.org/drawingml/2006/main">
                <a:ext uri="{FF2B5EF4-FFF2-40B4-BE49-F238E27FC236}">
                  <a16:creationId xmlns:a16="http://schemas.microsoft.com/office/drawing/2014/main" id="{B29B5624-FE6F-40C2-9447-5FBA14FBA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724478" w14:textId="49E3E904" w:rsidR="00BB4EDB" w:rsidRDefault="00BB4EDB" w:rsidP="00BB4EDB">
      <w:r w:rsidRPr="007B5DD0">
        <w:t xml:space="preserve">Zdroj: Vlastné spracovanie podľa </w:t>
      </w:r>
      <w:r>
        <w:t xml:space="preserve">údajov </w:t>
      </w:r>
      <w:r w:rsidRPr="007B5DD0">
        <w:t>ÚPSVaR</w:t>
      </w:r>
      <w:r>
        <w:t>, pracovisko Hnúšťa</w:t>
      </w:r>
    </w:p>
    <w:p w14:paraId="603178AF" w14:textId="77777777" w:rsidR="00BB4EDB" w:rsidRDefault="00BB4EDB" w:rsidP="00E74AAA"/>
    <w:p w14:paraId="7A66B85C" w14:textId="77777777" w:rsidR="00E74AAA" w:rsidRDefault="00E74AAA" w:rsidP="00E74AAA">
      <w:r>
        <w:t xml:space="preserve">Za najväčší nedostatok </w:t>
      </w:r>
      <w:r w:rsidRPr="00740660">
        <w:t xml:space="preserve">v rozvoji mesta </w:t>
      </w:r>
      <w:r>
        <w:t xml:space="preserve">považujú občania zapojení do dotazníkového prieskumu </w:t>
      </w:r>
      <w:r w:rsidRPr="00740660">
        <w:t xml:space="preserve">nízku atraktivitu pre investorov a z toho vyplývajúce malé množstvo pracovných miest. </w:t>
      </w:r>
    </w:p>
    <w:p w14:paraId="51BBAE23" w14:textId="77777777" w:rsidR="00E74AAA" w:rsidRDefault="00E74AAA" w:rsidP="00E74AAA"/>
    <w:p w14:paraId="2814535A" w14:textId="77777777" w:rsidR="00E74AAA" w:rsidRDefault="00E74AAA" w:rsidP="00E74AAA">
      <w:pPr>
        <w:rPr>
          <w:b/>
          <w:u w:val="single"/>
        </w:rPr>
      </w:pPr>
      <w:r w:rsidRPr="008A2612">
        <w:rPr>
          <w:b/>
          <w:u w:val="single"/>
        </w:rPr>
        <w:t>Zamestnanosť</w:t>
      </w:r>
      <w:r>
        <w:rPr>
          <w:b/>
          <w:u w:val="single"/>
        </w:rPr>
        <w:t xml:space="preserve"> a podnikateľské prostredie </w:t>
      </w:r>
    </w:p>
    <w:p w14:paraId="2ECE66FB" w14:textId="7933AAE3" w:rsidR="00E74AAA" w:rsidRDefault="00E74AAA" w:rsidP="00E74AAA">
      <w:r>
        <w:t xml:space="preserve">V miestach, kde v minulosti sídlili </w:t>
      </w:r>
      <w:proofErr w:type="spellStart"/>
      <w:r>
        <w:t>železolejárne</w:t>
      </w:r>
      <w:proofErr w:type="spellEnd"/>
      <w:r>
        <w:t xml:space="preserve"> či chemické závody Dr. </w:t>
      </w:r>
      <w:proofErr w:type="spellStart"/>
      <w:r>
        <w:t>Blasberga</w:t>
      </w:r>
      <w:proofErr w:type="spellEnd"/>
      <w:r>
        <w:t xml:space="preserve"> je </w:t>
      </w:r>
      <w:r w:rsidRPr="007D5260">
        <w:t>dnes priemyselný park (</w:t>
      </w:r>
      <w:proofErr w:type="spellStart"/>
      <w:r w:rsidRPr="007D5260">
        <w:t>brownfield</w:t>
      </w:r>
      <w:proofErr w:type="spellEnd"/>
      <w:r w:rsidRPr="007D5260">
        <w:t>)</w:t>
      </w:r>
      <w:r>
        <w:t xml:space="preserve"> – Mestský priemyselný park. Vlastníkom pozemkov o rozlohe </w:t>
      </w:r>
      <w:r w:rsidRPr="000E4C92">
        <w:t>220</w:t>
      </w:r>
      <w:r>
        <w:t> </w:t>
      </w:r>
      <w:r w:rsidRPr="000E4C92">
        <w:t>684 m</w:t>
      </w:r>
      <w:r w:rsidRPr="000E4C92">
        <w:rPr>
          <w:vertAlign w:val="superscript"/>
        </w:rPr>
        <w:t>2</w:t>
      </w:r>
      <w:r w:rsidRPr="000E4C92">
        <w:t xml:space="preserve"> </w:t>
      </w:r>
      <w:r>
        <w:t>je m</w:t>
      </w:r>
      <w:r w:rsidRPr="000E4C92">
        <w:t>esto Hnúšťa</w:t>
      </w:r>
      <w:r>
        <w:t xml:space="preserve">. Zvyšných </w:t>
      </w:r>
      <w:r w:rsidRPr="000E4C92">
        <w:t>224 684m</w:t>
      </w:r>
      <w:r w:rsidRPr="000E4C92">
        <w:rPr>
          <w:vertAlign w:val="superscript"/>
        </w:rPr>
        <w:t>2</w:t>
      </w:r>
      <w:r w:rsidRPr="000E4C92">
        <w:t xml:space="preserve"> </w:t>
      </w:r>
      <w:r>
        <w:t xml:space="preserve">je </w:t>
      </w:r>
      <w:r w:rsidRPr="000E4C92">
        <w:t xml:space="preserve">vo vlastníctve súkromného kapitálu </w:t>
      </w:r>
      <w:r>
        <w:t xml:space="preserve">spoločnosti </w:t>
      </w:r>
      <w:r w:rsidRPr="000E4C92">
        <w:t>SLZ NOVA a.</w:t>
      </w:r>
      <w:r>
        <w:t xml:space="preserve"> </w:t>
      </w:r>
      <w:r w:rsidRPr="000E4C92">
        <w:t>s.</w:t>
      </w:r>
      <w:r>
        <w:t>. Približne 90 % priestorov je určených na skladovanie a</w:t>
      </w:r>
      <w:r w:rsidR="00522903">
        <w:t> </w:t>
      </w:r>
      <w:r>
        <w:t>výrobu</w:t>
      </w:r>
      <w:r w:rsidR="00522903">
        <w:t>. Z</w:t>
      </w:r>
      <w:r>
        <w:t xml:space="preserve">vyšných 10 % je určených na administratívu. </w:t>
      </w:r>
    </w:p>
    <w:p w14:paraId="3F51895E" w14:textId="1AE60714" w:rsidR="00E74AAA" w:rsidRDefault="00E74AAA" w:rsidP="00E74AAA">
      <w:r>
        <w:t xml:space="preserve">Areál priemyselného parku Hnúšťa je priamo napojený na cestu </w:t>
      </w:r>
      <w:r w:rsidR="00522903" w:rsidRPr="00522903">
        <w:t xml:space="preserve">I. triedy </w:t>
      </w:r>
      <w:r>
        <w:t xml:space="preserve">č. </w:t>
      </w:r>
      <w:r w:rsidR="00522903">
        <w:t>I</w:t>
      </w:r>
      <w:r>
        <w:t>/72</w:t>
      </w:r>
      <w:r w:rsidR="00522903">
        <w:t>,</w:t>
      </w:r>
      <w:r>
        <w:t xml:space="preserve"> </w:t>
      </w:r>
      <w:r w:rsidR="00522903" w:rsidRPr="00522903">
        <w:t>ktorá spája Rimavskú Sobotu s</w:t>
      </w:r>
      <w:r w:rsidR="00C25A71">
        <w:t> </w:t>
      </w:r>
      <w:r>
        <w:t>Brezno</w:t>
      </w:r>
      <w:r w:rsidR="00C25A71">
        <w:t>.</w:t>
      </w:r>
      <w:r>
        <w:t xml:space="preserve"> V meste je aktívna nákladná a osobná železničná doprava s možnosťou obnovenia vnútro areálovej vlečky. </w:t>
      </w:r>
    </w:p>
    <w:p w14:paraId="75D4C337" w14:textId="77777777" w:rsidR="00522903" w:rsidRDefault="00522903" w:rsidP="00522903">
      <w:r>
        <w:t xml:space="preserve">Priemyselný park je plne pripravený pre ďalších investorov. Má napojenie na vodovodnú prípojku, kanalizačnú prípojku, prípojku elektrickej energie, plynovú prípojku. Je tu zdroj požiarnej vody a vodojem. Vykurovanie je zabezpečené prostredníctvom centrálnej mestskej kotolne na biomasu. </w:t>
      </w:r>
    </w:p>
    <w:p w14:paraId="75ED3681" w14:textId="77777777" w:rsidR="00C25A71" w:rsidRDefault="00C25A71" w:rsidP="00C25A71">
      <w:r>
        <w:t xml:space="preserve">Zamestnanie občanom v meste poskytujú najmä výrobné spoločnosti sídliace v priemyselnom parku. V meste podnikajú aj miestni obyvatelia. Ich zameraním sú najmä obchodné, stravovacie a osobné služby. </w:t>
      </w:r>
    </w:p>
    <w:p w14:paraId="360FC15A" w14:textId="77777777" w:rsidR="00E74AAA" w:rsidRDefault="00E74AAA" w:rsidP="00E74AAA">
      <w:pPr>
        <w:rPr>
          <w:lang w:eastAsia="sk-SK"/>
        </w:rPr>
      </w:pPr>
    </w:p>
    <w:p w14:paraId="15796A3F" w14:textId="77777777" w:rsidR="00E74AAA" w:rsidRDefault="00E74AAA" w:rsidP="00E74AAA">
      <w:pPr>
        <w:keepNext/>
        <w:ind w:firstLine="0"/>
        <w:jc w:val="center"/>
      </w:pPr>
      <w:r>
        <w:rPr>
          <w:noProof/>
        </w:rPr>
        <w:lastRenderedPageBreak/>
        <w:drawing>
          <wp:inline distT="0" distB="0" distL="0" distR="0" wp14:anchorId="18250AB6" wp14:editId="7A6925CC">
            <wp:extent cx="5743575" cy="2852346"/>
            <wp:effectExtent l="0" t="0" r="0" b="571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190" b="15565"/>
                    <a:stretch/>
                  </pic:blipFill>
                  <pic:spPr bwMode="auto">
                    <a:xfrm>
                      <a:off x="0" y="0"/>
                      <a:ext cx="5743575" cy="2852346"/>
                    </a:xfrm>
                    <a:prstGeom prst="rect">
                      <a:avLst/>
                    </a:prstGeom>
                    <a:noFill/>
                    <a:ln>
                      <a:noFill/>
                    </a:ln>
                    <a:extLst>
                      <a:ext uri="{53640926-AAD7-44D8-BBD7-CCE9431645EC}">
                        <a14:shadowObscured xmlns:a14="http://schemas.microsoft.com/office/drawing/2010/main"/>
                      </a:ext>
                    </a:extLst>
                  </pic:spPr>
                </pic:pic>
              </a:graphicData>
            </a:graphic>
          </wp:inline>
        </w:drawing>
      </w:r>
    </w:p>
    <w:p w14:paraId="6DEDB07A" w14:textId="0F9F0E75" w:rsidR="00E74AAA" w:rsidRPr="003A2252" w:rsidRDefault="00E74AAA" w:rsidP="00E74AAA">
      <w:bookmarkStart w:id="125" w:name="_Toc137633475"/>
      <w:bookmarkStart w:id="126" w:name="_Toc151385260"/>
      <w:r w:rsidRPr="003A2252">
        <w:t xml:space="preserve">Obrázok </w:t>
      </w:r>
      <w:r w:rsidR="00A473FA">
        <w:fldChar w:fldCharType="begin"/>
      </w:r>
      <w:r w:rsidR="00A473FA">
        <w:instrText xml:space="preserve"> SEQ Obrázok \* ARABIC </w:instrText>
      </w:r>
      <w:r w:rsidR="00A473FA">
        <w:fldChar w:fldCharType="separate"/>
      </w:r>
      <w:r w:rsidR="000A0FF4">
        <w:rPr>
          <w:noProof/>
        </w:rPr>
        <w:t>2</w:t>
      </w:r>
      <w:r w:rsidR="00A473FA">
        <w:rPr>
          <w:noProof/>
        </w:rPr>
        <w:fldChar w:fldCharType="end"/>
      </w:r>
      <w:r w:rsidRPr="003A2252">
        <w:t>: Pohľad na priemyselný park</w:t>
      </w:r>
      <w:bookmarkEnd w:id="125"/>
      <w:bookmarkEnd w:id="126"/>
    </w:p>
    <w:p w14:paraId="52981DFF" w14:textId="77777777" w:rsidR="00E74AAA" w:rsidRDefault="00E74AAA" w:rsidP="00E74AAA"/>
    <w:p w14:paraId="1C808855" w14:textId="77777777" w:rsidR="00E74AAA" w:rsidRDefault="00E74AAA" w:rsidP="00E74AAA">
      <w:r>
        <w:t xml:space="preserve">V súčasnosti pôsobia v priemyselnom parku nasledovné výrobné spoločnosti: </w:t>
      </w:r>
    </w:p>
    <w:p w14:paraId="09FADDAE" w14:textId="77777777" w:rsidR="00E74AAA" w:rsidRPr="004C7025" w:rsidRDefault="00E74AAA" w:rsidP="00E74AAA">
      <w:pPr>
        <w:pStyle w:val="Odsekzoznamu"/>
        <w:numPr>
          <w:ilvl w:val="0"/>
          <w:numId w:val="11"/>
        </w:numPr>
        <w:rPr>
          <w:lang w:eastAsia="sk-SK"/>
        </w:rPr>
      </w:pPr>
      <w:r w:rsidRPr="004C7025">
        <w:rPr>
          <w:bCs/>
          <w:lang w:eastAsia="sk-SK"/>
        </w:rPr>
        <w:t xml:space="preserve">YURA ELTEC </w:t>
      </w:r>
      <w:proofErr w:type="spellStart"/>
      <w:r w:rsidRPr="004C7025">
        <w:rPr>
          <w:bCs/>
          <w:lang w:eastAsia="sk-SK"/>
        </w:rPr>
        <w:t>Corporation</w:t>
      </w:r>
      <w:proofErr w:type="spellEnd"/>
      <w:r w:rsidRPr="004C7025">
        <w:rPr>
          <w:bCs/>
          <w:lang w:eastAsia="sk-SK"/>
        </w:rPr>
        <w:t xml:space="preserve"> Slovakia, s.r.o.</w:t>
      </w:r>
      <w:r w:rsidRPr="004C7025">
        <w:rPr>
          <w:lang w:eastAsia="sk-SK"/>
        </w:rPr>
        <w:t xml:space="preserve"> pôsobiaca v elektrotechnickom priemysle s hlavným výrobným programom káblových zväzkov s dodávkami pre KIA Motors Žilina a HYUNDAI </w:t>
      </w:r>
      <w:proofErr w:type="spellStart"/>
      <w:r w:rsidRPr="004C7025">
        <w:rPr>
          <w:lang w:eastAsia="sk-SK"/>
        </w:rPr>
        <w:t>Nošovice</w:t>
      </w:r>
      <w:proofErr w:type="spellEnd"/>
      <w:r w:rsidRPr="004C7025">
        <w:rPr>
          <w:lang w:eastAsia="sk-SK"/>
        </w:rPr>
        <w:t>.</w:t>
      </w:r>
    </w:p>
    <w:p w14:paraId="7817038C" w14:textId="77777777" w:rsidR="00E74AAA" w:rsidRPr="004C7025" w:rsidRDefault="00E74AAA" w:rsidP="00E74AAA">
      <w:pPr>
        <w:pStyle w:val="Odsekzoznamu"/>
        <w:numPr>
          <w:ilvl w:val="0"/>
          <w:numId w:val="11"/>
        </w:numPr>
        <w:rPr>
          <w:lang w:eastAsia="sk-SK"/>
        </w:rPr>
      </w:pPr>
      <w:r w:rsidRPr="004C7025">
        <w:rPr>
          <w:bCs/>
          <w:lang w:eastAsia="sk-SK"/>
        </w:rPr>
        <w:t>MAJK s.r.o. </w:t>
      </w:r>
      <w:r w:rsidRPr="004C7025">
        <w:rPr>
          <w:lang w:eastAsia="sk-SK"/>
        </w:rPr>
        <w:t>pôsobiaca v gumárenskom a plastovom priemysle s hlavným produktom - vytlačované profilové tesnenia, vyrezávané tesnenia, lisované výrobky z gumy.</w:t>
      </w:r>
      <w:r>
        <w:rPr>
          <w:lang w:eastAsia="sk-SK"/>
        </w:rPr>
        <w:t xml:space="preserve"> V meste pôsobí od roku 2021, v súčasnosti zamestnáva 15 pracovníkov a uvažuje o rozšírení výroby s cieľom zvýšiť zamestnanosť v Hnúšti a jej okolí. </w:t>
      </w:r>
    </w:p>
    <w:p w14:paraId="25EFF990" w14:textId="77777777" w:rsidR="00E74AAA" w:rsidRPr="004C7025" w:rsidRDefault="00E74AAA" w:rsidP="00E74AAA">
      <w:pPr>
        <w:pStyle w:val="Odsekzoznamu"/>
        <w:numPr>
          <w:ilvl w:val="0"/>
          <w:numId w:val="11"/>
        </w:numPr>
        <w:rPr>
          <w:lang w:eastAsia="sk-SK"/>
        </w:rPr>
      </w:pPr>
      <w:r w:rsidRPr="004C7025">
        <w:rPr>
          <w:bCs/>
          <w:lang w:eastAsia="sk-SK"/>
        </w:rPr>
        <w:t>VERSACO s.r.o.</w:t>
      </w:r>
      <w:r w:rsidRPr="004C7025">
        <w:rPr>
          <w:lang w:eastAsia="sk-SK"/>
        </w:rPr>
        <w:t> so sídlom Hlavná 941, Hnúšťa pôsobiaca vo výrobe plastových výrobkov.</w:t>
      </w:r>
    </w:p>
    <w:p w14:paraId="0245CBC7" w14:textId="77777777" w:rsidR="00E74AAA" w:rsidRDefault="00E74AAA" w:rsidP="00E74AAA">
      <w:pPr>
        <w:pStyle w:val="Odsekzoznamu"/>
        <w:numPr>
          <w:ilvl w:val="0"/>
          <w:numId w:val="11"/>
        </w:numPr>
        <w:rPr>
          <w:lang w:eastAsia="sk-SK"/>
        </w:rPr>
      </w:pPr>
      <w:r w:rsidRPr="004C7025">
        <w:rPr>
          <w:bCs/>
          <w:lang w:eastAsia="sk-SK"/>
        </w:rPr>
        <w:t>Rimavská energetická, s.r.o.</w:t>
      </w:r>
      <w:r w:rsidRPr="004C7025">
        <w:rPr>
          <w:lang w:eastAsia="sk-SK"/>
        </w:rPr>
        <w:t xml:space="preserve"> so sídlom Železničná 990, Hnúšťa pôsobiaca vo výrobe tepla a teplej úžitkovej vody si vytvorila v priemyselnej zóne Hnúšťa sklad surovín - </w:t>
      </w:r>
      <w:proofErr w:type="spellStart"/>
      <w:r w:rsidRPr="004C7025">
        <w:rPr>
          <w:lang w:eastAsia="sk-SK"/>
        </w:rPr>
        <w:t>drevoštiepky</w:t>
      </w:r>
      <w:proofErr w:type="spellEnd"/>
      <w:r w:rsidRPr="004C7025">
        <w:rPr>
          <w:lang w:eastAsia="sk-SK"/>
        </w:rPr>
        <w:t>.</w:t>
      </w:r>
    </w:p>
    <w:p w14:paraId="4AA74930" w14:textId="77777777" w:rsidR="00E74AAA" w:rsidRDefault="00E74AAA" w:rsidP="00E74AAA">
      <w:r>
        <w:t xml:space="preserve">Okrem spomínaných výrobných spoločností majú drobní podnikatelia  a občania mesta prenajaté garáže a sklady. </w:t>
      </w:r>
      <w:r w:rsidRPr="00CB325D">
        <w:t>AB</w:t>
      </w:r>
      <w:r>
        <w:t xml:space="preserve"> A</w:t>
      </w:r>
      <w:r w:rsidRPr="00CB325D">
        <w:t>utoškola</w:t>
      </w:r>
      <w:r>
        <w:t xml:space="preserve"> </w:t>
      </w:r>
      <w:proofErr w:type="spellStart"/>
      <w:r>
        <w:t>Brádňanský</w:t>
      </w:r>
      <w:proofErr w:type="spellEnd"/>
      <w:r>
        <w:t xml:space="preserve"> má prenajaté pozemky, kde je vytvorené </w:t>
      </w:r>
      <w:proofErr w:type="spellStart"/>
      <w:r>
        <w:t>autocvičisko</w:t>
      </w:r>
      <w:proofErr w:type="spellEnd"/>
      <w:r>
        <w:t xml:space="preserve">. </w:t>
      </w:r>
    </w:p>
    <w:p w14:paraId="0EAFA39D" w14:textId="77777777" w:rsidR="00E74AAA" w:rsidRDefault="00E74AAA" w:rsidP="00E74AAA">
      <w:r>
        <w:t xml:space="preserve">Najviac obyvateľov – 712 pracuje v priemyselnej výrobe; veľkoobchod, maloobchod, oprava motorových  vozidiel a motocyklov zamestnáva 265 osôb; v oblasti zdravotníctva </w:t>
      </w:r>
      <w:r>
        <w:lastRenderedPageBreak/>
        <w:t>a sociálnej pomoci  je zamestnaných spolu 252 obyvateľov; v oblasti vzdelávania je zamestnaných 170 obyvateľov, verejná správa a obrana zamestnáva 165 obyvateľov, v stavebníctve pracuje 139 osôb; p</w:t>
      </w:r>
      <w:r w:rsidRPr="00CE5C9A">
        <w:t>oľnohospodárstvo, lesníctvo a</w:t>
      </w:r>
      <w:r>
        <w:t> </w:t>
      </w:r>
      <w:r w:rsidRPr="00CE5C9A">
        <w:t>rybolov</w:t>
      </w:r>
      <w:r>
        <w:t xml:space="preserve"> zamestnáva 126 obyvateľov. Ďalej sú ľudia zamestnaní aj v ťažobnom priemysle, doprave a skladovaní, finančných a poisťovacích činnostiach, činnosti v oblasti nehnuteľností, administratívnych službách, v umení. 457 obyvateľov neuviedlo oblasť v ktorej pracujú</w:t>
      </w:r>
      <w:r>
        <w:rPr>
          <w:rStyle w:val="Odkaznapoznmkupodiarou"/>
        </w:rPr>
        <w:footnoteReference w:id="24"/>
      </w:r>
      <w:r>
        <w:t>.</w:t>
      </w:r>
    </w:p>
    <w:p w14:paraId="03247B1B" w14:textId="77777777" w:rsidR="00E74AAA" w:rsidRDefault="00E74AAA" w:rsidP="00E74AAA">
      <w:r w:rsidRPr="008801B2">
        <w:t>Na území FMO Rimavská Sobota je pomerne veľké množstvo poľnohospodárskych subjektov, z ktorých veľkú časť tvoria samostatne hospodáriaci roľníci (ďalej len „SHR“). Na území mesta Hnúšťa nie je evidovaný žiaden významnejší poľnohospodársky podnik</w:t>
      </w:r>
      <w:r>
        <w:t xml:space="preserve">, avšak vo svojej </w:t>
      </w:r>
      <w:r w:rsidRPr="007329E3">
        <w:t>evidencii má mesto  17 aktívnych SHR</w:t>
      </w:r>
      <w:r>
        <w:rPr>
          <w:rStyle w:val="Odkaznapoznmkupodiarou"/>
        </w:rPr>
        <w:footnoteReference w:id="25"/>
      </w:r>
      <w:r w:rsidRPr="007329E3">
        <w:t xml:space="preserve"> zaoberajúcich sa chovom dobytka a iných hospodárskych zvierat, chovom zveriny, ťažbou dreva, pestovaním plodín, lesným hospodárstvom a ostatnými službami v lesníctve. </w:t>
      </w:r>
    </w:p>
    <w:p w14:paraId="29936FB6" w14:textId="77777777" w:rsidR="00E74AAA" w:rsidRDefault="00E74AAA" w:rsidP="00E74AAA">
      <w:r>
        <w:t xml:space="preserve">Napriek tomu, že v Hnúšti je najviac obyvateľov zamestnaných v súkromnom sektore, o verejné dianie prostredníctvom dotazníka sa najviac zaujímali občania pracujúci vo verejnom sektore. </w:t>
      </w:r>
    </w:p>
    <w:p w14:paraId="183155BD" w14:textId="77777777" w:rsidR="00E74AAA" w:rsidRDefault="00E74AAA" w:rsidP="00E74AAA">
      <w:r w:rsidRPr="00FD3A97">
        <w:t>Aj keď priemysel ako taký je dominantnou ekonomickou aktivitou</w:t>
      </w:r>
      <w:r>
        <w:t xml:space="preserve"> mesta a celej FMO Rimavská Sobota</w:t>
      </w:r>
      <w:r w:rsidRPr="00FD3A97">
        <w:t xml:space="preserve">, prístup k rozvoju územia v posledných dvoch desaťročiach zameraný na budovanie priemyselných parkov nedokázal nahradiť straty, ktoré sú výsledkom úpadku poľnohospodárstva a potravinárstva, a tak nenaplnil očakávania v oblasti opätovného naštartovania hospodárskeho rozvoja, vytvárania nových pracovných miest a následne aj rastu životnej úrovne tu žijúceho obyvateľstva. </w:t>
      </w:r>
      <w:r>
        <w:t xml:space="preserve">Spoločnosť začína pociťovať  </w:t>
      </w:r>
      <w:r w:rsidRPr="00FD3A97">
        <w:t>sociálne a ekonomické dopady klimatickej krízy</w:t>
      </w:r>
      <w:r>
        <w:t xml:space="preserve">, preto by bolo možno vhodné prehodnotiť zadefinovanú cestu ekonomického rozvoja prostredníctvom </w:t>
      </w:r>
      <w:r w:rsidRPr="00FD3A97">
        <w:t xml:space="preserve">budovania priemyselných parkov </w:t>
      </w:r>
      <w:r>
        <w:t xml:space="preserve"> vzhľadom na ich dopad na ž</w:t>
      </w:r>
      <w:r w:rsidRPr="00FD3A97">
        <w:t>ivotné prostredie</w:t>
      </w:r>
      <w:r w:rsidRPr="0006420A">
        <w:t xml:space="preserve"> </w:t>
      </w:r>
      <w:r w:rsidRPr="00FD3A97">
        <w:t>a hľadať nové a inovatívne vízie rozvoja</w:t>
      </w:r>
      <w:r>
        <w:t>.</w:t>
      </w:r>
    </w:p>
    <w:p w14:paraId="37B2FC1E" w14:textId="77777777" w:rsidR="00E74AAA" w:rsidRDefault="00E74AAA" w:rsidP="00E74AAA">
      <w:pPr>
        <w:rPr>
          <w:b/>
          <w:u w:val="single"/>
        </w:rPr>
      </w:pPr>
    </w:p>
    <w:p w14:paraId="5B4B5D75" w14:textId="77777777" w:rsidR="00E74AAA" w:rsidRDefault="00E74AAA" w:rsidP="00E74AAA">
      <w:pPr>
        <w:rPr>
          <w:b/>
          <w:u w:val="single"/>
        </w:rPr>
      </w:pPr>
    </w:p>
    <w:p w14:paraId="15E7717C" w14:textId="77777777" w:rsidR="00A06270" w:rsidRDefault="00A06270" w:rsidP="00E74AAA">
      <w:pPr>
        <w:rPr>
          <w:b/>
          <w:u w:val="single"/>
        </w:rPr>
      </w:pPr>
    </w:p>
    <w:p w14:paraId="79DFCC85" w14:textId="77777777" w:rsidR="00A06270" w:rsidRDefault="00A06270" w:rsidP="00E74AAA">
      <w:pPr>
        <w:rPr>
          <w:b/>
          <w:u w:val="single"/>
        </w:rPr>
      </w:pPr>
    </w:p>
    <w:p w14:paraId="7967CEEB" w14:textId="77777777" w:rsidR="00A06270" w:rsidRDefault="00A06270" w:rsidP="00E74AAA">
      <w:pPr>
        <w:rPr>
          <w:b/>
          <w:u w:val="single"/>
        </w:rPr>
      </w:pPr>
    </w:p>
    <w:p w14:paraId="4CF7203F" w14:textId="77777777" w:rsidR="00A06270" w:rsidRDefault="00A06270" w:rsidP="00E74AAA">
      <w:pPr>
        <w:rPr>
          <w:b/>
          <w:u w:val="single"/>
        </w:rPr>
      </w:pPr>
    </w:p>
    <w:p w14:paraId="687ED72C" w14:textId="1E7A17FE" w:rsidR="00A06270" w:rsidRDefault="00A06270" w:rsidP="00E74AAA">
      <w:pPr>
        <w:rPr>
          <w:b/>
          <w:u w:val="single"/>
        </w:rPr>
        <w:sectPr w:rsidR="00A06270" w:rsidSect="007744F6">
          <w:headerReference w:type="default" r:id="rId26"/>
          <w:footerReference w:type="default" r:id="rId27"/>
          <w:type w:val="continuous"/>
          <w:pgSz w:w="11906" w:h="16838"/>
          <w:pgMar w:top="1417" w:right="1416" w:bottom="1417" w:left="1417" w:header="708" w:footer="708" w:gutter="0"/>
          <w:cols w:space="708"/>
          <w:docGrid w:linePitch="360"/>
        </w:sectPr>
      </w:pPr>
    </w:p>
    <w:p w14:paraId="6511AFBD" w14:textId="77777777" w:rsidR="00E74AAA" w:rsidRDefault="00E74AAA" w:rsidP="00E74AAA">
      <w:pPr>
        <w:rPr>
          <w:b/>
          <w:u w:val="single"/>
        </w:rPr>
      </w:pPr>
      <w:r w:rsidRPr="008A2612">
        <w:rPr>
          <w:b/>
          <w:u w:val="single"/>
        </w:rPr>
        <w:lastRenderedPageBreak/>
        <w:t>Moderná samospráva</w:t>
      </w:r>
    </w:p>
    <w:p w14:paraId="728FD00E" w14:textId="2850D818" w:rsidR="00E74AAA" w:rsidRDefault="00E74AAA" w:rsidP="00E74AAA">
      <w:r w:rsidRPr="00E67E4D">
        <w:t xml:space="preserve">Volení predstavitelia spravujú mesto prostredníctvom </w:t>
      </w:r>
      <w:r>
        <w:t xml:space="preserve">MsÚ, </w:t>
      </w:r>
      <w:r w:rsidRPr="00E67E4D">
        <w:t>Mestskej polície</w:t>
      </w:r>
      <w:r>
        <w:t xml:space="preserve"> (ďalej len „MsP“)</w:t>
      </w:r>
      <w:r w:rsidRPr="00E67E4D">
        <w:t xml:space="preserve">, príspevkovej organizácie Technické služby </w:t>
      </w:r>
      <w:r>
        <w:t>mesta Hnúšťa</w:t>
      </w:r>
      <w:r w:rsidR="00C25A71">
        <w:rPr>
          <w:rStyle w:val="Odkaznapoznmkupodiarou"/>
        </w:rPr>
        <w:footnoteReference w:id="26"/>
      </w:r>
      <w:r w:rsidRPr="00E67E4D">
        <w:t>, rozpočtových organizácií založených mestom (</w:t>
      </w:r>
      <w:r>
        <w:t>školy a školské zariadenia</w:t>
      </w:r>
      <w:r w:rsidRPr="00E67E4D">
        <w:t>).</w:t>
      </w:r>
    </w:p>
    <w:p w14:paraId="5A26BC82" w14:textId="5116469E" w:rsidR="00A06270" w:rsidRDefault="00A06270" w:rsidP="00E74AAA">
      <w:r>
        <w:t>MsÚ</w:t>
      </w:r>
      <w:r w:rsidR="00E74AAA">
        <w:t xml:space="preserve"> je výkonným orgánom mestského zastupiteľstva a primátora. Zabezpečuje administratívne a organizačné veci </w:t>
      </w:r>
      <w:r>
        <w:t>MsZ</w:t>
      </w:r>
      <w:r w:rsidR="00E74AAA">
        <w:t xml:space="preserve">, primátora ako aj ďalších zriadených orgánov. </w:t>
      </w:r>
      <w:r>
        <w:t>MsÚ</w:t>
      </w:r>
      <w:r w:rsidR="00E74AAA">
        <w:t xml:space="preserve"> najmä zabezpečuje písomnú agendu všetkých orgánov mesta a orgánov </w:t>
      </w:r>
      <w:r>
        <w:t xml:space="preserve">MsZ </w:t>
      </w:r>
      <w:r w:rsidR="00E74AAA">
        <w:t xml:space="preserve">a je podateľňou a výpravňou písomností mesta, zabezpečuje odborné podklady a iné písomnosti na rokovanie </w:t>
      </w:r>
      <w:r>
        <w:t>MsZ</w:t>
      </w:r>
      <w:r w:rsidR="00E74AAA">
        <w:t xml:space="preserve"> a mestskej rady a komisií </w:t>
      </w:r>
      <w:r>
        <w:t>MsZ</w:t>
      </w:r>
      <w:r w:rsidR="00E74AAA">
        <w:t xml:space="preserve">,  vypracováva písomné vyhotovenia všetkých rozhodnutí primátora vydaných v správnom konaní, pripravuje návrhy nariadení a vykonáva nariadenia mesta, uznesenia </w:t>
      </w:r>
      <w:r>
        <w:t>MsZ</w:t>
      </w:r>
      <w:r w:rsidR="00E74AAA">
        <w:t xml:space="preserve">, mestskej rady a rozhodnutia primátora. </w:t>
      </w:r>
      <w:r>
        <w:t>P</w:t>
      </w:r>
      <w:r w:rsidRPr="00A06270">
        <w:t xml:space="preserve">rácu </w:t>
      </w:r>
      <w:r>
        <w:t>MsÚ</w:t>
      </w:r>
      <w:r w:rsidRPr="00A06270">
        <w:t xml:space="preserve"> riadi, koordinuje a</w:t>
      </w:r>
      <w:r>
        <w:t> </w:t>
      </w:r>
      <w:r w:rsidRPr="00A06270">
        <w:t>kontroluje</w:t>
      </w:r>
      <w:r>
        <w:t xml:space="preserve"> </w:t>
      </w:r>
      <w:r w:rsidR="00E74AAA">
        <w:t xml:space="preserve">prednosta úradu. </w:t>
      </w:r>
      <w:r>
        <w:t>P</w:t>
      </w:r>
      <w:r w:rsidRPr="00A06270">
        <w:t xml:space="preserve">ostavenie a pôsobnosť </w:t>
      </w:r>
      <w:r>
        <w:t xml:space="preserve">MsÚ, </w:t>
      </w:r>
      <w:r w:rsidRPr="00A06270">
        <w:t xml:space="preserve">jeho vzťah k </w:t>
      </w:r>
      <w:r>
        <w:t>MsZ</w:t>
      </w:r>
      <w:r w:rsidRPr="00A06270">
        <w:t>, k jeho orgánom a primátorovi mesta, určuje vnútornú štruktúru mestského úradu, jeho organizáciu a činnosti jednotlivých organizačných útvarov, určuje zodpovednosť a rozsah právomocí vedúcich zamestnancov a vzájomné vzťahy medzi nimi</w:t>
      </w:r>
      <w:r>
        <w:rPr>
          <w:rStyle w:val="Odkaznapoznmkupodiarou"/>
        </w:rPr>
        <w:footnoteReference w:id="27"/>
      </w:r>
      <w:r w:rsidR="00E74AAA">
        <w:t>.</w:t>
      </w:r>
    </w:p>
    <w:p w14:paraId="7C5CD248" w14:textId="77777777" w:rsidR="00E74AAA" w:rsidRDefault="00E74AAA" w:rsidP="00E74AAA">
      <w:r w:rsidRPr="00670A5F">
        <w:t>Jedným z kľúčových nástrojov na zefektívnenie procesov, na širšie včlenenie občanov do diania spoločnosti a na zvýšenie transparentnosti práce samosprávy je informatizácia územnej samosprávy (</w:t>
      </w:r>
      <w:proofErr w:type="spellStart"/>
      <w:r w:rsidRPr="00670A5F">
        <w:t>eGovernment</w:t>
      </w:r>
      <w:proofErr w:type="spellEnd"/>
      <w:r w:rsidRPr="00670A5F">
        <w:t xml:space="preserve">). Je elektronickou formou výkonu verejnej správy pri aplikácii informačno-komunikačných technológií (ďalej </w:t>
      </w:r>
      <w:r>
        <w:t>len „IKT“)</w:t>
      </w:r>
      <w:r w:rsidRPr="00670A5F">
        <w:t xml:space="preserve"> v procesoch verejnej správy. V týchto procesoch funguje on-line komunikácia </w:t>
      </w:r>
      <w:r>
        <w:t xml:space="preserve">v </w:t>
      </w:r>
      <w:r w:rsidRPr="00670A5F">
        <w:t>rámci inštitúcií verejnej správy</w:t>
      </w:r>
      <w:r>
        <w:t>, m</w:t>
      </w:r>
      <w:r w:rsidRPr="00670A5F">
        <w:t>edzi inštitúciami verejnej správy navzájom</w:t>
      </w:r>
      <w:r>
        <w:t xml:space="preserve">, </w:t>
      </w:r>
      <w:r w:rsidRPr="00670A5F">
        <w:t>medzi verejnou správou a</w:t>
      </w:r>
      <w:r>
        <w:t> </w:t>
      </w:r>
      <w:r w:rsidRPr="00670A5F">
        <w:t>občanmi</w:t>
      </w:r>
      <w:r>
        <w:t xml:space="preserve">, </w:t>
      </w:r>
      <w:r w:rsidRPr="00670A5F">
        <w:t>medzi verejnou správou a podnikateľkou sférou</w:t>
      </w:r>
      <w:r>
        <w:t xml:space="preserve"> a </w:t>
      </w:r>
      <w:r w:rsidRPr="00670A5F">
        <w:t>medzi verejnou správou a</w:t>
      </w:r>
      <w:r>
        <w:t> </w:t>
      </w:r>
      <w:r w:rsidRPr="00670A5F">
        <w:t>administratívou</w:t>
      </w:r>
      <w:r>
        <w:t>.</w:t>
      </w:r>
    </w:p>
    <w:p w14:paraId="0FFC15C9" w14:textId="77777777" w:rsidR="00E74AAA" w:rsidRDefault="00E74AAA" w:rsidP="00E74AAA">
      <w:r>
        <w:t xml:space="preserve">Samospráva potrebuje pre svoj rozvoj komunikovať s občanmi, podporovať ich zapájanie do rozhodovania o verejných záležitostiach, do komunitného rozvoja, iniciovať spoluprácu v rámci mesta, ale aj mimo neho. </w:t>
      </w:r>
    </w:p>
    <w:p w14:paraId="54DC7CC9" w14:textId="1CCDB91C" w:rsidR="00E74AAA" w:rsidRDefault="00E74AAA" w:rsidP="00E74AAA">
      <w:r>
        <w:t xml:space="preserve">Mesto na komunikáciu využíva najmä svoju webovú stránku, ktorej technickým prevádzkovateľom je spoločnosť Galileo </w:t>
      </w:r>
      <w:proofErr w:type="spellStart"/>
      <w:r>
        <w:t>Corporation</w:t>
      </w:r>
      <w:proofErr w:type="spellEnd"/>
      <w:r>
        <w:t xml:space="preserve"> s.</w:t>
      </w:r>
      <w:r w:rsidR="00A473FA">
        <w:t xml:space="preserve"> </w:t>
      </w:r>
      <w:r>
        <w:t>r.</w:t>
      </w:r>
      <w:r w:rsidR="00A473FA">
        <w:t xml:space="preserve"> </w:t>
      </w:r>
      <w:r>
        <w:t>o.</w:t>
      </w:r>
      <w:r w:rsidR="00A473FA">
        <w:t xml:space="preserve"> </w:t>
      </w:r>
      <w:r>
        <w:t>. Z</w:t>
      </w:r>
      <w:r w:rsidRPr="00372F29">
        <w:t xml:space="preserve">adávanie a aktualizáciu údajov na webovom sídle zabezpečujú </w:t>
      </w:r>
      <w:r>
        <w:t xml:space="preserve">určení </w:t>
      </w:r>
      <w:r w:rsidRPr="00372F29">
        <w:t>pracovníci MsÚ, ktorí sú zodpovední za obsah webov</w:t>
      </w:r>
      <w:r>
        <w:t>ej</w:t>
      </w:r>
      <w:r w:rsidRPr="00372F29">
        <w:t xml:space="preserve"> stránk</w:t>
      </w:r>
      <w:r>
        <w:t>y</w:t>
      </w:r>
      <w:r w:rsidRPr="00372F29">
        <w:t>.</w:t>
      </w:r>
      <w:r>
        <w:t xml:space="preserve"> </w:t>
      </w:r>
      <w:r w:rsidRPr="003F2C9C">
        <w:t xml:space="preserve">Negatívom webového sídla je, že v súčasnej dobe nie sú vytvorené pre zahraničných </w:t>
      </w:r>
      <w:r w:rsidRPr="003F2C9C">
        <w:lastRenderedPageBreak/>
        <w:t>návštevníkov webového sídla jazykové mutácie jednotlivých stránok. V anglickom jazyku sú zverejnené len základné informácie, ktoré predpisujú štandardy pre I</w:t>
      </w:r>
      <w:r>
        <w:t>nformačné systémy verejnej správy</w:t>
      </w:r>
      <w:r>
        <w:rPr>
          <w:rStyle w:val="Odkaznapoznmkupodiarou"/>
        </w:rPr>
        <w:footnoteReference w:id="28"/>
      </w:r>
      <w:r w:rsidRPr="003F2C9C">
        <w:t>.</w:t>
      </w:r>
      <w:r w:rsidRPr="004C1197">
        <w:t xml:space="preserve"> </w:t>
      </w:r>
      <w:r>
        <w:t xml:space="preserve">Výhodou však je, že poskytuje zjednodušenú verziu stránok pre seniorov a slabozrakých, ktorá je dostupná aj v mobilnej aplikácii. Na základe dotazníkového prieskumu realizovaného v mesiaci apríl 2023 vyplynulo, že najviac ľudia na informovanie o dianí v meste využívajú webovú stránku mesta – až 100 občanov z celkových 128, ktorí odoslali dotazníkový formulár využívajú ako zdroj informácií práve web mesta. </w:t>
      </w:r>
    </w:p>
    <w:p w14:paraId="29AC10C6" w14:textId="77777777" w:rsidR="00E74AAA" w:rsidRDefault="00E74AAA" w:rsidP="00E74AAA">
      <w:r>
        <w:t xml:space="preserve">Vedenie mesta má eminentný záujem o to, aby sa na samospráve mesta spolupodieľala čo najväčšia časť obyvateľstva. Z toho dôvodu bola na sociálnej sieti Facebook zriadená stránka mesta, kde sú taktiež všetky dôležité informácie a novinky zverejnené. </w:t>
      </w:r>
    </w:p>
    <w:p w14:paraId="490C4908" w14:textId="77777777" w:rsidR="00E74AAA" w:rsidRDefault="00E74AAA" w:rsidP="00E74AAA">
      <w:r>
        <w:t xml:space="preserve">V roku 2020 mesto rozšírilo informovanosť aj prostredníctvom mobilnej aplikácie V OBRAZE. Vďaka nej majú občania rýchly prístup k aktualitám, záznamom z úradnej tabule, pozvánkam na kultúrne podujatia či fotogalérie. Stačí si ju len stiahnuť do zariadenia </w:t>
      </w:r>
      <w:r w:rsidRPr="004C1197">
        <w:t xml:space="preserve">s operačným systémom Android či </w:t>
      </w:r>
      <w:proofErr w:type="spellStart"/>
      <w:r w:rsidRPr="004C1197">
        <w:t>iOS</w:t>
      </w:r>
      <w:proofErr w:type="spellEnd"/>
      <w:r>
        <w:t xml:space="preserve"> a mať prístup na internet. </w:t>
      </w:r>
    </w:p>
    <w:p w14:paraId="775A8E38" w14:textId="77777777" w:rsidR="00E74AAA" w:rsidRDefault="00E74AAA" w:rsidP="00E74AAA">
      <w:pPr>
        <w:rPr>
          <w:color w:val="FF0000"/>
        </w:rPr>
      </w:pPr>
      <w:r>
        <w:t xml:space="preserve">Mesto aj v súčasnej dobe využíva na informovanie občanov aj mestský  rozhlas. Zodpovedné pracovníčky MsÚ hlásia podľa potreby a požiadaviek úradné a komerčné oznamy. </w:t>
      </w:r>
    </w:p>
    <w:p w14:paraId="680F0422" w14:textId="3664450D" w:rsidR="00E74AAA" w:rsidRDefault="00E74AAA" w:rsidP="00E74AAA">
      <w:r>
        <w:t xml:space="preserve">Komunitný rozvoj sa deje samostatne na občianskej úrovni, najmä za pomoci občianskych združení pôsobiacich v meste, ale aj vo forme neformálnych združení. </w:t>
      </w:r>
      <w:r w:rsidR="00D66FBD">
        <w:t xml:space="preserve">Združenia informujú </w:t>
      </w:r>
      <w:r>
        <w:t xml:space="preserve">o svojej činnosti pomocou webovej stránky mesta a na svojich vlastných stránkach na sociálnej sieti Facebook. </w:t>
      </w:r>
    </w:p>
    <w:p w14:paraId="231E8E0E" w14:textId="7579326E" w:rsidR="00E74AAA" w:rsidRDefault="00E74AAA" w:rsidP="00E74AAA">
      <w:r>
        <w:t xml:space="preserve">Právnickým osobám, alebo fyzickým osobám podnikateľom  poskytuje mesto na základe žiadosti dotáciu </w:t>
      </w:r>
      <w:r w:rsidRPr="00636982">
        <w:t>v súlade so zákonom č. 583/2004 Z. z. o rozpočtových pravidlách územnej samosprávy v znení neskorších doplnkov a</w:t>
      </w:r>
      <w:r w:rsidR="00D66FBD">
        <w:t> Všeobecne záväzného nariadenia (ďalej len „VZN“)</w:t>
      </w:r>
      <w:r w:rsidRPr="00636982">
        <w:t xml:space="preserve"> mesta Hnúšťa č. 160/2021 o</w:t>
      </w:r>
      <w:r>
        <w:t> </w:t>
      </w:r>
      <w:r w:rsidRPr="00636982">
        <w:t>poskytovaní dotácií z rozpočtu mesta na všeobecne prospešné účely.</w:t>
      </w:r>
      <w:r>
        <w:t xml:space="preserve"> Túto možnosť podpory využívajú najmä  športové kluby, ktoré fungujú ako občianske združenia </w:t>
      </w:r>
      <w:r w:rsidR="004B7F1C">
        <w:t xml:space="preserve">(ďalej len „OZ“) </w:t>
      </w:r>
      <w:r>
        <w:t>a</w:t>
      </w:r>
      <w:r w:rsidR="00D66FBD">
        <w:t>le aj</w:t>
      </w:r>
      <w:r>
        <w:t xml:space="preserve"> ostatné organizácie pôsobiace v meste, ako napríklad: Slovenský zväz zdravotne ťažko postihnutých, OZ Klub rómskych aktivistov na SR, </w:t>
      </w:r>
      <w:r w:rsidR="004B7F1C">
        <w:t xml:space="preserve">OZ </w:t>
      </w:r>
      <w:r>
        <w:t xml:space="preserve">Hnúšťanské labky (útulok), OZ Horná Rimava. </w:t>
      </w:r>
    </w:p>
    <w:p w14:paraId="663C72AB" w14:textId="77777777" w:rsidR="00E74AAA" w:rsidRDefault="00E74AAA" w:rsidP="00E74AAA">
      <w:r>
        <w:t xml:space="preserve">Neformálnym komunitám – skupinám obyvateľov združeným vo výbore miestnych častí poskytuje samospráva pomoc pri realizácii menších projektov vo forme participatívneho rozpočtu, ktorý je v meste zavedený od roku 2020. Projekty sú zamerané na skvalitnenie </w:t>
      </w:r>
      <w:r>
        <w:lastRenderedPageBreak/>
        <w:t xml:space="preserve">a zlepšenie života v meste, resp. v jeho časti v týchto oblastiach: úpravy verejného priestoru, doprava a komunikácie, drobná infraštruktúra, zlepšenie životného prostredia a jeho zveľadenie, voľnočasové aktivity zamerané na kultúrne a pohybové aktivity, záujmové a tvorivé aktivity, komunitná infraštruktúra, aktivity na zlepšenie sociálnych väzieb medzi občanmi. Predkladané projekty za prvé tri roky sa týkali najmä doplnenia zelene a drobného mobiliáru. </w:t>
      </w:r>
    </w:p>
    <w:p w14:paraId="3808042E" w14:textId="77777777" w:rsidR="00E74AAA" w:rsidRDefault="00E74AAA" w:rsidP="00E74AAA"/>
    <w:p w14:paraId="26952E6E" w14:textId="77777777" w:rsidR="00E74AAA" w:rsidRPr="00540D99" w:rsidRDefault="00E74AAA" w:rsidP="00E74AAA">
      <w:pPr>
        <w:rPr>
          <w:b/>
          <w:u w:val="single"/>
        </w:rPr>
      </w:pPr>
      <w:bookmarkStart w:id="127" w:name="_Hlk142398932"/>
      <w:r w:rsidRPr="00540D99">
        <w:rPr>
          <w:b/>
          <w:u w:val="single"/>
        </w:rPr>
        <w:t>Bezpečnosť</w:t>
      </w:r>
    </w:p>
    <w:p w14:paraId="44230402" w14:textId="0CF551C7" w:rsidR="00E74AAA" w:rsidRDefault="00E74AAA" w:rsidP="00E74AAA">
      <w:r>
        <w:t xml:space="preserve">Na bezpečnosť v meste Hnúšťa dohliada </w:t>
      </w:r>
      <w:r w:rsidR="004B7F1C">
        <w:t>MsP</w:t>
      </w:r>
      <w:r>
        <w:t xml:space="preserve"> Hnúšťa zriadená ako poriadkový útvar pôsobiaci pri zabezpečovaní obecných vecí verejného poriadku, ochrany životného prostredia v meste a plnení úloh vyplývajúcich zo zákona č 564/1991 Z. z. o obecnej polícii  v znení neskorších predpisov VZN mesta, z uznesení </w:t>
      </w:r>
      <w:r w:rsidR="004B7F1C">
        <w:t>MsZ</w:t>
      </w:r>
      <w:r>
        <w:t xml:space="preserve"> a z rozhodnutí primátora mesta.</w:t>
      </w:r>
    </w:p>
    <w:p w14:paraId="0E5D9699" w14:textId="507710EE" w:rsidR="00E74AAA" w:rsidRDefault="00E74AAA" w:rsidP="00E74AAA">
      <w:r>
        <w:t xml:space="preserve">Práva a povinnosti príslušníkov a zamestnancov pracujúcich na MsP sú upravené v zákone o obecnej polícii, v zákone o výkone práce vo verejnom záujme, v Zákonníku práce, vo vykonávacích predpisoch k týmto zákonom, ako aj v ďalších všeobecne záväzných právnych prepisoch. Pri plnení úloh majú postavenie verejného činiteľa. Obecná polícia podľa §3 ods. 1 zákona 564/1991 </w:t>
      </w:r>
      <w:r w:rsidR="004B7F1C">
        <w:t xml:space="preserve">Z. z. v znení neskorších predpisov </w:t>
      </w:r>
      <w:r>
        <w:t>najmä:</w:t>
      </w:r>
    </w:p>
    <w:p w14:paraId="37672534" w14:textId="77777777" w:rsidR="00E74AAA" w:rsidRDefault="00E74AAA" w:rsidP="00E74AAA">
      <w:pPr>
        <w:pStyle w:val="Odsekzoznamu"/>
        <w:numPr>
          <w:ilvl w:val="0"/>
          <w:numId w:val="42"/>
        </w:numPr>
      </w:pPr>
      <w:r>
        <w:t>zabezpečuje verejný poriadok v obci, spolupôsobí pri ochrane jej obyvateľov a iných osôb v obci pred ohrozením ich života a zdravia,</w:t>
      </w:r>
    </w:p>
    <w:p w14:paraId="0B0B0985" w14:textId="77777777" w:rsidR="00E74AAA" w:rsidRDefault="00E74AAA" w:rsidP="00E74AAA">
      <w:pPr>
        <w:pStyle w:val="Odsekzoznamu"/>
        <w:numPr>
          <w:ilvl w:val="0"/>
          <w:numId w:val="42"/>
        </w:numPr>
      </w:pPr>
      <w:r>
        <w:t>spolupôsobí s príslušnými útvarmi Policajného zboru pri ochrane majetku obce, majetku občanov, ako aj iného majetku v obci pred poškodením, zničením, stratou alebo pred zneužitím i s využitím ústrední zabezpečujúcich signalizáciu a iných zabezpečovacích systémov (pulty centrálnej ochrany),</w:t>
      </w:r>
    </w:p>
    <w:p w14:paraId="4178EDB0" w14:textId="77777777" w:rsidR="00E74AAA" w:rsidRDefault="00E74AAA" w:rsidP="00E74AAA">
      <w:pPr>
        <w:pStyle w:val="Odsekzoznamu"/>
        <w:numPr>
          <w:ilvl w:val="0"/>
          <w:numId w:val="42"/>
        </w:numPr>
      </w:pPr>
      <w:r>
        <w:t>dbá o ochranu životného prostredia v obci,</w:t>
      </w:r>
    </w:p>
    <w:p w14:paraId="57433F85" w14:textId="77777777" w:rsidR="00E74AAA" w:rsidRDefault="00E74AAA" w:rsidP="00E74AAA">
      <w:pPr>
        <w:pStyle w:val="Odsekzoznamu"/>
        <w:numPr>
          <w:ilvl w:val="0"/>
          <w:numId w:val="42"/>
        </w:numPr>
      </w:pPr>
      <w:r>
        <w:t>dbá o dodržiavanie poriadku, čistoty a hygieny v uliciach, iných verejných priestranstvách a verejne prístupných miestach,</w:t>
      </w:r>
    </w:p>
    <w:p w14:paraId="49E8AF34" w14:textId="2E454AD1" w:rsidR="00E74AAA" w:rsidRDefault="00E74AAA" w:rsidP="00E74AAA">
      <w:pPr>
        <w:pStyle w:val="Odsekzoznamu"/>
        <w:numPr>
          <w:ilvl w:val="0"/>
          <w:numId w:val="42"/>
        </w:numPr>
      </w:pPr>
      <w:r>
        <w:t xml:space="preserve">vykonáva </w:t>
      </w:r>
      <w:r w:rsidR="004B7F1C">
        <w:t>VZN</w:t>
      </w:r>
      <w:r>
        <w:t xml:space="preserve"> obce, uznesenia obecného zastupiteľstva a rozhodnutia starostu,</w:t>
      </w:r>
    </w:p>
    <w:p w14:paraId="7E962837" w14:textId="77777777" w:rsidR="00E74AAA" w:rsidRDefault="00E74AAA" w:rsidP="00E74AAA">
      <w:pPr>
        <w:pStyle w:val="Odsekzoznamu"/>
        <w:numPr>
          <w:ilvl w:val="0"/>
          <w:numId w:val="42"/>
        </w:numPr>
      </w:pPr>
      <w:r>
        <w:t xml:space="preserve">objasňuje priestupky, ak tak ustanovuje osobitný predpis, </w:t>
      </w:r>
      <w:proofErr w:type="spellStart"/>
      <w:r>
        <w:t>prejednáva</w:t>
      </w:r>
      <w:proofErr w:type="spellEnd"/>
      <w:r>
        <w:t xml:space="preserve"> v blokovom konaní priestupky ustanovené osobitným predpisom a priestupky proti bezpečnosti a plynulosti cestnej premávky spáchané porušením príkazu, zákazu alebo obmedzenia vjazdu, jazdy, odbočenia, otáčania, cúvania, </w:t>
      </w:r>
      <w:r>
        <w:lastRenderedPageBreak/>
        <w:t>zastavenia alebo státia vyplývajúceho zo všeobecnej úpravy cestnej premávky alebo z dopravnej značky alebo dopravného zariadenia,</w:t>
      </w:r>
    </w:p>
    <w:p w14:paraId="6191CD60" w14:textId="77777777" w:rsidR="00E74AAA" w:rsidRDefault="00E74AAA" w:rsidP="00E74AAA">
      <w:pPr>
        <w:pStyle w:val="Odsekzoznamu"/>
        <w:numPr>
          <w:ilvl w:val="0"/>
          <w:numId w:val="42"/>
        </w:numPr>
      </w:pPr>
      <w:r>
        <w:t>oznamuje príslušným orgánom porušenie právnych predpisov, ktoré zistí pri plnení svojich úloh a ktorých riešenie nepatrí do pôsobnosti obce,</w:t>
      </w:r>
    </w:p>
    <w:p w14:paraId="3180BE68" w14:textId="77777777" w:rsidR="00E74AAA" w:rsidRDefault="00E74AAA" w:rsidP="00E74AAA">
      <w:pPr>
        <w:pStyle w:val="Odsekzoznamu"/>
        <w:numPr>
          <w:ilvl w:val="0"/>
          <w:numId w:val="42"/>
        </w:numPr>
      </w:pPr>
      <w:r>
        <w:t>oznamuje obci porušenie zákazu požitia alkoholických nápojov a iných návykových látok osobou maloletou do 15 rokov alebo mladistvou do 18 rokov,</w:t>
      </w:r>
    </w:p>
    <w:p w14:paraId="33157027" w14:textId="77777777" w:rsidR="00E74AAA" w:rsidRDefault="00E74AAA" w:rsidP="00E74AAA">
      <w:pPr>
        <w:pStyle w:val="Odsekzoznamu"/>
        <w:numPr>
          <w:ilvl w:val="0"/>
          <w:numId w:val="42"/>
        </w:numPr>
      </w:pPr>
      <w:r>
        <w:t>plní úlohy na úseku prevencie v rozsahu pôsobnosti ustanovenej týmto zákonom,</w:t>
      </w:r>
    </w:p>
    <w:p w14:paraId="587C4FE0" w14:textId="77777777" w:rsidR="00E74AAA" w:rsidRDefault="00E74AAA" w:rsidP="00E74AAA">
      <w:pPr>
        <w:pStyle w:val="Odsekzoznamu"/>
        <w:numPr>
          <w:ilvl w:val="0"/>
          <w:numId w:val="42"/>
        </w:numPr>
      </w:pPr>
      <w:r>
        <w:t>doručuje písomnosti, ak tak určí súd.</w:t>
      </w:r>
    </w:p>
    <w:p w14:paraId="341117B2" w14:textId="77777777" w:rsidR="00E74AAA" w:rsidRDefault="00E74AAA" w:rsidP="00E74AAA">
      <w:r>
        <w:t>V organizačnej štruktúre mesta podlieha MsP priamo primátorovi mesta.  Organizačná štruktúra samotnej MsP pozostáva zo šiestich príslušníkov MsP a jedného náčelníka.</w:t>
      </w:r>
    </w:p>
    <w:p w14:paraId="0EC6E0E8" w14:textId="77777777" w:rsidR="00E74AAA" w:rsidRDefault="00E74AAA" w:rsidP="00E74AAA">
      <w:r>
        <w:t>Od 15.8.2010 využíva MsP chránené pracovisko monitorovacieho kamerového systému MsP v Hnúšti na aktívne monitorovanie verejných priestranstiev. V rámci chráneného pracoviska sú v súčasnosti zamestnaní 2 pracovníci so zdravotným znevýhodnením. Metodicky sú vedení a usmerňovaní náčelníkom MsP a počas pracovnej zmeny operatívne aj veliteľom policajnej hliadky MsP.</w:t>
      </w:r>
    </w:p>
    <w:p w14:paraId="7EAEE491" w14:textId="7D1C2D27" w:rsidR="00E74AAA" w:rsidRDefault="00E74AAA" w:rsidP="00E74AAA">
      <w:r>
        <w:t xml:space="preserve">Na ochranu poriadku, </w:t>
      </w:r>
      <w:r w:rsidRPr="00010B26">
        <w:t>boj proti trestnej činnosti, odhaľovanie a objasňovanie priestupkov a trestných činov</w:t>
      </w:r>
      <w:r>
        <w:t xml:space="preserve"> slúži v meste aj </w:t>
      </w:r>
      <w:r w:rsidRPr="00010B26">
        <w:t xml:space="preserve">Obvodné oddelenie </w:t>
      </w:r>
      <w:r>
        <w:t>policajného zboru</w:t>
      </w:r>
      <w:r w:rsidRPr="00010B26">
        <w:t xml:space="preserve"> Hnúšťa patriace pod Okresné riaditeľstvo </w:t>
      </w:r>
      <w:r w:rsidR="004B7F1C">
        <w:t>policajného zboru</w:t>
      </w:r>
      <w:r w:rsidRPr="00010B26">
        <w:t xml:space="preserve"> v Rimavskej Sobote</w:t>
      </w:r>
      <w:r>
        <w:t xml:space="preserve">.  </w:t>
      </w:r>
      <w:r w:rsidRPr="00010B26">
        <w:t xml:space="preserve"> </w:t>
      </w:r>
    </w:p>
    <w:bookmarkEnd w:id="127"/>
    <w:p w14:paraId="16838909" w14:textId="77777777" w:rsidR="00E74AAA" w:rsidRDefault="00E74AAA" w:rsidP="00E74AAA"/>
    <w:p w14:paraId="4F2CE992" w14:textId="77777777" w:rsidR="00E74AAA" w:rsidRPr="0046046A" w:rsidRDefault="00E74AAA" w:rsidP="00E74AAA">
      <w:pPr>
        <w:rPr>
          <w:rFonts w:ascii="Calibri" w:hAnsi="Calibri" w:cs="Calibri"/>
          <w:color w:val="000000"/>
          <w:sz w:val="23"/>
          <w:szCs w:val="23"/>
        </w:rPr>
      </w:pPr>
      <w:r w:rsidRPr="004C7025">
        <w:rPr>
          <w:b/>
          <w:u w:val="single"/>
        </w:rPr>
        <w:t>Vzdelávanie</w:t>
      </w:r>
      <w:r>
        <w:rPr>
          <w:b/>
          <w:u w:val="single"/>
        </w:rPr>
        <w:t xml:space="preserve"> </w:t>
      </w:r>
      <w:r w:rsidRPr="0046046A">
        <w:rPr>
          <w:rFonts w:ascii="Calibri" w:hAnsi="Calibri" w:cs="Calibri"/>
          <w:i/>
          <w:iCs/>
          <w:color w:val="000000"/>
          <w:sz w:val="23"/>
          <w:szCs w:val="23"/>
        </w:rPr>
        <w:t xml:space="preserve"> </w:t>
      </w:r>
    </w:p>
    <w:p w14:paraId="090974F0" w14:textId="77777777" w:rsidR="00E74AAA" w:rsidRDefault="00E74AAA" w:rsidP="00E74AAA">
      <w:bookmarkStart w:id="128" w:name="_Hlk129935477"/>
      <w:r>
        <w:t>Dopyt existujúcich hospodárskych subjektov ale aj potenciálnych investorov po odborne spôsobilej a kvalifikovanej pracovnej sile sa často stretáva s problémom jeho pokrytia disponibilnými UoZ, ktorí by spĺňali kritériá pracovného trhu. Je preto nutné skvalitnenie vzdelávania v súlade s potrebami trhu práce. Z toho dôvodu je kľúčovým faktorom zvýšenie kompetencií miestnych aktérov v oblasti stredného odborného vzdelávania a celoživotného vzdelávania, ako aj zabezpečenie kvalitných odborných učiteľov.</w:t>
      </w:r>
      <w:r w:rsidRPr="00D801F2">
        <w:t xml:space="preserve"> </w:t>
      </w:r>
    </w:p>
    <w:p w14:paraId="4AD7C812" w14:textId="58B4F753" w:rsidR="00E74AAA" w:rsidRDefault="00E74AAA" w:rsidP="00E74AAA">
      <w:r>
        <w:t xml:space="preserve">Dôležitý pre rozvoj školstva v meste je vývoj počtu detí jednotlivých vekových kategórií a legislatívne zmeny čo sa týka vzdelávania. Kým bolo donedávna predprimárne vzdelávanie dobrovoľné, od 1. septembra 2021 je pre </w:t>
      </w:r>
      <w:r w:rsidRPr="00A7319B">
        <w:t>každé</w:t>
      </w:r>
      <w:r>
        <w:t xml:space="preserve"> dieťa, ktoré dovŕši 5 rokov </w:t>
      </w:r>
      <w:r w:rsidRPr="00A7319B">
        <w:t>veku do 31. augusta, ktorý predchádza začiatku školského roka, od ktorého bude dieťa plniť povinnú školskú dochádzku v základnej škole, predprimárne vzdelávanie povinné.</w:t>
      </w:r>
      <w:r>
        <w:t xml:space="preserve"> V blízkej budúcnosti </w:t>
      </w:r>
      <w:r>
        <w:lastRenderedPageBreak/>
        <w:t xml:space="preserve">sa uvažuje o povinnom predprimárnom vzdelávaní aj pre deti od 4 rokov, čo bude mať značný vplyv na kapacitu materských škôl. </w:t>
      </w:r>
    </w:p>
    <w:p w14:paraId="53232CCF" w14:textId="77777777" w:rsidR="00E74AAA" w:rsidRDefault="00E74AAA" w:rsidP="00E74AAA">
      <w:pPr>
        <w:rPr>
          <w:i/>
        </w:rPr>
      </w:pPr>
    </w:p>
    <w:p w14:paraId="077AEBFA" w14:textId="145AFC11" w:rsidR="00E74AAA" w:rsidRPr="003A2252" w:rsidRDefault="00E74AAA" w:rsidP="00E74AAA">
      <w:bookmarkStart w:id="129" w:name="_Toc137633462"/>
      <w:bookmarkStart w:id="130" w:name="_Toc151385243"/>
      <w:r w:rsidRPr="003A2252">
        <w:t xml:space="preserve">Tabuľka </w:t>
      </w:r>
      <w:r w:rsidR="00A473FA">
        <w:fldChar w:fldCharType="begin"/>
      </w:r>
      <w:r w:rsidR="00A473FA">
        <w:instrText xml:space="preserve"> SEQ Tabuľka \* ARABIC </w:instrText>
      </w:r>
      <w:r w:rsidR="00A473FA">
        <w:fldChar w:fldCharType="separate"/>
      </w:r>
      <w:r w:rsidR="000A0FF4">
        <w:rPr>
          <w:noProof/>
        </w:rPr>
        <w:t>4</w:t>
      </w:r>
      <w:r w:rsidR="00A473FA">
        <w:rPr>
          <w:noProof/>
        </w:rPr>
        <w:fldChar w:fldCharType="end"/>
      </w:r>
      <w:r w:rsidRPr="003A2252">
        <w:t>: Vývoj počtu detí vo veku 3-18 rokov</w:t>
      </w:r>
      <w:bookmarkEnd w:id="129"/>
      <w:bookmarkEnd w:id="130"/>
      <w:r w:rsidRPr="003A2252">
        <w:fldChar w:fldCharType="begin"/>
      </w:r>
      <w:r w:rsidRPr="003A2252">
        <w:instrText xml:space="preserve"> LINK Excel.Sheet.12 "C:\\Users\\Vaclavikova\\Desktop\\Strategické dokumenty\\Školy\\v_om7006rr_00_00_00_sk20220329092549.xlsx" Hárok1!R2C2:R5C13 \a \f 4 \h  \* MERGEFORMAT </w:instrText>
      </w:r>
      <w:r w:rsidRPr="003A2252">
        <w:fldChar w:fldCharType="separate"/>
      </w:r>
    </w:p>
    <w:tbl>
      <w:tblPr>
        <w:tblStyle w:val="Tabukasmriekou1svetl"/>
        <w:tblW w:w="8894" w:type="dxa"/>
        <w:tblLook w:val="04A0" w:firstRow="1" w:lastRow="0" w:firstColumn="1" w:lastColumn="0" w:noHBand="0" w:noVBand="1"/>
      </w:tblPr>
      <w:tblGrid>
        <w:gridCol w:w="1555"/>
        <w:gridCol w:w="656"/>
        <w:gridCol w:w="656"/>
        <w:gridCol w:w="656"/>
        <w:gridCol w:w="656"/>
        <w:gridCol w:w="656"/>
        <w:gridCol w:w="697"/>
        <w:gridCol w:w="656"/>
        <w:gridCol w:w="697"/>
        <w:gridCol w:w="697"/>
        <w:gridCol w:w="656"/>
        <w:gridCol w:w="656"/>
      </w:tblGrid>
      <w:tr w:rsidR="00E74AAA" w:rsidRPr="003A2252" w14:paraId="01A9554D" w14:textId="77777777" w:rsidTr="002F73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1BB8315" w14:textId="77777777" w:rsidR="00E74AAA" w:rsidRPr="003A2252" w:rsidRDefault="00E74AAA" w:rsidP="002F7330">
            <w:pPr>
              <w:ind w:firstLine="22"/>
              <w:rPr>
                <w:rFonts w:eastAsia="Times New Roman" w:cs="Times New Roman"/>
                <w:sz w:val="22"/>
                <w:lang w:eastAsia="sk-SK"/>
              </w:rPr>
            </w:pPr>
          </w:p>
        </w:tc>
        <w:tc>
          <w:tcPr>
            <w:tcW w:w="656" w:type="dxa"/>
            <w:noWrap/>
            <w:hideMark/>
          </w:tcPr>
          <w:p w14:paraId="61A06503"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2012</w:t>
            </w:r>
          </w:p>
        </w:tc>
        <w:tc>
          <w:tcPr>
            <w:tcW w:w="656" w:type="dxa"/>
            <w:noWrap/>
            <w:hideMark/>
          </w:tcPr>
          <w:p w14:paraId="6150209E"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2013</w:t>
            </w:r>
          </w:p>
        </w:tc>
        <w:tc>
          <w:tcPr>
            <w:tcW w:w="656" w:type="dxa"/>
            <w:noWrap/>
            <w:hideMark/>
          </w:tcPr>
          <w:p w14:paraId="5A004941"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2014</w:t>
            </w:r>
          </w:p>
        </w:tc>
        <w:tc>
          <w:tcPr>
            <w:tcW w:w="656" w:type="dxa"/>
            <w:noWrap/>
            <w:hideMark/>
          </w:tcPr>
          <w:p w14:paraId="5807261E"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2015</w:t>
            </w:r>
          </w:p>
        </w:tc>
        <w:tc>
          <w:tcPr>
            <w:tcW w:w="656" w:type="dxa"/>
            <w:noWrap/>
            <w:hideMark/>
          </w:tcPr>
          <w:p w14:paraId="254E2F22"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2016</w:t>
            </w:r>
          </w:p>
        </w:tc>
        <w:tc>
          <w:tcPr>
            <w:tcW w:w="697" w:type="dxa"/>
            <w:noWrap/>
            <w:hideMark/>
          </w:tcPr>
          <w:p w14:paraId="4372E3D9"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2017</w:t>
            </w:r>
          </w:p>
        </w:tc>
        <w:tc>
          <w:tcPr>
            <w:tcW w:w="656" w:type="dxa"/>
            <w:noWrap/>
            <w:hideMark/>
          </w:tcPr>
          <w:p w14:paraId="299BD406"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2018</w:t>
            </w:r>
          </w:p>
        </w:tc>
        <w:tc>
          <w:tcPr>
            <w:tcW w:w="697" w:type="dxa"/>
            <w:noWrap/>
            <w:hideMark/>
          </w:tcPr>
          <w:p w14:paraId="5A21BC00"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2019</w:t>
            </w:r>
          </w:p>
        </w:tc>
        <w:tc>
          <w:tcPr>
            <w:tcW w:w="697" w:type="dxa"/>
            <w:noWrap/>
            <w:hideMark/>
          </w:tcPr>
          <w:p w14:paraId="5B363353"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2020</w:t>
            </w:r>
          </w:p>
        </w:tc>
        <w:tc>
          <w:tcPr>
            <w:tcW w:w="656" w:type="dxa"/>
          </w:tcPr>
          <w:p w14:paraId="495BE380"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Pr>
                <w:rFonts w:eastAsia="Times New Roman" w:cs="Times New Roman"/>
                <w:sz w:val="22"/>
                <w:lang w:eastAsia="sk-SK"/>
              </w:rPr>
              <w:t>2021</w:t>
            </w:r>
          </w:p>
        </w:tc>
        <w:tc>
          <w:tcPr>
            <w:tcW w:w="656" w:type="dxa"/>
          </w:tcPr>
          <w:p w14:paraId="65337200" w14:textId="77777777" w:rsidR="00E74AAA" w:rsidRPr="003A2252" w:rsidRDefault="00E74AAA" w:rsidP="002F733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k-SK"/>
              </w:rPr>
            </w:pPr>
            <w:r>
              <w:rPr>
                <w:rFonts w:eastAsia="Times New Roman" w:cs="Times New Roman"/>
                <w:sz w:val="22"/>
                <w:lang w:eastAsia="sk-SK"/>
              </w:rPr>
              <w:t>2022</w:t>
            </w:r>
          </w:p>
        </w:tc>
      </w:tr>
      <w:tr w:rsidR="00E74AAA" w:rsidRPr="003A2252" w14:paraId="6D315558" w14:textId="77777777" w:rsidTr="002F7330">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83A22A5" w14:textId="77777777" w:rsidR="00E74AAA" w:rsidRPr="003A2252" w:rsidRDefault="00E74AAA" w:rsidP="002F7330">
            <w:pPr>
              <w:ind w:firstLine="22"/>
              <w:rPr>
                <w:rFonts w:cs="Times New Roman"/>
                <w:sz w:val="22"/>
              </w:rPr>
            </w:pPr>
            <w:r>
              <w:rPr>
                <w:rFonts w:eastAsia="Times New Roman" w:cs="Times New Roman"/>
                <w:sz w:val="22"/>
                <w:lang w:eastAsia="sk-SK"/>
              </w:rPr>
              <w:t>3 - 5</w:t>
            </w:r>
            <w:r w:rsidRPr="003A2252">
              <w:rPr>
                <w:rFonts w:cs="Times New Roman"/>
                <w:sz w:val="22"/>
              </w:rPr>
              <w:t xml:space="preserve"> rokov</w:t>
            </w:r>
          </w:p>
        </w:tc>
        <w:tc>
          <w:tcPr>
            <w:tcW w:w="656" w:type="dxa"/>
            <w:noWrap/>
            <w:hideMark/>
          </w:tcPr>
          <w:p w14:paraId="494FEC35"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282</w:t>
            </w:r>
          </w:p>
        </w:tc>
        <w:tc>
          <w:tcPr>
            <w:tcW w:w="656" w:type="dxa"/>
            <w:noWrap/>
            <w:hideMark/>
          </w:tcPr>
          <w:p w14:paraId="1A259183"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323</w:t>
            </w:r>
          </w:p>
        </w:tc>
        <w:tc>
          <w:tcPr>
            <w:tcW w:w="656" w:type="dxa"/>
            <w:noWrap/>
            <w:hideMark/>
          </w:tcPr>
          <w:p w14:paraId="2E4C036A"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295</w:t>
            </w:r>
          </w:p>
        </w:tc>
        <w:tc>
          <w:tcPr>
            <w:tcW w:w="656" w:type="dxa"/>
            <w:noWrap/>
            <w:hideMark/>
          </w:tcPr>
          <w:p w14:paraId="352BD585"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274</w:t>
            </w:r>
          </w:p>
        </w:tc>
        <w:tc>
          <w:tcPr>
            <w:tcW w:w="656" w:type="dxa"/>
            <w:noWrap/>
            <w:hideMark/>
          </w:tcPr>
          <w:p w14:paraId="6DAB2B40"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228</w:t>
            </w:r>
          </w:p>
        </w:tc>
        <w:tc>
          <w:tcPr>
            <w:tcW w:w="697" w:type="dxa"/>
            <w:noWrap/>
            <w:hideMark/>
          </w:tcPr>
          <w:p w14:paraId="5AA73195"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221</w:t>
            </w:r>
          </w:p>
        </w:tc>
        <w:tc>
          <w:tcPr>
            <w:tcW w:w="656" w:type="dxa"/>
            <w:noWrap/>
            <w:hideMark/>
          </w:tcPr>
          <w:p w14:paraId="5B25FA5E"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216</w:t>
            </w:r>
          </w:p>
        </w:tc>
        <w:tc>
          <w:tcPr>
            <w:tcW w:w="697" w:type="dxa"/>
            <w:noWrap/>
            <w:hideMark/>
          </w:tcPr>
          <w:p w14:paraId="5B02CECD"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223</w:t>
            </w:r>
          </w:p>
        </w:tc>
        <w:tc>
          <w:tcPr>
            <w:tcW w:w="697" w:type="dxa"/>
            <w:noWrap/>
            <w:hideMark/>
          </w:tcPr>
          <w:p w14:paraId="15C46278"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227</w:t>
            </w:r>
          </w:p>
        </w:tc>
        <w:tc>
          <w:tcPr>
            <w:tcW w:w="656" w:type="dxa"/>
          </w:tcPr>
          <w:p w14:paraId="2A0260D3"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Pr>
                <w:rFonts w:eastAsia="Times New Roman" w:cs="Times New Roman"/>
                <w:sz w:val="22"/>
                <w:lang w:eastAsia="sk-SK"/>
              </w:rPr>
              <w:t>207</w:t>
            </w:r>
          </w:p>
        </w:tc>
        <w:tc>
          <w:tcPr>
            <w:tcW w:w="656" w:type="dxa"/>
          </w:tcPr>
          <w:p w14:paraId="38494037"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Pr>
                <w:rFonts w:eastAsia="Times New Roman" w:cs="Times New Roman"/>
                <w:sz w:val="22"/>
                <w:lang w:eastAsia="sk-SK"/>
              </w:rPr>
              <w:t>194</w:t>
            </w:r>
          </w:p>
        </w:tc>
      </w:tr>
      <w:tr w:rsidR="00E74AAA" w:rsidRPr="003A2252" w14:paraId="5B7A23F5" w14:textId="77777777" w:rsidTr="002F7330">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8A4093B" w14:textId="77777777" w:rsidR="00E74AAA" w:rsidRPr="003A2252" w:rsidRDefault="00E74AAA" w:rsidP="002F7330">
            <w:pPr>
              <w:ind w:firstLine="22"/>
              <w:rPr>
                <w:rFonts w:cs="Times New Roman"/>
                <w:sz w:val="22"/>
              </w:rPr>
            </w:pPr>
            <w:r>
              <w:rPr>
                <w:rFonts w:eastAsia="Times New Roman" w:cs="Times New Roman"/>
                <w:sz w:val="22"/>
                <w:lang w:eastAsia="sk-SK"/>
              </w:rPr>
              <w:t>6 - 14</w:t>
            </w:r>
            <w:r w:rsidRPr="003A2252">
              <w:rPr>
                <w:rFonts w:cs="Times New Roman"/>
                <w:sz w:val="22"/>
              </w:rPr>
              <w:t xml:space="preserve"> rokov</w:t>
            </w:r>
          </w:p>
        </w:tc>
        <w:tc>
          <w:tcPr>
            <w:tcW w:w="656" w:type="dxa"/>
            <w:noWrap/>
            <w:hideMark/>
          </w:tcPr>
          <w:p w14:paraId="6802E470"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786</w:t>
            </w:r>
          </w:p>
        </w:tc>
        <w:tc>
          <w:tcPr>
            <w:tcW w:w="656" w:type="dxa"/>
            <w:noWrap/>
            <w:hideMark/>
          </w:tcPr>
          <w:p w14:paraId="52028BE1"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783</w:t>
            </w:r>
          </w:p>
        </w:tc>
        <w:tc>
          <w:tcPr>
            <w:tcW w:w="656" w:type="dxa"/>
            <w:noWrap/>
            <w:hideMark/>
          </w:tcPr>
          <w:p w14:paraId="46BD25DB"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795</w:t>
            </w:r>
          </w:p>
        </w:tc>
        <w:tc>
          <w:tcPr>
            <w:tcW w:w="656" w:type="dxa"/>
            <w:noWrap/>
            <w:hideMark/>
          </w:tcPr>
          <w:p w14:paraId="61622AB5"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809</w:t>
            </w:r>
          </w:p>
        </w:tc>
        <w:tc>
          <w:tcPr>
            <w:tcW w:w="656" w:type="dxa"/>
            <w:noWrap/>
            <w:hideMark/>
          </w:tcPr>
          <w:p w14:paraId="0E0D4E07"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826</w:t>
            </w:r>
          </w:p>
        </w:tc>
        <w:tc>
          <w:tcPr>
            <w:tcW w:w="697" w:type="dxa"/>
            <w:noWrap/>
            <w:hideMark/>
          </w:tcPr>
          <w:p w14:paraId="2F772814"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812</w:t>
            </w:r>
          </w:p>
        </w:tc>
        <w:tc>
          <w:tcPr>
            <w:tcW w:w="656" w:type="dxa"/>
            <w:noWrap/>
            <w:hideMark/>
          </w:tcPr>
          <w:p w14:paraId="09495053"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803</w:t>
            </w:r>
          </w:p>
        </w:tc>
        <w:tc>
          <w:tcPr>
            <w:tcW w:w="697" w:type="dxa"/>
            <w:noWrap/>
            <w:hideMark/>
          </w:tcPr>
          <w:p w14:paraId="5C9B3773"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775</w:t>
            </w:r>
          </w:p>
        </w:tc>
        <w:tc>
          <w:tcPr>
            <w:tcW w:w="697" w:type="dxa"/>
            <w:noWrap/>
            <w:hideMark/>
          </w:tcPr>
          <w:p w14:paraId="49AB1290"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768</w:t>
            </w:r>
          </w:p>
        </w:tc>
        <w:tc>
          <w:tcPr>
            <w:tcW w:w="656" w:type="dxa"/>
          </w:tcPr>
          <w:p w14:paraId="42F40BB5"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Pr>
                <w:rFonts w:eastAsia="Times New Roman" w:cs="Times New Roman"/>
                <w:sz w:val="22"/>
                <w:lang w:eastAsia="sk-SK"/>
              </w:rPr>
              <w:t>686</w:t>
            </w:r>
          </w:p>
        </w:tc>
        <w:tc>
          <w:tcPr>
            <w:tcW w:w="656" w:type="dxa"/>
          </w:tcPr>
          <w:p w14:paraId="27720016"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Pr>
                <w:rFonts w:eastAsia="Times New Roman" w:cs="Times New Roman"/>
                <w:sz w:val="22"/>
                <w:lang w:eastAsia="sk-SK"/>
              </w:rPr>
              <w:t>694</w:t>
            </w:r>
          </w:p>
        </w:tc>
      </w:tr>
      <w:tr w:rsidR="00E74AAA" w:rsidRPr="003A2252" w14:paraId="471C5258" w14:textId="77777777" w:rsidTr="002F7330">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7C25148" w14:textId="77777777" w:rsidR="00E74AAA" w:rsidRPr="003A2252" w:rsidRDefault="00E74AAA" w:rsidP="002F7330">
            <w:pPr>
              <w:ind w:firstLine="22"/>
              <w:rPr>
                <w:rFonts w:cs="Times New Roman"/>
                <w:sz w:val="22"/>
              </w:rPr>
            </w:pPr>
            <w:r>
              <w:rPr>
                <w:rFonts w:eastAsia="Times New Roman" w:cs="Times New Roman"/>
                <w:sz w:val="22"/>
                <w:lang w:eastAsia="sk-SK"/>
              </w:rPr>
              <w:t>15 - 18</w:t>
            </w:r>
            <w:r w:rsidRPr="003A2252">
              <w:rPr>
                <w:rFonts w:cs="Times New Roman"/>
                <w:sz w:val="22"/>
              </w:rPr>
              <w:t xml:space="preserve"> rokov</w:t>
            </w:r>
          </w:p>
        </w:tc>
        <w:tc>
          <w:tcPr>
            <w:tcW w:w="656" w:type="dxa"/>
            <w:noWrap/>
            <w:hideMark/>
          </w:tcPr>
          <w:p w14:paraId="74B52AD8"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441</w:t>
            </w:r>
          </w:p>
        </w:tc>
        <w:tc>
          <w:tcPr>
            <w:tcW w:w="656" w:type="dxa"/>
            <w:noWrap/>
            <w:hideMark/>
          </w:tcPr>
          <w:p w14:paraId="65398BB0"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414</w:t>
            </w:r>
          </w:p>
        </w:tc>
        <w:tc>
          <w:tcPr>
            <w:tcW w:w="656" w:type="dxa"/>
            <w:noWrap/>
            <w:hideMark/>
          </w:tcPr>
          <w:p w14:paraId="6BB0DC71"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402</w:t>
            </w:r>
          </w:p>
        </w:tc>
        <w:tc>
          <w:tcPr>
            <w:tcW w:w="656" w:type="dxa"/>
            <w:noWrap/>
            <w:hideMark/>
          </w:tcPr>
          <w:p w14:paraId="7B05BE67"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374</w:t>
            </w:r>
          </w:p>
        </w:tc>
        <w:tc>
          <w:tcPr>
            <w:tcW w:w="656" w:type="dxa"/>
            <w:noWrap/>
            <w:hideMark/>
          </w:tcPr>
          <w:p w14:paraId="2666703A"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352</w:t>
            </w:r>
          </w:p>
        </w:tc>
        <w:tc>
          <w:tcPr>
            <w:tcW w:w="697" w:type="dxa"/>
            <w:noWrap/>
            <w:hideMark/>
          </w:tcPr>
          <w:p w14:paraId="42EC2FD2"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339</w:t>
            </w:r>
          </w:p>
        </w:tc>
        <w:tc>
          <w:tcPr>
            <w:tcW w:w="656" w:type="dxa"/>
            <w:noWrap/>
            <w:hideMark/>
          </w:tcPr>
          <w:p w14:paraId="79F36174"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336</w:t>
            </w:r>
          </w:p>
        </w:tc>
        <w:tc>
          <w:tcPr>
            <w:tcW w:w="697" w:type="dxa"/>
            <w:noWrap/>
            <w:hideMark/>
          </w:tcPr>
          <w:p w14:paraId="08EE9B00"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345</w:t>
            </w:r>
          </w:p>
        </w:tc>
        <w:tc>
          <w:tcPr>
            <w:tcW w:w="697" w:type="dxa"/>
            <w:noWrap/>
            <w:hideMark/>
          </w:tcPr>
          <w:p w14:paraId="44BD0C37"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sidRPr="003A2252">
              <w:rPr>
                <w:rFonts w:eastAsia="Times New Roman" w:cs="Times New Roman"/>
                <w:sz w:val="22"/>
                <w:lang w:eastAsia="sk-SK"/>
              </w:rPr>
              <w:t>342</w:t>
            </w:r>
          </w:p>
        </w:tc>
        <w:tc>
          <w:tcPr>
            <w:tcW w:w="656" w:type="dxa"/>
          </w:tcPr>
          <w:p w14:paraId="238A832F"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Pr>
                <w:rFonts w:eastAsia="Times New Roman" w:cs="Times New Roman"/>
                <w:sz w:val="22"/>
                <w:lang w:eastAsia="sk-SK"/>
              </w:rPr>
              <w:t>303</w:t>
            </w:r>
          </w:p>
        </w:tc>
        <w:tc>
          <w:tcPr>
            <w:tcW w:w="656" w:type="dxa"/>
          </w:tcPr>
          <w:p w14:paraId="13D75674" w14:textId="77777777" w:rsidR="00E74AAA" w:rsidRPr="003A2252" w:rsidRDefault="00E74AAA" w:rsidP="002F733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sk-SK"/>
              </w:rPr>
            </w:pPr>
            <w:r>
              <w:rPr>
                <w:rFonts w:eastAsia="Times New Roman" w:cs="Times New Roman"/>
                <w:sz w:val="22"/>
                <w:lang w:eastAsia="sk-SK"/>
              </w:rPr>
              <w:t>287</w:t>
            </w:r>
          </w:p>
        </w:tc>
      </w:tr>
    </w:tbl>
    <w:p w14:paraId="248FC845" w14:textId="77777777" w:rsidR="00E74AAA" w:rsidRPr="003A2252" w:rsidRDefault="00E74AAA" w:rsidP="00E74AAA">
      <w:r w:rsidRPr="003A2252">
        <w:fldChar w:fldCharType="end"/>
      </w:r>
      <w:r w:rsidRPr="003A2252">
        <w:t>Zdroj:</w:t>
      </w:r>
      <w:r w:rsidRPr="003A2252">
        <w:rPr>
          <w:color w:val="0070C0"/>
        </w:rPr>
        <w:t xml:space="preserve"> </w:t>
      </w:r>
      <w:hyperlink r:id="rId28" w:history="1">
        <w:proofErr w:type="spellStart"/>
        <w:r w:rsidRPr="003A2252">
          <w:rPr>
            <w:rStyle w:val="Hypertextovprepojenie"/>
            <w:color w:val="0070C0"/>
          </w:rPr>
          <w:t>DATAcube</w:t>
        </w:r>
        <w:proofErr w:type="spellEnd"/>
        <w:r w:rsidRPr="003A2252">
          <w:rPr>
            <w:rStyle w:val="Hypertextovprepojenie"/>
            <w:color w:val="0070C0"/>
          </w:rPr>
          <w:t>. (statistics.sk)</w:t>
        </w:r>
      </w:hyperlink>
    </w:p>
    <w:p w14:paraId="3B02D1CA" w14:textId="77777777" w:rsidR="00E74AAA" w:rsidRDefault="00E74AAA" w:rsidP="00E74AAA"/>
    <w:p w14:paraId="7636FA3C" w14:textId="77777777" w:rsidR="00E74AAA" w:rsidRDefault="00E74AAA" w:rsidP="00E74AAA">
      <w:r w:rsidRPr="00DB2222">
        <w:t>V</w:t>
      </w:r>
      <w:r>
        <w:t> </w:t>
      </w:r>
      <w:r w:rsidRPr="00DB2222">
        <w:t>súčasnosti</w:t>
      </w:r>
      <w:r>
        <w:t xml:space="preserve"> je</w:t>
      </w:r>
      <w:r w:rsidRPr="00DB2222">
        <w:t xml:space="preserve"> v meste Hnúšťa </w:t>
      </w:r>
      <w:r>
        <w:t>poskytované vzdelanie od predprimárneho po stredné s maturitou, špeciálne, základné umelecké. V Hnúšti v školskom roku 2022/2023 pôsobili nasledovné školy a školské zariadenia:</w:t>
      </w:r>
    </w:p>
    <w:p w14:paraId="362AD76B" w14:textId="77777777" w:rsidR="00E74AAA" w:rsidRDefault="00E74AAA" w:rsidP="00E74AAA">
      <w:r>
        <w:rPr>
          <w:b/>
          <w:i/>
        </w:rPr>
        <w:t>2</w:t>
      </w:r>
      <w:r w:rsidRPr="00DB2222">
        <w:rPr>
          <w:b/>
          <w:i/>
        </w:rPr>
        <w:t xml:space="preserve"> materské školy</w:t>
      </w:r>
      <w:r>
        <w:rPr>
          <w:b/>
          <w:i/>
        </w:rPr>
        <w:t xml:space="preserve"> </w:t>
      </w:r>
      <w:r>
        <w:t xml:space="preserve">(ďalej len „MŠ“), ktoré sú príspevkovými organizáciami mesta.  Predprimárne vzdelávanie pre deti vo veku 2 – 6 rokov v meste zabezpečujú MŠ Klokočova 741/25 a MŠ Nábrežie Rimavy 447/1. V MŠ Klokočova sú deti </w:t>
      </w:r>
      <w:r w:rsidRPr="00363A6C">
        <w:rPr>
          <w:rFonts w:eastAsia="Times New Roman" w:cs="Times New Roman"/>
          <w:szCs w:val="24"/>
          <w:lang w:eastAsia="sk-SK"/>
        </w:rPr>
        <w:t>umiestnené v troch triedach</w:t>
      </w:r>
      <w:r>
        <w:rPr>
          <w:rFonts w:eastAsia="Times New Roman" w:cs="Times New Roman"/>
          <w:szCs w:val="24"/>
          <w:lang w:eastAsia="sk-SK"/>
        </w:rPr>
        <w:t xml:space="preserve">. </w:t>
      </w:r>
      <w:bookmarkStart w:id="131" w:name="_Hlk137638785"/>
      <w:r>
        <w:rPr>
          <w:rFonts w:eastAsia="Times New Roman" w:cs="Times New Roman"/>
          <w:szCs w:val="24"/>
          <w:lang w:eastAsia="sk-SK"/>
        </w:rPr>
        <w:t xml:space="preserve">V školskom roku 2022/2023 </w:t>
      </w:r>
      <w:r>
        <w:t xml:space="preserve">navštevovalo MŠ Klokočova  spolu detí </w:t>
      </w:r>
      <w:r w:rsidRPr="001F6680">
        <w:t>59, z toho 31 v predškolskom veku. MŠ Nábrežie Rimavy je šesťtriedna. V školskom roku 2022/2023 navštevovalo MŠ Nábrežie Rimavy  spolu 135 detí, z toho 65 v predškolskom veku.</w:t>
      </w:r>
      <w:r>
        <w:t xml:space="preserve">   </w:t>
      </w:r>
      <w:bookmarkEnd w:id="131"/>
    </w:p>
    <w:p w14:paraId="2496F505" w14:textId="3DC8F486" w:rsidR="00E74AAA" w:rsidRDefault="00E74AAA" w:rsidP="00E74AAA">
      <w:r>
        <w:rPr>
          <w:b/>
          <w:i/>
        </w:rPr>
        <w:t xml:space="preserve">2 </w:t>
      </w:r>
      <w:r w:rsidRPr="001337F4">
        <w:rPr>
          <w:b/>
          <w:i/>
        </w:rPr>
        <w:t>základné školy</w:t>
      </w:r>
      <w:r>
        <w:t xml:space="preserve"> (ďalej len „ZŠ“) - rozpočtové organizácie s preneseným výkonom správy. Obe ZŠ zriadené mestom Hnúšťa - ZŠ Klokočova 742/15, Hnúšťa aj ZŠ Janka </w:t>
      </w:r>
      <w:proofErr w:type="spellStart"/>
      <w:r>
        <w:t>Francisciho</w:t>
      </w:r>
      <w:proofErr w:type="spellEnd"/>
      <w:r>
        <w:t xml:space="preserve"> Rimavského, Nábrežie Rimavy 457/19, Hnúšťa, sú plno organizované, t.</w:t>
      </w:r>
      <w:r w:rsidR="004B7F1C">
        <w:t> </w:t>
      </w:r>
      <w:r>
        <w:t xml:space="preserve">j. so všetkými ročníkmi. </w:t>
      </w:r>
    </w:p>
    <w:p w14:paraId="4E428FCA" w14:textId="77777777" w:rsidR="00E74AAA" w:rsidRDefault="00E74AAA" w:rsidP="00E74AAA">
      <w:r>
        <w:t xml:space="preserve">ZŠ Janka </w:t>
      </w:r>
      <w:proofErr w:type="spellStart"/>
      <w:r>
        <w:t>Francisciho</w:t>
      </w:r>
      <w:proofErr w:type="spellEnd"/>
      <w:r>
        <w:t xml:space="preserve"> Rimavského sídli v štyroch budovách. Všetky sa nachádzajú v areáli školy. Dve budovy slúžia na vyučovanie žiakov 5.- 9. ročníka, najnovšia budova je budova 1.- 4. ročníka, v jednej budove je školská jedáleň. V ročníkoch 1 - 4 je deväť tried, v ročníkoch 5 - 9 je desať tried. V školskom roku 2022/2023 (k 31.12.2022) navštevovalo školu </w:t>
      </w:r>
      <w:r w:rsidRPr="00D565DF">
        <w:t>439</w:t>
      </w:r>
      <w:r w:rsidRPr="008A579C">
        <w:rPr>
          <w:color w:val="FF0000"/>
        </w:rPr>
        <w:t xml:space="preserve"> </w:t>
      </w:r>
      <w:r>
        <w:t xml:space="preserve">žiakov. </w:t>
      </w:r>
    </w:p>
    <w:p w14:paraId="6A932374" w14:textId="77777777" w:rsidR="00E74AAA" w:rsidRDefault="00E74AAA" w:rsidP="00E74AAA">
      <w:r>
        <w:t>ZŠ Klokočova 742/15</w:t>
      </w:r>
      <w:r>
        <w:rPr>
          <w:rStyle w:val="Odkaznapoznmkupodiarou"/>
        </w:rPr>
        <w:footnoteReference w:id="29"/>
      </w:r>
      <w:r>
        <w:t xml:space="preserve"> sídli v dvoch budovách, ktoré sú tvorené učebňami, telocvičňou, jedálňou, školským ihriskom a dvorom. Výchova v škole je zameraná na </w:t>
      </w:r>
      <w:r>
        <w:lastRenderedPageBreak/>
        <w:t>environmentálne cítenie a prípravu žiaka na život.</w:t>
      </w:r>
      <w:r w:rsidRPr="00883F5C">
        <w:t xml:space="preserve"> </w:t>
      </w:r>
      <w:r>
        <w:t xml:space="preserve">V školskom roku 2022/2023 (k 31.12.2022) bolo v škole zapísaných </w:t>
      </w:r>
      <w:r w:rsidRPr="00D565DF">
        <w:t>269 </w:t>
      </w:r>
      <w:r>
        <w:t xml:space="preserve">žiakov. </w:t>
      </w:r>
    </w:p>
    <w:p w14:paraId="29C408A3" w14:textId="482F8D1B" w:rsidR="00E74AAA" w:rsidRDefault="00E74AAA" w:rsidP="00E74AAA">
      <w:r w:rsidRPr="001337F4">
        <w:rPr>
          <w:b/>
          <w:i/>
        </w:rPr>
        <w:t xml:space="preserve">1 špeciálna základná škola </w:t>
      </w:r>
      <w:r>
        <w:t xml:space="preserve">(ďalej len „ŠZŠ“) - </w:t>
      </w:r>
      <w:r w:rsidRPr="003D409C">
        <w:t>v zriaďovateľskej pôsobnosti Okresného úradu v Banskej Bystrici</w:t>
      </w:r>
      <w:r>
        <w:t>. ŠZŠ</w:t>
      </w:r>
      <w:r w:rsidRPr="002C7990">
        <w:t xml:space="preserve"> </w:t>
      </w:r>
      <w:r w:rsidR="0078130A" w:rsidRPr="002C7990">
        <w:t>Zápotockého 127</w:t>
      </w:r>
      <w:r w:rsidR="0078130A">
        <w:t xml:space="preserve"> </w:t>
      </w:r>
      <w:r w:rsidRPr="002C7990">
        <w:t xml:space="preserve">v Hnúšti </w:t>
      </w:r>
      <w:r>
        <w:t xml:space="preserve">prešla počas </w:t>
      </w:r>
      <w:r w:rsidRPr="002C7990">
        <w:t xml:space="preserve">svojej existencie mnohými kvalitatívnymi a kvantitatívnymi zmenami. V súčasnosti vzdeláva a vychováva </w:t>
      </w:r>
      <w:r>
        <w:t>66</w:t>
      </w:r>
      <w:r w:rsidRPr="002C7990">
        <w:t xml:space="preserve"> žiakov v </w:t>
      </w:r>
      <w:r>
        <w:t>10</w:t>
      </w:r>
      <w:r w:rsidRPr="002C7990">
        <w:t xml:space="preserve"> triedach (v ročníkoch 1.-9).  </w:t>
      </w:r>
    </w:p>
    <w:p w14:paraId="608C137B" w14:textId="77777777" w:rsidR="00E74AAA" w:rsidRDefault="00E74AAA" w:rsidP="00E74AAA">
      <w:r w:rsidRPr="001337F4">
        <w:rPr>
          <w:b/>
          <w:i/>
        </w:rPr>
        <w:t>1 základná umelecká škola</w:t>
      </w:r>
      <w:r>
        <w:t xml:space="preserve"> (ďalej len „ZUŠ“) – rozpočtová organizácia mesta. ZUŠ</w:t>
      </w:r>
      <w:r w:rsidRPr="00883F5C">
        <w:t xml:space="preserve"> Jána Valacha</w:t>
      </w:r>
      <w:r>
        <w:t xml:space="preserve"> poskytuje deťom, mládeži, ale aj dospelým v</w:t>
      </w:r>
      <w:r w:rsidRPr="00883F5C">
        <w:t>ýchov</w:t>
      </w:r>
      <w:r>
        <w:t>u</w:t>
      </w:r>
      <w:r w:rsidRPr="00883F5C">
        <w:t xml:space="preserve"> a vzdelávanie v hudobnom (hra na klavíri, hra na keyboarde, hra na husliach, hra na gitare, hra na bicích nástrojoch, komorná hra, spev a zborový spev, hra na drevených hudobných nástrojoch), výtvarnom a tanečnom odbore.</w:t>
      </w:r>
      <w:r>
        <w:t xml:space="preserve"> V školskom roku 2022/2023 bolo v ZUŠ k 31.12.2022 zapísaných spolu</w:t>
      </w:r>
      <w:r w:rsidRPr="00D565DF">
        <w:t xml:space="preserve"> 238</w:t>
      </w:r>
      <w:r w:rsidRPr="00114947">
        <w:rPr>
          <w:color w:val="FF0000"/>
        </w:rPr>
        <w:t xml:space="preserve"> </w:t>
      </w:r>
      <w:r>
        <w:t>žiakov.</w:t>
      </w:r>
    </w:p>
    <w:p w14:paraId="78D42D59" w14:textId="77777777" w:rsidR="00E74AAA" w:rsidRDefault="00E74AAA" w:rsidP="00E74AAA">
      <w:r>
        <w:rPr>
          <w:b/>
          <w:i/>
        </w:rPr>
        <w:t>1</w:t>
      </w:r>
      <w:r w:rsidRPr="001337F4">
        <w:rPr>
          <w:b/>
          <w:i/>
        </w:rPr>
        <w:t xml:space="preserve"> stredn</w:t>
      </w:r>
      <w:r>
        <w:rPr>
          <w:b/>
          <w:i/>
        </w:rPr>
        <w:t>á</w:t>
      </w:r>
      <w:r w:rsidRPr="001337F4">
        <w:rPr>
          <w:b/>
          <w:i/>
        </w:rPr>
        <w:t xml:space="preserve"> škol</w:t>
      </w:r>
      <w:r>
        <w:rPr>
          <w:b/>
          <w:i/>
        </w:rPr>
        <w:t xml:space="preserve">a </w:t>
      </w:r>
      <w:r>
        <w:t xml:space="preserve">- </w:t>
      </w:r>
      <w:r w:rsidRPr="003B0030">
        <w:t>Stredná odborná škola</w:t>
      </w:r>
      <w:r>
        <w:t xml:space="preserve"> </w:t>
      </w:r>
      <w:r w:rsidRPr="003B0030">
        <w:t>Hlavná 425</w:t>
      </w:r>
      <w:r>
        <w:t xml:space="preserve">, </w:t>
      </w:r>
      <w:r w:rsidRPr="003B0030">
        <w:t>Hnúš</w:t>
      </w:r>
      <w:r>
        <w:t>ťa</w:t>
      </w:r>
      <w:r w:rsidRPr="005E58D8">
        <w:t xml:space="preserve"> </w:t>
      </w:r>
      <w:r>
        <w:t>(ďalej len „SOŠ“)</w:t>
      </w:r>
      <w:r w:rsidRPr="003B0030">
        <w:t xml:space="preserve">, </w:t>
      </w:r>
      <w:r w:rsidRPr="001E26B4">
        <w:t xml:space="preserve"> </w:t>
      </w:r>
      <w:r>
        <w:t>ktorej zriaďovateľom je VÚC</w:t>
      </w:r>
      <w:r w:rsidRPr="003B0030">
        <w:t xml:space="preserve">. </w:t>
      </w:r>
      <w:r>
        <w:t>SOŠ</w:t>
      </w:r>
      <w:r w:rsidRPr="003B0030">
        <w:t>, pôsobí v Hnúšti už niekoľko desaťročí. Prešla niekoľkými zmenami, najmä čo sa týka názvu. Od 1.februára 2009 do súčasnosti nesie názov Stredná odborná škola. Otvorených je aktuálne 8 tried v nasledujúcich odboroch: sociálno- výchovný pracovník, mechanik opravár – stroje, stolár, krajčír – dámske odevy, tesár, strojárstvo, drevársky a nábytkársky.</w:t>
      </w:r>
      <w:r w:rsidRPr="00E93C33">
        <w:t xml:space="preserve"> </w:t>
      </w:r>
    </w:p>
    <w:p w14:paraId="7EDC9D19" w14:textId="28A62BDA" w:rsidR="00E74AAA" w:rsidRPr="003B0030" w:rsidRDefault="00E74AAA" w:rsidP="00E74AAA">
      <w:r>
        <w:t xml:space="preserve">Do 31.8.2023 poskytovalo stredoškolské vzdelávane aj </w:t>
      </w:r>
      <w:r w:rsidRPr="003B0030">
        <w:t>Gymnázium Mateja Hrebendu</w:t>
      </w:r>
      <w:r>
        <w:t xml:space="preserve">, Hlavná 731, 981 12 Hnúšťa. Vzdelávanie bolo poskytované  v štvorročnom a osemročnom štúdiu. </w:t>
      </w:r>
      <w:r w:rsidRPr="003B0030">
        <w:t>V</w:t>
      </w:r>
      <w:r>
        <w:t xml:space="preserve"> poslednom školskom roku 2022/2023 </w:t>
      </w:r>
      <w:r w:rsidRPr="003B0030">
        <w:t>m</w:t>
      </w:r>
      <w:r>
        <w:t>alo</w:t>
      </w:r>
      <w:r w:rsidRPr="003B0030">
        <w:t xml:space="preserve"> otvorený jeden ročník </w:t>
      </w:r>
      <w:r>
        <w:t>–</w:t>
      </w:r>
      <w:r w:rsidRPr="003B0030">
        <w:t xml:space="preserve"> maturitný</w:t>
      </w:r>
      <w:r w:rsidR="0078130A">
        <w:t>. Z</w:t>
      </w:r>
      <w:r>
        <w:t xml:space="preserve"> toho dôvodu </w:t>
      </w:r>
      <w:r w:rsidR="0078130A">
        <w:t xml:space="preserve">a z dôvodu nízkeho záujmu nových študentov </w:t>
      </w:r>
      <w:r>
        <w:t>bolo Gymnázium Mateja Hrebendu k 31.8.2023 vyradené zo siete školských zariadení</w:t>
      </w:r>
      <w:r>
        <w:rPr>
          <w:rStyle w:val="Odkaznapoznmkupodiarou"/>
        </w:rPr>
        <w:footnoteReference w:id="30"/>
      </w:r>
      <w:r w:rsidRPr="003B0030">
        <w:t>.</w:t>
      </w:r>
    </w:p>
    <w:p w14:paraId="7083CC54" w14:textId="3729D3AB" w:rsidR="00E74AAA" w:rsidRPr="004F438C" w:rsidRDefault="00E74AAA" w:rsidP="00E74AAA">
      <w:r w:rsidRPr="001337F4">
        <w:rPr>
          <w:b/>
          <w:i/>
        </w:rPr>
        <w:t xml:space="preserve">1 centrum voľného času </w:t>
      </w:r>
      <w:r>
        <w:t xml:space="preserve">(ďalej len „CVČ“), ktoré bolo v </w:t>
      </w:r>
      <w:r w:rsidRPr="008A579C">
        <w:t>Hnúšti zriadené 1. 7. 2002. Činnosť CVČ poskytuje svoje služby nie len svojim občanom, ale aj obyvateľom z blízkeho okolia</w:t>
      </w:r>
      <w:r>
        <w:t>. Jedná sa o </w:t>
      </w:r>
      <w:r w:rsidRPr="008A579C">
        <w:t>pravideln</w:t>
      </w:r>
      <w:r>
        <w:t xml:space="preserve">é </w:t>
      </w:r>
      <w:r w:rsidRPr="008A579C">
        <w:t>záujmov</w:t>
      </w:r>
      <w:r>
        <w:t>é</w:t>
      </w:r>
      <w:r w:rsidRPr="008A579C">
        <w:t xml:space="preserve"> útvar</w:t>
      </w:r>
      <w:r>
        <w:t>y (</w:t>
      </w:r>
      <w:r w:rsidRPr="008A579C">
        <w:t>krúžk</w:t>
      </w:r>
      <w:r>
        <w:t>y</w:t>
      </w:r>
      <w:r w:rsidRPr="008A579C">
        <w:t>), príležitostn</w:t>
      </w:r>
      <w:r>
        <w:t xml:space="preserve">é </w:t>
      </w:r>
      <w:r w:rsidRPr="008A579C">
        <w:t xml:space="preserve">tvorivé dielne, exkurzie, prehliadky, spontánne relaxačné a rekreačné činnosti, počas prázdnin (tábory, krátkodobé aktivity), individuálne </w:t>
      </w:r>
      <w:r w:rsidR="0078130A">
        <w:t xml:space="preserve">aktivity </w:t>
      </w:r>
      <w:r w:rsidRPr="008A579C">
        <w:t>(</w:t>
      </w:r>
      <w:r w:rsidR="0078130A">
        <w:t>s</w:t>
      </w:r>
      <w:r w:rsidRPr="008A579C">
        <w:t xml:space="preserve"> talentovaným</w:t>
      </w:r>
      <w:r w:rsidR="0078130A">
        <w:t>i</w:t>
      </w:r>
      <w:r w:rsidRPr="008A579C">
        <w:t xml:space="preserve"> a postihnutým</w:t>
      </w:r>
      <w:r w:rsidR="0078130A">
        <w:t>i</w:t>
      </w:r>
      <w:r w:rsidRPr="008A579C">
        <w:t xml:space="preserve"> deť</w:t>
      </w:r>
      <w:r w:rsidR="0078130A">
        <w:t>mi</w:t>
      </w:r>
      <w:r w:rsidRPr="008A579C">
        <w:t>).</w:t>
      </w:r>
      <w:r>
        <w:t xml:space="preserve"> </w:t>
      </w:r>
      <w:r w:rsidRPr="004F438C">
        <w:t>K 31.12.2022 pracovalo pri CVČ 24 krúžkov s 304 členmi.</w:t>
      </w:r>
    </w:p>
    <w:p w14:paraId="0B42A349" w14:textId="4B4C5436" w:rsidR="00E74AAA" w:rsidRDefault="00E74AAA" w:rsidP="00E74AAA">
      <w:r w:rsidRPr="001337F4">
        <w:rPr>
          <w:b/>
          <w:i/>
        </w:rPr>
        <w:lastRenderedPageBreak/>
        <w:t>1 centrum špeciálno-pedagogického poradenstva</w:t>
      </w:r>
      <w:r>
        <w:t xml:space="preserve">, ktoré bolo </w:t>
      </w:r>
      <w:r w:rsidRPr="002C7990">
        <w:t>1. septembra 2002</w:t>
      </w:r>
      <w:r w:rsidRPr="003D409C">
        <w:rPr>
          <w:rStyle w:val="Odkaznapoznmkupodiarou"/>
        </w:rPr>
        <w:footnoteReference w:id="31"/>
      </w:r>
      <w:r w:rsidRPr="003D409C">
        <w:t xml:space="preserve"> </w:t>
      </w:r>
      <w:r>
        <w:t>pri ŠZŠ</w:t>
      </w:r>
      <w:r w:rsidRPr="002C7990">
        <w:t xml:space="preserve"> Centrum špeciálno-pedagogického poradenstva ako Špeciálno-pedagogická poradňa na základe zriaďovacej listiny č. 2002/00072, zo dňa 16.07.2002.</w:t>
      </w:r>
      <w:r>
        <w:t xml:space="preserve"> Od 1. januára 2023 bolo pretransformované na  </w:t>
      </w:r>
      <w:proofErr w:type="spellStart"/>
      <w:r>
        <w:t>Elokované</w:t>
      </w:r>
      <w:proofErr w:type="spellEnd"/>
      <w:r>
        <w:t xml:space="preserve"> pracovisko Centra poradenstva a prevencie, Hviezdoslavova  441/10, 979 01 Rimavská Sobota, ktoré sídli v ZŠ </w:t>
      </w:r>
      <w:r w:rsidRPr="003C7B64">
        <w:t>J</w:t>
      </w:r>
      <w:r>
        <w:t>. F. Rimavského.</w:t>
      </w:r>
      <w:r w:rsidRPr="008A579C">
        <w:t xml:space="preserve"> </w:t>
      </w:r>
    </w:p>
    <w:p w14:paraId="167EE93C" w14:textId="77777777" w:rsidR="00E74AAA" w:rsidRDefault="00E74AAA" w:rsidP="00E74AAA">
      <w:r w:rsidRPr="001337F4">
        <w:rPr>
          <w:b/>
          <w:i/>
        </w:rPr>
        <w:t>5 školských účelových zariadení</w:t>
      </w:r>
      <w:r w:rsidRPr="001E26B4">
        <w:t xml:space="preserve"> (zariadenia školského stravovania</w:t>
      </w:r>
      <w:r>
        <w:t xml:space="preserve"> – školské jedálne</w:t>
      </w:r>
      <w:r w:rsidRPr="001E26B4">
        <w:t>)</w:t>
      </w:r>
      <w:r>
        <w:t xml:space="preserve"> </w:t>
      </w:r>
      <w:r w:rsidRPr="003B0030">
        <w:t xml:space="preserve">pri každej </w:t>
      </w:r>
      <w:r>
        <w:t>MŠ</w:t>
      </w:r>
      <w:r w:rsidRPr="003B0030">
        <w:t xml:space="preserve">, oboch </w:t>
      </w:r>
      <w:r>
        <w:t>ZŠ</w:t>
      </w:r>
      <w:r w:rsidRPr="003B0030">
        <w:t xml:space="preserve"> a tiež aj pri </w:t>
      </w:r>
      <w:r>
        <w:t>ŠZŠ</w:t>
      </w:r>
      <w:r w:rsidRPr="003B0030">
        <w:t xml:space="preserve"> sú zriadené </w:t>
      </w:r>
      <w:r>
        <w:t>mestom</w:t>
      </w:r>
      <w:r w:rsidRPr="003B0030">
        <w:t xml:space="preserve"> za účelom výdaju, konzumácie jedál a nápojov pre stravníkov v čase ich pobytu v škole alebo v školskom zariadení. </w:t>
      </w:r>
    </w:p>
    <w:p w14:paraId="1DC661BD" w14:textId="77777777" w:rsidR="00E74AAA" w:rsidRDefault="00E74AAA" w:rsidP="00E74AAA">
      <w:r>
        <w:rPr>
          <w:b/>
          <w:i/>
        </w:rPr>
        <w:t>3</w:t>
      </w:r>
      <w:r w:rsidRPr="001337F4">
        <w:rPr>
          <w:b/>
          <w:i/>
        </w:rPr>
        <w:t xml:space="preserve"> školské kluby detí</w:t>
      </w:r>
      <w:r>
        <w:t xml:space="preserve"> (ďalej len „ŠKD“), ktoré sú </w:t>
      </w:r>
      <w:r w:rsidRPr="00C905FC">
        <w:t xml:space="preserve">súčasťou </w:t>
      </w:r>
      <w:r>
        <w:t xml:space="preserve">oboch ZŠ a ŠZŠ. Pre deti plniace povinnú školskú dochádzku </w:t>
      </w:r>
      <w:r w:rsidRPr="00C905FC">
        <w:t>zabezpečuj</w:t>
      </w:r>
      <w:r>
        <w:t>ú</w:t>
      </w:r>
      <w:r w:rsidRPr="00C905FC">
        <w:t xml:space="preserve"> činnosti zamerané na prípravu na vyučovanie, záujmovú činnosť a na oddych v čase mimo vyučovania a v čase školských prázdnin. Činnosti ŠKD nie sú totožné s činnosťou CVČ.</w:t>
      </w:r>
      <w:r>
        <w:t xml:space="preserve"> Pri ZŠ Klokočova pôsobia 4 oddelenia ŠKD, pri ZŠ J.F. Rimavského je otvorených 5 oddelení a pri ŠZŠ jedno oddelenie ŠKD. </w:t>
      </w:r>
    </w:p>
    <w:p w14:paraId="5EA05950" w14:textId="77777777" w:rsidR="00E74AAA" w:rsidRDefault="00E74AAA" w:rsidP="00E74AAA">
      <w:r>
        <w:t xml:space="preserve">Oblasť vzdelávania považujú občania zúčastnení na prieskume za nedostatok rozvoja mesta, nakoľko najmä stredoškolské nie je dostatočne dostupné a vzdelávanie pre dospelých absentuje úplne. Čo sa týka stredoškolského vzdelávania, absentujúce odbory a zamerania môžu najbližšie študenti navštevovať v 12 km vzdialenom Tisovci, alebo v okresom meste Rimavská Sobota, ktorá je od Hnúšte vzdialená 24 km. Spolu vo FMO Rimavská Sobota majú študenti na výber zo 6 stredných odborných škôl, 3 gymnázií a 1 konzervatória. </w:t>
      </w:r>
    </w:p>
    <w:bookmarkEnd w:id="128"/>
    <w:p w14:paraId="488F411B" w14:textId="77777777" w:rsidR="00E74AAA" w:rsidRDefault="00E74AAA" w:rsidP="00E74AAA">
      <w:pPr>
        <w:rPr>
          <w:b/>
          <w:u w:val="single"/>
        </w:rPr>
      </w:pPr>
    </w:p>
    <w:p w14:paraId="3AC189FE" w14:textId="77777777" w:rsidR="00E74AAA" w:rsidRDefault="00E74AAA" w:rsidP="00E74AAA">
      <w:pPr>
        <w:rPr>
          <w:b/>
          <w:u w:val="single"/>
        </w:rPr>
      </w:pPr>
      <w:r w:rsidRPr="008A2612">
        <w:rPr>
          <w:b/>
          <w:u w:val="single"/>
        </w:rPr>
        <w:t>Kultúra</w:t>
      </w:r>
      <w:r>
        <w:rPr>
          <w:b/>
          <w:u w:val="single"/>
        </w:rPr>
        <w:t xml:space="preserve"> </w:t>
      </w:r>
    </w:p>
    <w:p w14:paraId="2533AF84" w14:textId="77777777" w:rsidR="00FA1350" w:rsidRDefault="00E74AAA" w:rsidP="00E74AAA">
      <w:r>
        <w:t>Kultúra v Hnúšti je rôznorodá a zastrešuje ju Mestské kultúrne stredisko v Hnúšti</w:t>
      </w:r>
      <w:r>
        <w:rPr>
          <w:rStyle w:val="Odkaznapoznmkupodiarou"/>
        </w:rPr>
        <w:footnoteReference w:id="32"/>
      </w:r>
      <w:r>
        <w:t xml:space="preserve"> (ďalej len „MsKS“), ktoré organizuje kultúrne podujatia rôzneho typu pre rôzne vekové skupiny. </w:t>
      </w:r>
      <w:r w:rsidRPr="00326E16">
        <w:t xml:space="preserve">Sídlom </w:t>
      </w:r>
      <w:r>
        <w:t xml:space="preserve">MsKS je </w:t>
      </w:r>
      <w:r w:rsidRPr="00326E16">
        <w:t xml:space="preserve">Dom kultúry Janka </w:t>
      </w:r>
      <w:proofErr w:type="spellStart"/>
      <w:r w:rsidRPr="00326E16">
        <w:t>Francisciho</w:t>
      </w:r>
      <w:proofErr w:type="spellEnd"/>
      <w:r w:rsidRPr="00326E16">
        <w:t xml:space="preserve"> Rimavského na ul.</w:t>
      </w:r>
      <w:r w:rsidR="00BF5190">
        <w:t xml:space="preserve"> </w:t>
      </w:r>
      <w:r w:rsidRPr="00326E16">
        <w:t>Rumunskej armády 195.</w:t>
      </w:r>
      <w:r>
        <w:t xml:space="preserve"> Je </w:t>
      </w:r>
      <w:r w:rsidRPr="0002294B">
        <w:t>príspevkov</w:t>
      </w:r>
      <w:r>
        <w:t>ou</w:t>
      </w:r>
      <w:r w:rsidRPr="0002294B">
        <w:t xml:space="preserve"> organizáci</w:t>
      </w:r>
      <w:r>
        <w:t>ou</w:t>
      </w:r>
      <w:r w:rsidRPr="0002294B">
        <w:t xml:space="preserve"> zriaden</w:t>
      </w:r>
      <w:r>
        <w:t>ou</w:t>
      </w:r>
      <w:r w:rsidRPr="0002294B">
        <w:t xml:space="preserve"> mestom</w:t>
      </w:r>
      <w:r>
        <w:t xml:space="preserve"> s dvoma oddeleniami: oddelenie kultúrno-výchovnej práce a ekonomických činností a oddelenie knižnice – Knižni</w:t>
      </w:r>
      <w:r w:rsidR="00BF5190">
        <w:t>c</w:t>
      </w:r>
      <w:r>
        <w:t xml:space="preserve">a profesora Štefana </w:t>
      </w:r>
      <w:proofErr w:type="spellStart"/>
      <w:r>
        <w:t>Pasiara</w:t>
      </w:r>
      <w:proofErr w:type="spellEnd"/>
      <w:r>
        <w:t xml:space="preserve">. Kultúrna infraštruktúra si vyžaduje značné investície do obnovy. </w:t>
      </w:r>
    </w:p>
    <w:p w14:paraId="1B200A28" w14:textId="77777777" w:rsidR="00FA1350" w:rsidRDefault="00FA1350" w:rsidP="00E74AAA"/>
    <w:p w14:paraId="2DD79F4E" w14:textId="5806E22F" w:rsidR="00E74AAA" w:rsidRDefault="00E74AAA" w:rsidP="00E74AAA">
      <w:r w:rsidRPr="00B44856">
        <w:lastRenderedPageBreak/>
        <w:t xml:space="preserve">Medzi významné kultúrne inštitúcie </w:t>
      </w:r>
      <w:r>
        <w:t>v mesta Hnúšťa je</w:t>
      </w:r>
      <w:r w:rsidRPr="00B44856">
        <w:t xml:space="preserve"> možné zaradiť</w:t>
      </w:r>
      <w:r>
        <w:t>:</w:t>
      </w:r>
    </w:p>
    <w:p w14:paraId="4407387F" w14:textId="77777777" w:rsidR="00E74AAA" w:rsidRPr="00B44856" w:rsidRDefault="00E74AAA" w:rsidP="00E74AAA">
      <w:pPr>
        <w:pStyle w:val="Odsekzoznamu"/>
        <w:numPr>
          <w:ilvl w:val="0"/>
          <w:numId w:val="11"/>
        </w:numPr>
      </w:pPr>
      <w:r w:rsidRPr="00B44856">
        <w:t>Múzeum socialistických kuriozít</w:t>
      </w:r>
      <w:r>
        <w:t>,</w:t>
      </w:r>
      <w:r w:rsidRPr="00B44856">
        <w:t xml:space="preserve"> </w:t>
      </w:r>
    </w:p>
    <w:p w14:paraId="640F2CB6" w14:textId="77777777" w:rsidR="00E74AAA" w:rsidRPr="00B44856" w:rsidRDefault="00E74AAA" w:rsidP="00E74AAA">
      <w:pPr>
        <w:pStyle w:val="Odsekzoznamu"/>
        <w:numPr>
          <w:ilvl w:val="0"/>
          <w:numId w:val="11"/>
        </w:numPr>
      </w:pPr>
      <w:r w:rsidRPr="00B44856">
        <w:t>Múzeum baníctva s hlbinnou expozíciou</w:t>
      </w:r>
      <w:r>
        <w:t>,</w:t>
      </w:r>
    </w:p>
    <w:p w14:paraId="35333462" w14:textId="77777777" w:rsidR="00E74AAA" w:rsidRPr="00B44856" w:rsidRDefault="00E74AAA" w:rsidP="00E74AAA">
      <w:pPr>
        <w:pStyle w:val="Odsekzoznamu"/>
        <w:numPr>
          <w:ilvl w:val="0"/>
          <w:numId w:val="11"/>
        </w:numPr>
      </w:pPr>
      <w:r w:rsidRPr="00B44856">
        <w:t xml:space="preserve">Múzeum </w:t>
      </w:r>
      <w:r>
        <w:t>priemyslu</w:t>
      </w:r>
      <w:r>
        <w:rPr>
          <w:rStyle w:val="Odkaznapoznmkupodiarou"/>
        </w:rPr>
        <w:footnoteReference w:id="33"/>
      </w:r>
      <w:r w:rsidRPr="00B44856">
        <w:t xml:space="preserve">, </w:t>
      </w:r>
    </w:p>
    <w:p w14:paraId="086D6D85" w14:textId="77777777" w:rsidR="00E74AAA" w:rsidRPr="00B44856" w:rsidRDefault="00E74AAA" w:rsidP="00E74AAA">
      <w:pPr>
        <w:pStyle w:val="Odsekzoznamu"/>
        <w:numPr>
          <w:ilvl w:val="0"/>
          <w:numId w:val="11"/>
        </w:numPr>
      </w:pPr>
      <w:r>
        <w:t>národná kultúrna pamiatka Petrivaldského vila</w:t>
      </w:r>
      <w:r>
        <w:rPr>
          <w:rStyle w:val="Odkaznapoznmkupodiarou"/>
        </w:rPr>
        <w:footnoteReference w:id="34"/>
      </w:r>
      <w:r>
        <w:t>.</w:t>
      </w:r>
      <w:r w:rsidRPr="00B44856">
        <w:t xml:space="preserve"> </w:t>
      </w:r>
    </w:p>
    <w:p w14:paraId="690F3997" w14:textId="05D645B2" w:rsidR="00E74AAA" w:rsidRDefault="00E74AAA" w:rsidP="00E74AAA">
      <w:r>
        <w:t xml:space="preserve">MsKS v Hnúšti organizuje pravidelné podujatia ako napríklad Dni mesta (v spolupráci s mestom), program ku Dňu matiek, stavanie mája, pochovávanie basy, podujatie pre deti na Mikuláša, či rôzne príležitostné divadelné predstavenia. Kino Rimava premieta filmy rôznych žánrov nie len v kinosále, ale počas letných mesiacov aj na amfiteátri. </w:t>
      </w:r>
      <w:r w:rsidRPr="00B44856">
        <w:t xml:space="preserve">Knižnica profesora Štefana </w:t>
      </w:r>
      <w:proofErr w:type="spellStart"/>
      <w:r w:rsidRPr="00B44856">
        <w:t>Pasiara</w:t>
      </w:r>
      <w:proofErr w:type="spellEnd"/>
      <w:r>
        <w:t xml:space="preserve"> (ďalej len „knižnica“) disponuje približne 15 225 zväzkov</w:t>
      </w:r>
      <w:r>
        <w:rPr>
          <w:rStyle w:val="Odkaznapoznmkupodiarou"/>
        </w:rPr>
        <w:footnoteReference w:id="35"/>
      </w:r>
      <w:r>
        <w:t xml:space="preserve">. Okrem výpožičných služieb organizuje </w:t>
      </w:r>
      <w:r w:rsidR="002D2C47">
        <w:t xml:space="preserve">knižnica od roku 2000 </w:t>
      </w:r>
      <w:r>
        <w:t xml:space="preserve">literárnu súťaž </w:t>
      </w:r>
      <w:proofErr w:type="spellStart"/>
      <w:r>
        <w:t>Hrebendova</w:t>
      </w:r>
      <w:proofErr w:type="spellEnd"/>
      <w:r>
        <w:t xml:space="preserve"> kapsa, besedy a rôzne výstavy umeleckých prác priamo v priestoroch knižnice.</w:t>
      </w:r>
    </w:p>
    <w:p w14:paraId="0821517E" w14:textId="30C700CC" w:rsidR="00E74AAA" w:rsidRDefault="00E74AAA" w:rsidP="00E74AAA">
      <w:r>
        <w:t xml:space="preserve">Pod MsKS pôsobili v I. polroku 2022 nasledovné súbory: Divadelný súbor Katalpa, Dychová hudba mesta Hnúšťa, Ľudová hudba </w:t>
      </w:r>
      <w:r w:rsidR="002D2C47">
        <w:t>folklórny súbor</w:t>
      </w:r>
      <w:r>
        <w:t xml:space="preserve"> </w:t>
      </w:r>
      <w:proofErr w:type="spellStart"/>
      <w:r>
        <w:t>Sinec</w:t>
      </w:r>
      <w:proofErr w:type="spellEnd"/>
      <w:r>
        <w:t xml:space="preserve">, Ženská spevácka skupina </w:t>
      </w:r>
      <w:proofErr w:type="spellStart"/>
      <w:r>
        <w:t>Skaliny</w:t>
      </w:r>
      <w:proofErr w:type="spellEnd"/>
      <w:r>
        <w:t>, Mužská spevácka skupina Húžva, Súbor moderného tanca Echo, Šachový krúžok (september 2021-marec 2022). V II. polroku  začal fungovať spevácky krúžok s Betkou.</w:t>
      </w:r>
    </w:p>
    <w:p w14:paraId="013FF704" w14:textId="77777777" w:rsidR="00E74AAA" w:rsidRDefault="00E74AAA" w:rsidP="00E74AAA">
      <w:pPr>
        <w:rPr>
          <w:lang w:eastAsia="sk-SK"/>
        </w:rPr>
      </w:pPr>
      <w:r>
        <w:t xml:space="preserve">Vo vestibule Domu kultúry Jána </w:t>
      </w:r>
      <w:proofErr w:type="spellStart"/>
      <w:r>
        <w:t>Francisciho</w:t>
      </w:r>
      <w:proofErr w:type="spellEnd"/>
      <w:r>
        <w:t xml:space="preserve"> Rimavského sídli od 18.6.2016 Turistické informačné centrum (ďalej len „TIC“), ktoré informuje o </w:t>
      </w:r>
      <w:r w:rsidRPr="00867B2A">
        <w:t>lokálnych reáliách aj turistických podujatiach v širšom okolí</w:t>
      </w:r>
      <w:r>
        <w:t xml:space="preserve">, poskytuje sezónne zapožičiavanie bicyklov s príslušenstvom, </w:t>
      </w:r>
      <w:r w:rsidRPr="0002294B">
        <w:t>organiz</w:t>
      </w:r>
      <w:r>
        <w:t xml:space="preserve">uje </w:t>
      </w:r>
      <w:proofErr w:type="spellStart"/>
      <w:r w:rsidRPr="0002294B">
        <w:t>cyklobusov</w:t>
      </w:r>
      <w:r>
        <w:t>é</w:t>
      </w:r>
      <w:proofErr w:type="spellEnd"/>
      <w:r w:rsidRPr="0002294B">
        <w:t xml:space="preserve"> j</w:t>
      </w:r>
      <w:r>
        <w:t>a</w:t>
      </w:r>
      <w:r w:rsidRPr="0002294B">
        <w:t>zd</w:t>
      </w:r>
      <w:r>
        <w:t xml:space="preserve">y, poskytuje predaj  </w:t>
      </w:r>
      <w:r w:rsidRPr="007A4B89">
        <w:rPr>
          <w:lang w:eastAsia="sk-SK"/>
        </w:rPr>
        <w:t>produktov regionálnych výrobcov</w:t>
      </w:r>
      <w:r>
        <w:rPr>
          <w:lang w:eastAsia="sk-SK"/>
        </w:rPr>
        <w:t xml:space="preserve">, </w:t>
      </w:r>
      <w:r w:rsidRPr="007A4B89">
        <w:rPr>
          <w:lang w:eastAsia="sk-SK"/>
        </w:rPr>
        <w:t>suvenírov mesta</w:t>
      </w:r>
      <w:r>
        <w:rPr>
          <w:lang w:eastAsia="sk-SK"/>
        </w:rPr>
        <w:t>, prezentuje tvorbu</w:t>
      </w:r>
      <w:r w:rsidRPr="007A4B89">
        <w:rPr>
          <w:lang w:eastAsia="sk-SK"/>
        </w:rPr>
        <w:t xml:space="preserve"> </w:t>
      </w:r>
      <w:r>
        <w:rPr>
          <w:lang w:eastAsia="sk-SK"/>
        </w:rPr>
        <w:t>d</w:t>
      </w:r>
      <w:r w:rsidRPr="007A4B89">
        <w:rPr>
          <w:lang w:eastAsia="sk-SK"/>
        </w:rPr>
        <w:t xml:space="preserve">omácich umelcov, spisovateľov, rezbárov a iných výrobcov tradičných regionálnych produktov. </w:t>
      </w:r>
    </w:p>
    <w:p w14:paraId="0DF3F653" w14:textId="77777777" w:rsidR="00E74AAA" w:rsidRDefault="00E74AAA" w:rsidP="00E74AAA">
      <w:pPr>
        <w:rPr>
          <w:lang w:eastAsia="sk-SK"/>
        </w:rPr>
      </w:pPr>
      <w:r>
        <w:rPr>
          <w:lang w:eastAsia="sk-SK"/>
        </w:rPr>
        <w:t xml:space="preserve">Občanov o kultúrnych podujatiach informuje MsKS prostredníctvom svojej stránky na sociálnej sieti, na webovej stránke mesta, miestnym rozhlasom a tiež stálymi informačnými tabuľami, ktoré sú rozmiestnené po celom meste. </w:t>
      </w:r>
    </w:p>
    <w:p w14:paraId="56CBA444" w14:textId="77777777" w:rsidR="00FA1350" w:rsidRDefault="00FA1350" w:rsidP="00E74AAA">
      <w:pPr>
        <w:rPr>
          <w:lang w:eastAsia="sk-SK"/>
        </w:rPr>
      </w:pPr>
    </w:p>
    <w:p w14:paraId="38082B43" w14:textId="77777777" w:rsidR="00FA1350" w:rsidRDefault="00FA1350" w:rsidP="00E74AAA">
      <w:pPr>
        <w:rPr>
          <w:b/>
          <w:u w:val="single"/>
        </w:rPr>
      </w:pPr>
    </w:p>
    <w:p w14:paraId="74C11DBB" w14:textId="77777777" w:rsidR="00FA1350" w:rsidRDefault="00FA1350" w:rsidP="00E74AAA">
      <w:pPr>
        <w:rPr>
          <w:b/>
          <w:u w:val="single"/>
        </w:rPr>
      </w:pPr>
    </w:p>
    <w:p w14:paraId="4A3853F0" w14:textId="2C708C3F" w:rsidR="00E74AAA" w:rsidRDefault="00E74AAA" w:rsidP="00E74AAA">
      <w:pPr>
        <w:rPr>
          <w:b/>
          <w:u w:val="single"/>
        </w:rPr>
      </w:pPr>
      <w:r>
        <w:rPr>
          <w:b/>
          <w:u w:val="single"/>
        </w:rPr>
        <w:lastRenderedPageBreak/>
        <w:t>Cestovný  ruch </w:t>
      </w:r>
    </w:p>
    <w:p w14:paraId="6DF8EFB5" w14:textId="490F0F08" w:rsidR="00E74AAA" w:rsidRDefault="00E74AAA" w:rsidP="00E74AAA">
      <w:r>
        <w:t xml:space="preserve">V oblasti </w:t>
      </w:r>
      <w:r w:rsidR="00DC00A9">
        <w:t>CR</w:t>
      </w:r>
      <w:r>
        <w:t xml:space="preserve"> je hlavným cieľom mesta zvýšenie jeho prosperity, rast pracovných príležitosti, zachovanie kultúrno-historickej </w:t>
      </w:r>
      <w:r w:rsidRPr="00CD053D">
        <w:t xml:space="preserve">identity a aktivizácia jeho doposiaľ nevyužitého potenciálu. Mesto sa v poslednom období zameriavalo na zriadenie expozícií súvisiacich s históriou mesta a regiónu, rozvojom požičovne bicyklov v TIC. </w:t>
      </w:r>
    </w:p>
    <w:p w14:paraId="0210E493" w14:textId="77777777" w:rsidR="00E74AAA" w:rsidRDefault="00E74AAA" w:rsidP="00E74AAA">
      <w:r w:rsidRPr="00CD053D">
        <w:t>Mesto ponúka niekoľko zaujímavých pamiatok priamo v meste ale aj v je</w:t>
      </w:r>
      <w:r w:rsidRPr="004A261F">
        <w:t xml:space="preserve">ho mestských častiach. Jedná sa hlavne o kostoly, pamätníky. </w:t>
      </w:r>
      <w:r>
        <w:t>Okrem toho ponúka m</w:t>
      </w:r>
      <w:r w:rsidRPr="004A261F">
        <w:t xml:space="preserve">esto turistiku po značkových trasách na vrch </w:t>
      </w:r>
      <w:proofErr w:type="spellStart"/>
      <w:r w:rsidRPr="004A261F">
        <w:t>Sinec</w:t>
      </w:r>
      <w:proofErr w:type="spellEnd"/>
      <w:r w:rsidRPr="004A261F">
        <w:t xml:space="preserve">, Ostrú. Posledné roky sa do povedomia dostala hradná magistrála „Cesta Márie </w:t>
      </w:r>
      <w:proofErr w:type="spellStart"/>
      <w:r w:rsidRPr="004A261F">
        <w:t>Széchy</w:t>
      </w:r>
      <w:proofErr w:type="spellEnd"/>
      <w:r w:rsidRPr="004A261F">
        <w:t xml:space="preserve">“, ktorá spája dva hrady – Fiľakovo a Muráň. </w:t>
      </w:r>
    </w:p>
    <w:p w14:paraId="5D1D8B94" w14:textId="77777777" w:rsidR="00E74AAA" w:rsidRDefault="00E74AAA" w:rsidP="00E74AAA"/>
    <w:p w14:paraId="5180A51A" w14:textId="77777777" w:rsidR="00E74AAA" w:rsidRDefault="00E74AAA" w:rsidP="00E74AAA">
      <w:pPr>
        <w:keepNext/>
        <w:ind w:firstLine="0"/>
        <w:jc w:val="center"/>
      </w:pPr>
      <w:r w:rsidRPr="004935C8">
        <w:rPr>
          <w:noProof/>
        </w:rPr>
        <w:drawing>
          <wp:inline distT="0" distB="0" distL="0" distR="0" wp14:anchorId="2A7D8EBF" wp14:editId="1F07932D">
            <wp:extent cx="5753100" cy="3376904"/>
            <wp:effectExtent l="0" t="0" r="0" b="0"/>
            <wp:docPr id="20" name="Obrázok 20" descr="C:\Users\Vaclavikova\Pictures\Fotky na FB\klieste od sobeka jesen\kliest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clavikova\Pictures\Fotky na FB\klieste od sobeka jesen\klieste 1a.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1737"/>
                    <a:stretch/>
                  </pic:blipFill>
                  <pic:spPr bwMode="auto">
                    <a:xfrm>
                      <a:off x="0" y="0"/>
                      <a:ext cx="5851412" cy="3434610"/>
                    </a:xfrm>
                    <a:prstGeom prst="rect">
                      <a:avLst/>
                    </a:prstGeom>
                    <a:noFill/>
                    <a:ln>
                      <a:noFill/>
                    </a:ln>
                    <a:extLst>
                      <a:ext uri="{53640926-AAD7-44D8-BBD7-CCE9431645EC}">
                        <a14:shadowObscured xmlns:a14="http://schemas.microsoft.com/office/drawing/2010/main"/>
                      </a:ext>
                    </a:extLst>
                  </pic:spPr>
                </pic:pic>
              </a:graphicData>
            </a:graphic>
          </wp:inline>
        </w:drawing>
      </w:r>
    </w:p>
    <w:p w14:paraId="4F4ABC59" w14:textId="46015013" w:rsidR="00E74AAA" w:rsidRDefault="00E74AAA" w:rsidP="00E74AAA">
      <w:bookmarkStart w:id="132" w:name="_Toc137633476"/>
      <w:bookmarkStart w:id="133" w:name="_Toc151385261"/>
      <w:r w:rsidRPr="003A2252">
        <w:t xml:space="preserve">Obrázok </w:t>
      </w:r>
      <w:r w:rsidR="00A473FA">
        <w:fldChar w:fldCharType="begin"/>
      </w:r>
      <w:r w:rsidR="00A473FA">
        <w:instrText xml:space="preserve"> SEQ Obrázok \* ARABIC </w:instrText>
      </w:r>
      <w:r w:rsidR="00A473FA">
        <w:fldChar w:fldCharType="separate"/>
      </w:r>
      <w:r w:rsidR="000A0FF4">
        <w:rPr>
          <w:noProof/>
        </w:rPr>
        <w:t>3</w:t>
      </w:r>
      <w:r w:rsidR="00A473FA">
        <w:rPr>
          <w:noProof/>
        </w:rPr>
        <w:fldChar w:fldCharType="end"/>
      </w:r>
      <w:r w:rsidRPr="003A2252">
        <w:t xml:space="preserve">: Železné kliešte umeleckého kováča Martina </w:t>
      </w:r>
      <w:proofErr w:type="spellStart"/>
      <w:r w:rsidRPr="003A2252">
        <w:t>Jackuliaka</w:t>
      </w:r>
      <w:proofErr w:type="spellEnd"/>
      <w:r w:rsidRPr="003A2252">
        <w:t xml:space="preserve"> na vrchu Laz, ktorý je jedným z orientačných bodov turistickej trasy „Cesta Márie </w:t>
      </w:r>
      <w:proofErr w:type="spellStart"/>
      <w:r w:rsidRPr="003A2252">
        <w:t>Széchy</w:t>
      </w:r>
      <w:proofErr w:type="spellEnd"/>
      <w:r w:rsidRPr="003A2252">
        <w:t>“</w:t>
      </w:r>
      <w:bookmarkEnd w:id="132"/>
      <w:bookmarkEnd w:id="133"/>
    </w:p>
    <w:p w14:paraId="01287D60" w14:textId="77777777" w:rsidR="00E74AAA" w:rsidRPr="003A2252" w:rsidRDefault="00E74AAA" w:rsidP="00E74AAA"/>
    <w:p w14:paraId="095E7397" w14:textId="77777777" w:rsidR="00E74AAA" w:rsidRDefault="00E74AAA" w:rsidP="00E74AAA">
      <w:r>
        <w:t>V meste Hnúšťa sú 3 múzeá so stálou expozíciou: Múzeum socialistických kuriozít, Banské múzeum, Stála expozícia histórie priemyslu v Hnúšti. Všetky tri múzeá sú prístupné verejnosti po dohovore.</w:t>
      </w:r>
    </w:p>
    <w:p w14:paraId="078525AD" w14:textId="77777777" w:rsidR="00E74AAA" w:rsidRDefault="00E74AAA" w:rsidP="00E74AAA">
      <w:r>
        <w:lastRenderedPageBreak/>
        <w:t>Múzeum socialistických kuriozít sa nachádza v priestoroch budovy amfiteátra v Hnúšti od roku 2013</w:t>
      </w:r>
      <w:r>
        <w:rPr>
          <w:rStyle w:val="Odkaznapoznmkupodiarou"/>
        </w:rPr>
        <w:footnoteReference w:id="36"/>
      </w:r>
      <w:r>
        <w:t xml:space="preserve">. Bolo zriadené Agentúrou pre rozvoj </w:t>
      </w:r>
      <w:proofErr w:type="spellStart"/>
      <w:r>
        <w:t>Gemera</w:t>
      </w:r>
      <w:proofErr w:type="spellEnd"/>
      <w:r>
        <w:t xml:space="preserve">. Priestory nie sú riešené tradične so sklenenými vitrínami a poličkami, ale je zriadené ako 2- izbový byt v duchu minulej doby. Zariadenie a celá zbierka pochádza od rôznych darcov a sú stále dopĺňané.  </w:t>
      </w:r>
    </w:p>
    <w:p w14:paraId="1A031735" w14:textId="52630081" w:rsidR="00E74AAA" w:rsidRDefault="00E74AAA" w:rsidP="00E74AAA">
      <w:r>
        <w:t xml:space="preserve">V roku 2022 </w:t>
      </w:r>
      <w:r w:rsidR="005A1B1F">
        <w:t>OZ</w:t>
      </w:r>
      <w:r>
        <w:t xml:space="preserve"> Horná Rima</w:t>
      </w:r>
      <w:r w:rsidR="005A1B1F">
        <w:t xml:space="preserve">va </w:t>
      </w:r>
      <w:r>
        <w:t>zriad</w:t>
      </w:r>
      <w:r w:rsidR="005A1B1F">
        <w:t>ilo</w:t>
      </w:r>
      <w:r>
        <w:t xml:space="preserve"> v lokalite Mútnik pri ťažobnom areáli</w:t>
      </w:r>
      <w:r w:rsidRPr="000E438B">
        <w:rPr>
          <w:rFonts w:ascii="Arial" w:hAnsi="Arial" w:cs="Arial"/>
          <w:color w:val="000000"/>
          <w:sz w:val="21"/>
          <w:szCs w:val="21"/>
        </w:rPr>
        <w:t xml:space="preserve"> </w:t>
      </w:r>
      <w:r w:rsidRPr="000E438B">
        <w:t>Gemerskej nerudnej spoločnosti</w:t>
      </w:r>
      <w:r>
        <w:t xml:space="preserve">, a. s. Banské múzeum v Hnúšti. Múzeum je zamerané na </w:t>
      </w:r>
      <w:r w:rsidRPr="000E438B">
        <w:t>históriu baníctva v regióne Gemer-Malohont</w:t>
      </w:r>
      <w:r>
        <w:t xml:space="preserve">, ponúka </w:t>
      </w:r>
      <w:r w:rsidRPr="000E438B">
        <w:t>expozíciu atraktívneho minerálu – pyritu</w:t>
      </w:r>
      <w:r>
        <w:t xml:space="preserve">, krátky hlbinný vstup do  stále aktívnej bane Barbora a možnosť vyraziť si vlastnú pamätnú mincu. </w:t>
      </w:r>
    </w:p>
    <w:p w14:paraId="039E14AD" w14:textId="77777777" w:rsidR="00E74AAA" w:rsidRDefault="00E74AAA" w:rsidP="00E74AAA">
      <w:r>
        <w:t xml:space="preserve">Počas Dní mesta Hnúšťa 2022 bola otvorená Stála expozícia histórie priemyslu v Hnúšti. Múzeum sídli v tzv. </w:t>
      </w:r>
      <w:proofErr w:type="spellStart"/>
      <w:r>
        <w:t>Lihánich</w:t>
      </w:r>
      <w:proofErr w:type="spellEnd"/>
      <w:r>
        <w:t xml:space="preserve"> dome na ulici Klokočovej a p</w:t>
      </w:r>
      <w:r w:rsidRPr="00077B42">
        <w:t xml:space="preserve">ribližuje banícku, drevársku, železiarsku, hutnícku a chemickú minulosť Hnúšte. Vystavené artefakty datujú obdobie od 17. storočia po dnešok. </w:t>
      </w:r>
    </w:p>
    <w:p w14:paraId="628BE675" w14:textId="7D59F660" w:rsidR="00E74AAA" w:rsidRDefault="00E74AAA" w:rsidP="00E74AAA">
      <w:r>
        <w:t xml:space="preserve">V oblasti </w:t>
      </w:r>
      <w:r w:rsidR="00DC00A9">
        <w:t>CR</w:t>
      </w:r>
      <w:r>
        <w:t xml:space="preserve"> vidia občania najväčší nedostatok v počte atraktivít a doplnkových služieb. Občanom chýbajú najmä ubytovacie a stravovacie zariadenia. </w:t>
      </w:r>
    </w:p>
    <w:p w14:paraId="2C150224" w14:textId="77777777" w:rsidR="00E74AAA" w:rsidRDefault="00E74AAA" w:rsidP="00E74AAA">
      <w:pPr>
        <w:autoSpaceDE w:val="0"/>
        <w:autoSpaceDN w:val="0"/>
        <w:adjustRightInd w:val="0"/>
        <w:spacing w:line="240" w:lineRule="auto"/>
        <w:ind w:firstLine="0"/>
        <w:jc w:val="left"/>
        <w:rPr>
          <w:rFonts w:ascii="Calibri" w:hAnsi="Calibri" w:cs="Calibri"/>
          <w:i/>
          <w:iCs/>
          <w:color w:val="000000"/>
          <w:sz w:val="23"/>
          <w:szCs w:val="23"/>
        </w:rPr>
      </w:pPr>
    </w:p>
    <w:p w14:paraId="3CFFE2F7" w14:textId="77777777" w:rsidR="00E74AAA" w:rsidRDefault="00E74AAA" w:rsidP="00E74AAA">
      <w:pPr>
        <w:rPr>
          <w:b/>
          <w:u w:val="single"/>
        </w:rPr>
      </w:pPr>
      <w:r w:rsidRPr="008A2612">
        <w:rPr>
          <w:b/>
          <w:u w:val="single"/>
        </w:rPr>
        <w:t>Šport</w:t>
      </w:r>
    </w:p>
    <w:p w14:paraId="3FB2E6F0" w14:textId="77777777" w:rsidR="00E74AAA" w:rsidRDefault="00E74AAA" w:rsidP="00E74AAA">
      <w:r>
        <w:t xml:space="preserve">Mesto Hnúšťa ponúka svojim obyvateľom a návštevníkom niekoľko možností čo sa týka aktívneho trávenia voľného času, či už v organizovaných športových kluboch alebo individuálne na mestských športoviskách. </w:t>
      </w:r>
    </w:p>
    <w:p w14:paraId="4D524A6C" w14:textId="77777777" w:rsidR="00E74AAA" w:rsidRDefault="00E74AAA" w:rsidP="00E74AAA">
      <w:r>
        <w:t>Okrem menších ihrísk v meste sú dostupné: M</w:t>
      </w:r>
      <w:r w:rsidRPr="00BE45E6">
        <w:t xml:space="preserve">estská športová hala </w:t>
      </w:r>
      <w:r>
        <w:t>H</w:t>
      </w:r>
      <w:r w:rsidRPr="00BE45E6">
        <w:t>núšťa</w:t>
      </w:r>
      <w:r>
        <w:t>, počas letných mesiacov K</w:t>
      </w:r>
      <w:r w:rsidRPr="00BE45E6">
        <w:t xml:space="preserve">úpalisko </w:t>
      </w:r>
      <w:r>
        <w:t>H</w:t>
      </w:r>
      <w:r w:rsidRPr="00BE45E6">
        <w:t>núšťa</w:t>
      </w:r>
      <w:r>
        <w:t xml:space="preserve">, </w:t>
      </w:r>
      <w:r w:rsidRPr="00BE45E6">
        <w:t>futbalový štadión</w:t>
      </w:r>
      <w:r>
        <w:t xml:space="preserve">, </w:t>
      </w:r>
      <w:r w:rsidRPr="00BE45E6">
        <w:t>multifunkčné ihrisk</w:t>
      </w:r>
      <w:r>
        <w:t xml:space="preserve">á, </w:t>
      </w:r>
      <w:r w:rsidRPr="00BE45E6">
        <w:t>vonkajšie verejné fitnescentrum</w:t>
      </w:r>
      <w:r>
        <w:t xml:space="preserve"> a </w:t>
      </w:r>
      <w:r w:rsidRPr="00BE45E6">
        <w:t>detské dopravné ihrisko</w:t>
      </w:r>
      <w:r>
        <w:t xml:space="preserve">. </w:t>
      </w:r>
    </w:p>
    <w:p w14:paraId="68FDE4C7" w14:textId="77777777" w:rsidR="00E74AAA" w:rsidRDefault="00E74AAA" w:rsidP="00E74AAA">
      <w:r>
        <w:t>Športové kluby sú financované aj formou dotácie z rozpočtu mesta Hnúšťa</w:t>
      </w:r>
      <w:r>
        <w:rPr>
          <w:rStyle w:val="Odkaznapoznmkupodiarou"/>
        </w:rPr>
        <w:footnoteReference w:id="37"/>
      </w:r>
      <w:r>
        <w:t xml:space="preserve">. V roku 2023 pôsobia v meste nasledovné športové kluby: </w:t>
      </w:r>
      <w:proofErr w:type="spellStart"/>
      <w:r>
        <w:t>Taekwondo</w:t>
      </w:r>
      <w:proofErr w:type="spellEnd"/>
      <w:r>
        <w:t xml:space="preserve"> klub Hnúšťa, </w:t>
      </w:r>
      <w:proofErr w:type="spellStart"/>
      <w:r>
        <w:t>Kick</w:t>
      </w:r>
      <w:proofErr w:type="spellEnd"/>
      <w:r>
        <w:t xml:space="preserve">-box </w:t>
      </w:r>
      <w:proofErr w:type="spellStart"/>
      <w:r>
        <w:t>Leon</w:t>
      </w:r>
      <w:proofErr w:type="spellEnd"/>
      <w:r>
        <w:t xml:space="preserve"> Hnúšťa, Volejbalový klub Iskra Hnúšťa, Futbalový klub Iskra Hnúšťa, Stolnotenisový klub Iskra Hnúšťa, Fitnes klub Iskra Hnúšťa, Klub slovenských turistov, Kynologický klub.</w:t>
      </w:r>
    </w:p>
    <w:p w14:paraId="6F3E946F" w14:textId="3B17276F" w:rsidR="00E74AAA" w:rsidRDefault="00E74AAA" w:rsidP="00E74AAA"/>
    <w:p w14:paraId="0250AD9C" w14:textId="77777777" w:rsidR="005A1B1F" w:rsidRDefault="005A1B1F" w:rsidP="00E74AAA"/>
    <w:p w14:paraId="4ED166FA" w14:textId="77777777" w:rsidR="00E74AAA" w:rsidRPr="00656215" w:rsidRDefault="00E74AAA" w:rsidP="00E74AAA">
      <w:pPr>
        <w:rPr>
          <w:b/>
          <w:u w:val="single"/>
        </w:rPr>
      </w:pPr>
      <w:r w:rsidRPr="00656215">
        <w:rPr>
          <w:b/>
          <w:u w:val="single"/>
        </w:rPr>
        <w:lastRenderedPageBreak/>
        <w:t>Mládež a jej postavenie v meste</w:t>
      </w:r>
    </w:p>
    <w:p w14:paraId="52685A03" w14:textId="77777777" w:rsidR="00E74AAA" w:rsidRDefault="00E74AAA" w:rsidP="00E74AAA">
      <w:r>
        <w:t xml:space="preserve">Mesto Hnúšťa nemá aktívnu mládežnícku politiku, tak ako je to u niektorých skupín obyvateľstva. Možností ako môže mládež tráviť voľný čas je dostatočný. Navštevovať môžu športové kluby, CVČ, verejne dostupné ihriská v meste. </w:t>
      </w:r>
    </w:p>
    <w:p w14:paraId="08521317" w14:textId="77777777" w:rsidR="00E74AAA" w:rsidRDefault="00E74AAA" w:rsidP="00E74AAA">
      <w:r>
        <w:t xml:space="preserve">Napriek tomu, že mládež trávi veľa voľného času na internete, len 1 respondent zo 128, ktorí sa zúčastnili prieskumu bol  vo veku 15-18 rokov. Túto vekovú skupinu rozvoj mesta veľmi nezaujíma.  </w:t>
      </w:r>
    </w:p>
    <w:p w14:paraId="4FB2FF58" w14:textId="77777777" w:rsidR="00E74AAA" w:rsidRDefault="00E74AAA" w:rsidP="00E74AAA">
      <w:pPr>
        <w:rPr>
          <w:rFonts w:ascii="Calibri" w:hAnsi="Calibri" w:cs="Calibri"/>
          <w:i/>
          <w:iCs/>
          <w:color w:val="000000"/>
          <w:sz w:val="23"/>
          <w:szCs w:val="23"/>
        </w:rPr>
      </w:pPr>
      <w:r>
        <w:t xml:space="preserve"> </w:t>
      </w:r>
    </w:p>
    <w:p w14:paraId="20FAB055" w14:textId="77777777" w:rsidR="00E74AAA" w:rsidRDefault="00E74AAA" w:rsidP="00E74AAA">
      <w:pPr>
        <w:rPr>
          <w:b/>
          <w:u w:val="single"/>
        </w:rPr>
      </w:pPr>
      <w:r w:rsidRPr="008A2612">
        <w:rPr>
          <w:b/>
          <w:u w:val="single"/>
        </w:rPr>
        <w:t xml:space="preserve">Sociálny rozvoj </w:t>
      </w:r>
    </w:p>
    <w:p w14:paraId="4C4B6CCB" w14:textId="77777777" w:rsidR="00E74AAA" w:rsidRDefault="00E74AAA" w:rsidP="00E74AAA">
      <w:r>
        <w:t xml:space="preserve">V súčasnej dobe je kladený dôraz na poskytovanie sociálnych služieb v prirodzenom prostredí občanov, ktorí danú pomoc potrebujú alebo v prostredí tomu blízkom. Preto sú kladené požiadavky na vytváranie denných centier, denných stacionárov, domácej opatrovateľskej služby či zariadení opatrovateľských služieb. Mesto Hnúšťa sa snaží dané trendy vývoja služieb sledovať a reagovať aj na potreby obyvateľov. </w:t>
      </w:r>
    </w:p>
    <w:p w14:paraId="04997F44" w14:textId="0BB161CF" w:rsidR="00E74AAA" w:rsidRDefault="00E74AAA" w:rsidP="00E74AAA">
      <w:r>
        <w:t>Ob</w:t>
      </w:r>
      <w:r w:rsidRPr="00153D2F">
        <w:t xml:space="preserve">lasti sociálneho rozvoja </w:t>
      </w:r>
      <w:r w:rsidR="00C230F5">
        <w:t xml:space="preserve">na území mesta </w:t>
      </w:r>
      <w:r>
        <w:t>Hnúš</w:t>
      </w:r>
      <w:r w:rsidR="00C230F5">
        <w:t>ťa</w:t>
      </w:r>
      <w:r>
        <w:t xml:space="preserve"> sú zabezpečené ako terénnou, tak ambulantnou formou. Mesto má vypracovaný Komunitný plán sociálnych služieb mesta Hnúšťa na roky 2018-2023 s výhľadom do roku 2025 (ďalej len „KPSS“)</w:t>
      </w:r>
      <w:r w:rsidR="00C230F5">
        <w:t>. Mesto samotné</w:t>
      </w:r>
      <w:r>
        <w:t xml:space="preserve"> je poskytovateľom niekoľkých druhov sociálnych služieb a príspevkov: terénna sociálna práca</w:t>
      </w:r>
      <w:r w:rsidR="001B30FD">
        <w:t xml:space="preserve"> (ďalej len „TSP“)</w:t>
      </w:r>
      <w:r>
        <w:t>; opatrovateľská služba</w:t>
      </w:r>
      <w:r w:rsidR="001B30FD">
        <w:t xml:space="preserve"> (ďalej len „OPS“)</w:t>
      </w:r>
      <w:r>
        <w:t>; sociálny taxík; denné centrá pre osoby, ktoré dovŕšili dôchodkový vek a</w:t>
      </w:r>
      <w:r w:rsidRPr="00551D30">
        <w:t xml:space="preserve"> </w:t>
      </w:r>
      <w:r>
        <w:t xml:space="preserve">fyzické osoby s ťažkým zdravotným postihnutím </w:t>
      </w:r>
      <w:r w:rsidR="00FC541C">
        <w:t xml:space="preserve">(ďalej len „ZŤP“) </w:t>
      </w:r>
      <w:r>
        <w:t xml:space="preserve">alebo nepriaznivým zdravotným stavom; príspevok na stravovanie dôchodcov; </w:t>
      </w:r>
      <w:r w:rsidRPr="00975D20">
        <w:t>osobitný príjemca dávky v hmotnej núdzi</w:t>
      </w:r>
      <w:r>
        <w:t xml:space="preserve">; príspevok pri narodení dieťaťa. </w:t>
      </w:r>
    </w:p>
    <w:p w14:paraId="0FB40D2D" w14:textId="77777777" w:rsidR="00E74AAA" w:rsidRDefault="00E74AAA" w:rsidP="00E74AAA">
      <w:r>
        <w:t xml:space="preserve">V budove nemocnice je zriadený </w:t>
      </w:r>
      <w:r w:rsidRPr="0014631E">
        <w:rPr>
          <w:i/>
        </w:rPr>
        <w:t>Dom ošetrovateľskej starostlivosti</w:t>
      </w:r>
      <w:r>
        <w:t xml:space="preserve">, ktorý poskytuje ústavnú ošetrovateľskú starostlivosť s kapacitou 23 lôžok. Zariadenie je súkromné, zriaďovateľom nie je mesto. </w:t>
      </w:r>
    </w:p>
    <w:p w14:paraId="096A370A" w14:textId="3951DE50" w:rsidR="00E74AAA" w:rsidRPr="009E1B45" w:rsidRDefault="000A7DB6" w:rsidP="00E74AAA">
      <w:r>
        <w:t>OZ</w:t>
      </w:r>
      <w:r w:rsidR="00E74AAA" w:rsidRPr="0014631E">
        <w:rPr>
          <w:i/>
          <w:shd w:val="clear" w:color="auto" w:fill="F9FAFB"/>
        </w:rPr>
        <w:t xml:space="preserve"> </w:t>
      </w:r>
      <w:r w:rsidR="00E74AAA" w:rsidRPr="0014631E">
        <w:rPr>
          <w:i/>
          <w:shd w:val="clear" w:color="auto" w:fill="FFFFFF"/>
        </w:rPr>
        <w:t>ATHÉNA</w:t>
      </w:r>
      <w:r w:rsidR="00E74AAA">
        <w:rPr>
          <w:shd w:val="clear" w:color="auto" w:fill="FFFFFF"/>
        </w:rPr>
        <w:t xml:space="preserve"> poskytuje v meste </w:t>
      </w:r>
      <w:r w:rsidR="00E74AAA" w:rsidRPr="00F05F01">
        <w:rPr>
          <w:shd w:val="clear" w:color="auto" w:fill="FFFFFF"/>
        </w:rPr>
        <w:t>ambulantn</w:t>
      </w:r>
      <w:r w:rsidR="00E74AAA">
        <w:rPr>
          <w:shd w:val="clear" w:color="auto" w:fill="FFFFFF"/>
        </w:rPr>
        <w:t>é</w:t>
      </w:r>
      <w:r w:rsidR="00E74AAA" w:rsidRPr="00F05F01">
        <w:rPr>
          <w:shd w:val="clear" w:color="auto" w:fill="FFFFFF"/>
        </w:rPr>
        <w:t xml:space="preserve"> a</w:t>
      </w:r>
      <w:r w:rsidR="00E74AAA">
        <w:rPr>
          <w:shd w:val="clear" w:color="auto" w:fill="FFFFFF"/>
        </w:rPr>
        <w:t>j</w:t>
      </w:r>
      <w:r w:rsidR="00E74AAA" w:rsidRPr="00F05F01">
        <w:rPr>
          <w:shd w:val="clear" w:color="auto" w:fill="FFFFFF"/>
        </w:rPr>
        <w:t xml:space="preserve"> terénn</w:t>
      </w:r>
      <w:r w:rsidR="00E74AAA">
        <w:rPr>
          <w:shd w:val="clear" w:color="auto" w:fill="FFFFFF"/>
        </w:rPr>
        <w:t>e</w:t>
      </w:r>
      <w:r w:rsidR="00E74AAA" w:rsidRPr="00F05F01">
        <w:rPr>
          <w:shd w:val="clear" w:color="auto" w:fill="FFFFFF"/>
        </w:rPr>
        <w:t xml:space="preserve"> služby </w:t>
      </w:r>
      <w:r w:rsidR="00E74AAA">
        <w:rPr>
          <w:i/>
          <w:shd w:val="clear" w:color="auto" w:fill="FFFFFF"/>
        </w:rPr>
        <w:t>V</w:t>
      </w:r>
      <w:r w:rsidR="00E74AAA" w:rsidRPr="0014631E">
        <w:rPr>
          <w:i/>
          <w:shd w:val="clear" w:color="auto" w:fill="FFFFFF"/>
        </w:rPr>
        <w:t>časnej intervencie</w:t>
      </w:r>
      <w:r w:rsidR="00E74AAA">
        <w:rPr>
          <w:shd w:val="clear" w:color="auto" w:fill="FFFFFF"/>
        </w:rPr>
        <w:t xml:space="preserve"> pre de</w:t>
      </w:r>
      <w:r w:rsidR="00E74AAA" w:rsidRPr="00A836DE">
        <w:rPr>
          <w:shd w:val="clear" w:color="auto" w:fill="FFFFFF"/>
        </w:rPr>
        <w:t>ti od narodenia do siedmich rokov veku, ktorých vývoj je ohrozený z dôvodu zdravotného postihnutia</w:t>
      </w:r>
      <w:r w:rsidR="00E74AAA">
        <w:rPr>
          <w:shd w:val="clear" w:color="auto" w:fill="FFFFFF"/>
        </w:rPr>
        <w:t xml:space="preserve">. </w:t>
      </w:r>
      <w:r w:rsidR="00C230F5">
        <w:rPr>
          <w:shd w:val="clear" w:color="auto" w:fill="FFFFFF"/>
        </w:rPr>
        <w:t>OZ</w:t>
      </w:r>
      <w:r w:rsidR="00E74AAA">
        <w:rPr>
          <w:shd w:val="clear" w:color="auto" w:fill="FFFFFF"/>
        </w:rPr>
        <w:t xml:space="preserve"> tiež zriadilo </w:t>
      </w:r>
      <w:r w:rsidR="00E74AAA" w:rsidRPr="009E1B45">
        <w:t>nízko-kapacitné zariadenie komunitného charakteru poskytujúce sociálne služby ambulantnou formou - Denný detský stacionár DEDESO</w:t>
      </w:r>
      <w:r w:rsidR="00E74AAA">
        <w:t xml:space="preserve">, ktoré je určené pre </w:t>
      </w:r>
      <w:r w:rsidR="00E74AAA" w:rsidRPr="00A836DE">
        <w:t>deti a dospel</w:t>
      </w:r>
      <w:r w:rsidR="00E74AAA">
        <w:t>ých</w:t>
      </w:r>
      <w:r w:rsidR="00E74AAA" w:rsidRPr="00A836DE">
        <w:t xml:space="preserve"> vo veku do 30 rokov odkázan</w:t>
      </w:r>
      <w:r w:rsidR="00E74AAA">
        <w:t>ých</w:t>
      </w:r>
      <w:r w:rsidR="00E74AAA" w:rsidRPr="00A836DE">
        <w:t xml:space="preserve"> na pomoc inej fyzickej osoby</w:t>
      </w:r>
      <w:r w:rsidR="00E74AAA">
        <w:t xml:space="preserve">. Navštevujú ho najmä </w:t>
      </w:r>
      <w:r w:rsidR="00E74AAA" w:rsidRPr="009E1B45">
        <w:t>deti s  telesným, mentálnym, kombinovaným postihnutím a deti s autizmom.</w:t>
      </w:r>
    </w:p>
    <w:p w14:paraId="4ACE3D3E" w14:textId="777F5332" w:rsidR="00E74AAA" w:rsidRDefault="00E74AAA" w:rsidP="00E74AAA">
      <w:r w:rsidRPr="0014631E">
        <w:rPr>
          <w:i/>
        </w:rPr>
        <w:lastRenderedPageBreak/>
        <w:t>Centrum pre deti a rodiny Hnúšťa</w:t>
      </w:r>
      <w:r>
        <w:t xml:space="preserve"> </w:t>
      </w:r>
      <w:r w:rsidR="000A7DB6" w:rsidRPr="000A7DB6">
        <w:t xml:space="preserve">(ďalej len „CDR“) </w:t>
      </w:r>
      <w:r>
        <w:t xml:space="preserve">poskytuje starostlivosť nahrádzajúcu prirodzené rodinné prostredie pre deti od 0 – 23 rokov veku. V súčasnosti je tu umiestnených </w:t>
      </w:r>
      <w:r w:rsidRPr="00975D20">
        <w:t>63</w:t>
      </w:r>
      <w:r>
        <w:t xml:space="preserve"> detí, čo zároveň predstavuje plnú kapacitu.</w:t>
      </w:r>
      <w:r w:rsidRPr="00975D20">
        <w:t xml:space="preserve"> </w:t>
      </w:r>
      <w:r w:rsidR="005B4355">
        <w:t>CDR</w:t>
      </w:r>
      <w:r>
        <w:t xml:space="preserve">  vykonáva opatrenia vo viacerých prevádzkach: v 3 samostatných skupinách umiestnených v rodinných domoch v Hnúšti</w:t>
      </w:r>
      <w:r>
        <w:rPr>
          <w:rStyle w:val="Odkaznapoznmkupodiarou"/>
        </w:rPr>
        <w:footnoteReference w:id="38"/>
      </w:r>
      <w:r>
        <w:t xml:space="preserve">, v budove v Tisovci, kde sú tri samostatné skupiny a v profesionálnych náhradných rodinách, kde sú deti a mladí umiestnení v mieste trvalého bydliska siedmych profesionálnych náhradných  rodičov.  </w:t>
      </w:r>
    </w:p>
    <w:p w14:paraId="65105FB8" w14:textId="55B6D306" w:rsidR="00E74AAA" w:rsidRDefault="000A7DB6" w:rsidP="00E74AAA">
      <w:r>
        <w:t>OZ</w:t>
      </w:r>
      <w:r w:rsidR="00E74AAA" w:rsidRPr="00551D30">
        <w:t xml:space="preserve"> </w:t>
      </w:r>
      <w:r w:rsidR="00E74AAA" w:rsidRPr="0014631E">
        <w:rPr>
          <w:i/>
        </w:rPr>
        <w:t xml:space="preserve">Klub rómskych aktivistov </w:t>
      </w:r>
      <w:r w:rsidR="00E74AAA" w:rsidRPr="0087231F">
        <w:t>prostredníctvom</w:t>
      </w:r>
      <w:r w:rsidR="00E74AAA">
        <w:t xml:space="preserve"> nimi zriadeného </w:t>
      </w:r>
      <w:r w:rsidR="00E74AAA">
        <w:rPr>
          <w:i/>
        </w:rPr>
        <w:t xml:space="preserve"> Komunitného centra </w:t>
      </w:r>
      <w:r w:rsidR="00E74AAA">
        <w:t xml:space="preserve">organizuje vzdelávacie aktivity pre deti už od predškolského veku až do 18 rokov života, voľnočasové aktivity, kultúrne a športové podujatia, poskytuje informácie a poradenstvo občanom a organizuje charitatívnu pomoc s cieľom  urýchlenia integrácie </w:t>
      </w:r>
      <w:r w:rsidR="00F92FE7">
        <w:t>marginalizovanej rómskej komunity (ďalej len „MRK“)</w:t>
      </w:r>
      <w:r w:rsidR="00E74AAA">
        <w:t xml:space="preserve"> do majoritnej spoločnosti. </w:t>
      </w:r>
    </w:p>
    <w:p w14:paraId="4034FAC6" w14:textId="77777777" w:rsidR="00E74AAA" w:rsidRPr="00975D20" w:rsidRDefault="00E74AAA" w:rsidP="00E74AAA">
      <w:r w:rsidRPr="0014631E">
        <w:rPr>
          <w:i/>
        </w:rPr>
        <w:t>Dom opatrovateľskej služby</w:t>
      </w:r>
      <w:r w:rsidRPr="00975D20">
        <w:t xml:space="preserve"> má charakter nezávislého bývania</w:t>
      </w:r>
      <w:r>
        <w:t xml:space="preserve"> v dome </w:t>
      </w:r>
      <w:r w:rsidRPr="00975D20">
        <w:t>osobitného určenia</w:t>
      </w:r>
      <w:r>
        <w:t xml:space="preserve"> a má 48 jednoizbových bytov. </w:t>
      </w:r>
      <w:r w:rsidRPr="00975D20">
        <w:t xml:space="preserve">Nájom v týchto bytoch sa schvaľuje v </w:t>
      </w:r>
      <w:r w:rsidRPr="00894643">
        <w:t>Komisi</w:t>
      </w:r>
      <w:r>
        <w:t>i</w:t>
      </w:r>
      <w:r w:rsidRPr="00894643">
        <w:t xml:space="preserve"> pre sociálne veci, zdravotníctvo a nájomné bývanie</w:t>
      </w:r>
      <w:r w:rsidRPr="00975D20">
        <w:t>, ktorá pracuje pri</w:t>
      </w:r>
      <w:r>
        <w:t xml:space="preserve"> MsZ </w:t>
      </w:r>
      <w:r w:rsidRPr="00975D20">
        <w:t>v Hnúšti</w:t>
      </w:r>
      <w:r>
        <w:rPr>
          <w:rStyle w:val="Odkaznapoznmkupodiarou"/>
        </w:rPr>
        <w:footnoteReference w:id="39"/>
      </w:r>
      <w:r w:rsidRPr="00975D20">
        <w:t xml:space="preserve">. </w:t>
      </w:r>
      <w:r>
        <w:t xml:space="preserve">Uprednostňovaní sú prevažne </w:t>
      </w:r>
      <w:r w:rsidRPr="00975D20">
        <w:t>poberatelia starobného alebo invalidného dôchodku</w:t>
      </w:r>
      <w:r>
        <w:t>.</w:t>
      </w:r>
    </w:p>
    <w:p w14:paraId="4B854B1B" w14:textId="77777777" w:rsidR="00E74AAA" w:rsidRDefault="00E74AAA" w:rsidP="00E74AAA">
      <w:r w:rsidRPr="00AD06DD">
        <w:rPr>
          <w:i/>
        </w:rPr>
        <w:t>Agentúra domácej ošetrovateľskej starostlivosti</w:t>
      </w:r>
      <w:r>
        <w:t xml:space="preserve"> (ďalej len „ADOS“) je ambulantná forma zdravotnej starostlivosti poskytovaná v domácom prostredí fyzickým osobám, ktoré vyžadujú ošetrovateľskú starostlivosťou, sú imobilné, čiastočne imobilné a nie sú schopné samostatne prísť do ambulantného zdravotníckeho zariadenia, nevyžadujú ústavnú zdravotnú starostlivosť alebo ústavnú zdravotnú starostlivosť odmietajú. Poskytovateľom tejto služby je súkromná spoločnosť. </w:t>
      </w:r>
    </w:p>
    <w:p w14:paraId="539F2818" w14:textId="77777777" w:rsidR="00E74AAA" w:rsidRDefault="00E74AAA" w:rsidP="00E74AAA">
      <w:r>
        <w:t xml:space="preserve">Napriek tomu, že v meste je zriadený Dom ošetrovateľskej starostlivosti, respondenti túto sociálnu službu považujú za nedostatočne zastrešenú. </w:t>
      </w:r>
    </w:p>
    <w:p w14:paraId="1BD20008" w14:textId="77777777" w:rsidR="00E74AAA" w:rsidRDefault="00E74AAA" w:rsidP="00E74AAA"/>
    <w:p w14:paraId="6257E82E" w14:textId="77777777" w:rsidR="00E74AAA" w:rsidRDefault="00E74AAA" w:rsidP="00E74AAA">
      <w:pPr>
        <w:rPr>
          <w:b/>
          <w:u w:val="single"/>
        </w:rPr>
      </w:pPr>
      <w:r w:rsidRPr="008A2612">
        <w:rPr>
          <w:b/>
          <w:u w:val="single"/>
        </w:rPr>
        <w:t>Zdrav</w:t>
      </w:r>
      <w:r>
        <w:rPr>
          <w:b/>
          <w:u w:val="single"/>
        </w:rPr>
        <w:t>otníctvo</w:t>
      </w:r>
    </w:p>
    <w:p w14:paraId="61730C2B" w14:textId="610378D5" w:rsidR="00E74AAA" w:rsidRDefault="00E74AAA" w:rsidP="00E74AAA">
      <w:r>
        <w:t xml:space="preserve">Zdravotníctvo  v meste Hnúšťa zaznamenalo značný úpadok vo forme odlivu špecializovaných ambulancií z mesta. V súčasnosti sú na území mesta nasledovné samostatné </w:t>
      </w:r>
      <w:r>
        <w:lastRenderedPageBreak/>
        <w:t xml:space="preserve">ambulancie: 3 ambulancie všeobecného lekára pre dospelých, 2 ambulancie pre deti a dorast, 3 stomatologické </w:t>
      </w:r>
      <w:r w:rsidRPr="009F14B6">
        <w:t>ambulancie</w:t>
      </w:r>
      <w:r>
        <w:t>, 2 gynekologické ambulancie, 1 chirurgická ambulancia, 2</w:t>
      </w:r>
      <w:r w:rsidR="000A7DB6">
        <w:t> </w:t>
      </w:r>
      <w:r>
        <w:t>a</w:t>
      </w:r>
      <w:r w:rsidRPr="001E47A2">
        <w:t>mbulanci</w:t>
      </w:r>
      <w:r>
        <w:t>e</w:t>
      </w:r>
      <w:r w:rsidRPr="001E47A2">
        <w:t xml:space="preserve"> vnútorného lekárstva</w:t>
      </w:r>
      <w:r>
        <w:t>, 1 a</w:t>
      </w:r>
      <w:r w:rsidRPr="00894643">
        <w:t>mbulanci</w:t>
      </w:r>
      <w:r>
        <w:t>a</w:t>
      </w:r>
      <w:r w:rsidRPr="00894643">
        <w:t xml:space="preserve"> klinickej imunológie a alerg</w:t>
      </w:r>
      <w:r>
        <w:t>i</w:t>
      </w:r>
      <w:r w:rsidRPr="00894643">
        <w:t>ológie</w:t>
      </w:r>
      <w:r>
        <w:t>,  1</w:t>
      </w:r>
      <w:r w:rsidR="000A7DB6">
        <w:t> </w:t>
      </w:r>
      <w:r>
        <w:t>ambulancia klinickej logopédie, 1</w:t>
      </w:r>
      <w:r w:rsidRPr="001E47A2">
        <w:t xml:space="preserve"> </w:t>
      </w:r>
      <w:r>
        <w:t>d</w:t>
      </w:r>
      <w:r w:rsidRPr="001E47A2">
        <w:t>ermatovenerologická ambulancia</w:t>
      </w:r>
      <w:r>
        <w:t>, 1 a</w:t>
      </w:r>
      <w:r w:rsidRPr="001E47A2">
        <w:t xml:space="preserve">mbulancia </w:t>
      </w:r>
      <w:proofErr w:type="spellStart"/>
      <w:r w:rsidRPr="001E47A2">
        <w:t>fyziatrie</w:t>
      </w:r>
      <w:proofErr w:type="spellEnd"/>
      <w:r w:rsidRPr="001E47A2">
        <w:t>, balneológie a liečebnej rehabilitácie</w:t>
      </w:r>
      <w:r>
        <w:t xml:space="preserve">. </w:t>
      </w:r>
    </w:p>
    <w:p w14:paraId="15A6B733" w14:textId="4F288657" w:rsidR="00E74AAA" w:rsidRDefault="00E74AAA" w:rsidP="00E74AAA">
      <w:r>
        <w:t xml:space="preserve">V mestskej časti Likier je postavená </w:t>
      </w:r>
      <w:r w:rsidR="005B4355">
        <w:t>budova</w:t>
      </w:r>
      <w:r>
        <w:t>, ktorá spočiatku slúžila ako</w:t>
      </w:r>
      <w:r w:rsidRPr="00181C5E">
        <w:t xml:space="preserve"> sirotinec</w:t>
      </w:r>
      <w:r>
        <w:t xml:space="preserve">, </w:t>
      </w:r>
      <w:r w:rsidRPr="00181C5E">
        <w:t>ústav pre dievčatá, neskôr ako administratívna budova chemickej továrne.</w:t>
      </w:r>
      <w:r>
        <w:t xml:space="preserve"> </w:t>
      </w:r>
      <w:r w:rsidR="005B4355">
        <w:t>Dnes je v nej nemocnica, kde je v</w:t>
      </w:r>
      <w:r>
        <w:t xml:space="preserve"> súčasnosti pacientom k dispozícii len oddelenie interné a oddelenie dlhodobo chorých. V budove nemocnice je tiež zriadený Dom ošetrovateľskej starostlivosti. </w:t>
      </w:r>
    </w:p>
    <w:p w14:paraId="37CED062" w14:textId="3545A2A8" w:rsidR="00E74AAA" w:rsidRDefault="00E74AAA" w:rsidP="00E74AAA">
      <w:r>
        <w:t>Pohotovostná služba prvej pomoci pre dospelých nie je v meste Hnúšťa zriadená. Chýba aj z</w:t>
      </w:r>
      <w:r w:rsidRPr="00E134B2">
        <w:t>ubno-lekárska pohotovostná služba</w:t>
      </w:r>
      <w:r>
        <w:t xml:space="preserve">, ktorá je zriadená len v Rimavskej Sobote a </w:t>
      </w:r>
      <w:r w:rsidRPr="00E134B2">
        <w:t>lekárska služba prvej pomoci pre deti a</w:t>
      </w:r>
      <w:r>
        <w:t> </w:t>
      </w:r>
      <w:r w:rsidRPr="00E134B2">
        <w:t>dorast</w:t>
      </w:r>
      <w:r>
        <w:t xml:space="preserve">, ktorá je tiež len v </w:t>
      </w:r>
      <w:r w:rsidRPr="00E134B2">
        <w:t>Rimavsk</w:t>
      </w:r>
      <w:r>
        <w:t>ej</w:t>
      </w:r>
      <w:r w:rsidRPr="00E134B2">
        <w:t xml:space="preserve"> Sobot</w:t>
      </w:r>
      <w:r>
        <w:t>e. Na území mesta sú 3 lekárne patriace do rôznych sietí lekární</w:t>
      </w:r>
      <w:r w:rsidR="005B4355">
        <w:t xml:space="preserve"> - </w:t>
      </w:r>
      <w:r>
        <w:t xml:space="preserve">aj tie sú bez pohotovostných služieb. </w:t>
      </w:r>
    </w:p>
    <w:p w14:paraId="141D0391" w14:textId="20645D61" w:rsidR="00E74AAA" w:rsidRPr="00EA2C07" w:rsidRDefault="00E74AAA" w:rsidP="00E74AAA">
      <w:r w:rsidRPr="006830D6">
        <w:t>V zdravotnej starostlivosti za nedostatok obyvatelia mesta považujú najmä</w:t>
      </w:r>
      <w:r>
        <w:t xml:space="preserve"> </w:t>
      </w:r>
      <w:r w:rsidRPr="006830D6">
        <w:t>počet lekárov a ich vysoký</w:t>
      </w:r>
      <w:r>
        <w:t>, často už</w:t>
      </w:r>
      <w:r w:rsidRPr="006830D6">
        <w:t xml:space="preserve"> </w:t>
      </w:r>
      <w:r>
        <w:t xml:space="preserve">dôchodkový </w:t>
      </w:r>
      <w:r w:rsidRPr="006830D6">
        <w:t>ve</w:t>
      </w:r>
      <w:r>
        <w:t xml:space="preserve">k. Nie je to len problémom mesta, ale celého </w:t>
      </w:r>
      <w:r w:rsidR="001C6B61">
        <w:t>BBSK</w:t>
      </w:r>
      <w:r>
        <w:t xml:space="preserve">, </w:t>
      </w:r>
      <w:r w:rsidRPr="00EA2C07">
        <w:t xml:space="preserve">kde sa stáva kritickou situácia v oblasti dostupnosti ambulantnej zdravotnej starostlivosti a to preto, lebo viac ako 30  % všeobecných lekárov pre dospelých a pre deti a dorast v </w:t>
      </w:r>
      <w:r w:rsidR="001C6B61">
        <w:t>BBSK</w:t>
      </w:r>
      <w:r w:rsidRPr="00EA2C07">
        <w:t xml:space="preserve"> je vo veku nad 65 rokov. V dôsledku toho vznikajú miesta, kde primárna zdravotná starostlivosť pre občanov prestáva byť geograficky a časovo dostupná, čo je aj problémom FMO Rimavská Sobota</w:t>
      </w:r>
      <w:r w:rsidRPr="000A7DB6">
        <w:rPr>
          <w:vertAlign w:val="superscript"/>
        </w:rPr>
        <w:footnoteReference w:id="40"/>
      </w:r>
      <w:r w:rsidRPr="00EA2C07">
        <w:t>.</w:t>
      </w:r>
    </w:p>
    <w:p w14:paraId="381E7B7D" w14:textId="77777777" w:rsidR="00E74AAA" w:rsidRDefault="00E74AAA" w:rsidP="00E74AAA"/>
    <w:p w14:paraId="04742B87" w14:textId="77777777" w:rsidR="00E74AAA" w:rsidRPr="008A2612" w:rsidRDefault="00E74AAA" w:rsidP="00E74AAA">
      <w:pPr>
        <w:rPr>
          <w:b/>
          <w:u w:val="single"/>
        </w:rPr>
      </w:pPr>
      <w:r w:rsidRPr="008A2612">
        <w:rPr>
          <w:b/>
          <w:u w:val="single"/>
        </w:rPr>
        <w:t>Bývanie</w:t>
      </w:r>
    </w:p>
    <w:p w14:paraId="77B68799" w14:textId="77777777" w:rsidR="00E74AAA" w:rsidRPr="00AD06DD" w:rsidRDefault="00E74AAA" w:rsidP="00E74AAA">
      <w:r>
        <w:t>V rámci mesta Hnúšťa funkciu základnej vybavenosti tvorí 1038 domov a 2674 bytov</w:t>
      </w:r>
      <w:r>
        <w:rPr>
          <w:rStyle w:val="Odkaznapoznmkupodiarou"/>
        </w:rPr>
        <w:footnoteReference w:id="41"/>
      </w:r>
      <w:r>
        <w:t xml:space="preserve">. </w:t>
      </w:r>
      <w:r w:rsidRPr="00AD06DD">
        <w:t>Okrem týchto sa tu nachádza aj niekoľko ostatných budov na bývanie, ktoré plnia rekreačnú funkciu, nakoľko ide o rekreačné domy, chaty a budovy obdobného charakteru.</w:t>
      </w:r>
    </w:p>
    <w:p w14:paraId="307CE335" w14:textId="77777777" w:rsidR="00E74AAA" w:rsidRPr="00A738D6" w:rsidRDefault="00E74AAA" w:rsidP="00E74AAA">
      <w:pPr>
        <w:rPr>
          <w:rFonts w:ascii="Calibri" w:hAnsi="Calibri" w:cs="Calibri"/>
          <w:i/>
          <w:iCs/>
          <w:color w:val="000000"/>
          <w:sz w:val="23"/>
          <w:szCs w:val="23"/>
        </w:rPr>
      </w:pPr>
      <w:r>
        <w:t>Z celkového počtu domov 1038, bolo:</w:t>
      </w:r>
    </w:p>
    <w:p w14:paraId="42252E03" w14:textId="77777777" w:rsidR="00E74AAA" w:rsidRDefault="00E74AAA" w:rsidP="00E74AAA">
      <w:pPr>
        <w:pStyle w:val="Odsekzoznamu"/>
        <w:numPr>
          <w:ilvl w:val="0"/>
          <w:numId w:val="12"/>
        </w:numPr>
      </w:pPr>
      <w:r>
        <w:t>822 rodinných domov,</w:t>
      </w:r>
    </w:p>
    <w:p w14:paraId="2763070D" w14:textId="77777777" w:rsidR="00E74AAA" w:rsidRDefault="00E74AAA" w:rsidP="00E74AAA">
      <w:pPr>
        <w:pStyle w:val="Odsekzoznamu"/>
        <w:numPr>
          <w:ilvl w:val="0"/>
          <w:numId w:val="12"/>
        </w:numPr>
      </w:pPr>
      <w:r>
        <w:t xml:space="preserve">179 bytových domov, </w:t>
      </w:r>
    </w:p>
    <w:p w14:paraId="1D124F06" w14:textId="77777777" w:rsidR="00E74AAA" w:rsidRDefault="00E74AAA" w:rsidP="00E74AAA">
      <w:pPr>
        <w:pStyle w:val="Odsekzoznamu"/>
        <w:numPr>
          <w:ilvl w:val="0"/>
          <w:numId w:val="12"/>
        </w:numPr>
      </w:pPr>
      <w:r>
        <w:t xml:space="preserve">906 s vodovodnou prípojkou z verejnej siete, </w:t>
      </w:r>
    </w:p>
    <w:p w14:paraId="626E4FBA" w14:textId="77777777" w:rsidR="00E74AAA" w:rsidRDefault="00E74AAA" w:rsidP="00E74AAA">
      <w:pPr>
        <w:pStyle w:val="Odsekzoznamu"/>
        <w:numPr>
          <w:ilvl w:val="0"/>
          <w:numId w:val="12"/>
        </w:numPr>
      </w:pPr>
      <w:r>
        <w:t xml:space="preserve">578 domov s plynovou prípojkou, </w:t>
      </w:r>
    </w:p>
    <w:p w14:paraId="3CF57567" w14:textId="77777777" w:rsidR="00E74AAA" w:rsidRDefault="00E74AAA" w:rsidP="00E74AAA">
      <w:pPr>
        <w:pStyle w:val="Odsekzoznamu"/>
        <w:numPr>
          <w:ilvl w:val="0"/>
          <w:numId w:val="12"/>
        </w:numPr>
      </w:pPr>
      <w:r>
        <w:lastRenderedPageBreak/>
        <w:t xml:space="preserve">477 domov s prípojkou na kanalizačnú sieť. </w:t>
      </w:r>
    </w:p>
    <w:p w14:paraId="2FA5BA4C" w14:textId="77777777" w:rsidR="00E74AAA" w:rsidRDefault="00E74AAA" w:rsidP="00E74AAA">
      <w:r>
        <w:t>Z počtu bytov 2674 bolo:</w:t>
      </w:r>
    </w:p>
    <w:p w14:paraId="03E8D333" w14:textId="77777777" w:rsidR="00E74AAA" w:rsidRDefault="00E74AAA" w:rsidP="00E74AAA">
      <w:pPr>
        <w:pStyle w:val="Odsekzoznamu"/>
        <w:numPr>
          <w:ilvl w:val="0"/>
          <w:numId w:val="12"/>
        </w:numPr>
      </w:pPr>
      <w:r>
        <w:t xml:space="preserve">827 bytov v rodinných domoch, </w:t>
      </w:r>
    </w:p>
    <w:p w14:paraId="15FAF9FC" w14:textId="77777777" w:rsidR="00E74AAA" w:rsidRDefault="00E74AAA" w:rsidP="00E74AAA">
      <w:pPr>
        <w:pStyle w:val="Odsekzoznamu"/>
        <w:numPr>
          <w:ilvl w:val="0"/>
          <w:numId w:val="12"/>
        </w:numPr>
      </w:pPr>
      <w:r>
        <w:t xml:space="preserve">1750 v bytových domoch, </w:t>
      </w:r>
    </w:p>
    <w:p w14:paraId="585503B3" w14:textId="77777777" w:rsidR="00E74AAA" w:rsidRDefault="00E74AAA" w:rsidP="00E74AAA">
      <w:pPr>
        <w:pStyle w:val="Odsekzoznamu"/>
        <w:numPr>
          <w:ilvl w:val="0"/>
          <w:numId w:val="12"/>
        </w:numPr>
      </w:pPr>
      <w:r>
        <w:t>117 mestských bytov</w:t>
      </w:r>
      <w:r>
        <w:rPr>
          <w:rStyle w:val="Odkaznapoznmkupodiarou"/>
        </w:rPr>
        <w:footnoteReference w:id="42"/>
      </w:r>
      <w:r>
        <w:t xml:space="preserve">, </w:t>
      </w:r>
    </w:p>
    <w:p w14:paraId="507BCAFC" w14:textId="77777777" w:rsidR="00E74AAA" w:rsidRDefault="00E74AAA" w:rsidP="00E74AAA">
      <w:pPr>
        <w:pStyle w:val="Odsekzoznamu"/>
        <w:numPr>
          <w:ilvl w:val="0"/>
          <w:numId w:val="12"/>
        </w:numPr>
      </w:pPr>
      <w:r>
        <w:t xml:space="preserve">637 bytov vykurovaných plynom, </w:t>
      </w:r>
    </w:p>
    <w:p w14:paraId="38270109" w14:textId="77777777" w:rsidR="00E74AAA" w:rsidRDefault="00E74AAA" w:rsidP="00E74AAA">
      <w:pPr>
        <w:pStyle w:val="Odsekzoznamu"/>
        <w:numPr>
          <w:ilvl w:val="0"/>
          <w:numId w:val="12"/>
        </w:numPr>
      </w:pPr>
      <w:r>
        <w:t xml:space="preserve">2510 bytov s vodovodom zo spoločného zdroja. </w:t>
      </w:r>
    </w:p>
    <w:p w14:paraId="4B5F87CB" w14:textId="77777777" w:rsidR="00E74AAA" w:rsidRDefault="00E74AAA" w:rsidP="00E74AAA">
      <w:r>
        <w:t xml:space="preserve">Treťou najčastejšou odpoveďou v dotazníkovom prieskume na otázku kam </w:t>
      </w:r>
      <w:r>
        <w:rPr>
          <w:rFonts w:eastAsia="Times New Roman" w:cs="Times New Roman"/>
          <w:bCs/>
          <w:szCs w:val="24"/>
        </w:rPr>
        <w:t>by sa mal rozvojový potenciál v najbližších piatich rokoch sústrediť</w:t>
      </w:r>
      <w:r>
        <w:t xml:space="preserve">, bola oblasť bytovej výstavby a nových stavebných pozemkov. Túto oblasť rozvoja považuje za potrebnú až 40 zúčastnených obyvateľov, ako dôvod uvádzajú, že mladí ľudia tak nebudú musieť hľadať miesto a bývanie mimo mesta, kde tento nedostatok nie je. </w:t>
      </w:r>
    </w:p>
    <w:p w14:paraId="2AE94233" w14:textId="77777777" w:rsidR="00E74AAA" w:rsidRPr="001E47A2" w:rsidRDefault="00E74AAA" w:rsidP="00E74AAA"/>
    <w:p w14:paraId="519D74FE" w14:textId="77777777" w:rsidR="00E74AAA" w:rsidRDefault="00E74AAA" w:rsidP="00E74AAA">
      <w:pPr>
        <w:rPr>
          <w:rFonts w:ascii="Calibri" w:hAnsi="Calibri" w:cs="Calibri"/>
          <w:color w:val="000000"/>
          <w:sz w:val="23"/>
          <w:szCs w:val="23"/>
        </w:rPr>
      </w:pPr>
      <w:r>
        <w:rPr>
          <w:b/>
          <w:u w:val="single"/>
        </w:rPr>
        <w:t>Environmentálna situácia</w:t>
      </w:r>
    </w:p>
    <w:p w14:paraId="209E25A4" w14:textId="77777777" w:rsidR="00E74AAA" w:rsidRDefault="00E74AAA" w:rsidP="00E74AAA">
      <w:r>
        <w:t xml:space="preserve">Z historického hľadiska leží mesto Hnúšťa na území Malohontu. Ekologickú stabilitu územia tvorí sieť okolitých biocentier a biokoridorov. Na severozápadnom okraji tvorí biocentrum </w:t>
      </w:r>
      <w:proofErr w:type="spellStart"/>
      <w:r>
        <w:t>Klenovský</w:t>
      </w:r>
      <w:proofErr w:type="spellEnd"/>
      <w:r>
        <w:t xml:space="preserve"> </w:t>
      </w:r>
      <w:proofErr w:type="spellStart"/>
      <w:r>
        <w:t>Vepor</w:t>
      </w:r>
      <w:proofErr w:type="spellEnd"/>
      <w:r>
        <w:t xml:space="preserve">, ktorý na západe územia spolu so </w:t>
      </w:r>
      <w:proofErr w:type="spellStart"/>
      <w:r>
        <w:t>Sincom</w:t>
      </w:r>
      <w:proofErr w:type="spellEnd"/>
      <w:r>
        <w:t xml:space="preserve"> tvoria biokoridor. Lesné masívy úbočí a hrebeňov vrchovín a hôr ohraničujúcich alebo sa nachádzajúcich na území mesta tvoria kostru ekologickej stability. </w:t>
      </w:r>
    </w:p>
    <w:p w14:paraId="6E16D799" w14:textId="77777777" w:rsidR="00E74AAA" w:rsidRDefault="00E74AAA" w:rsidP="00E74AAA">
      <w:r>
        <w:t xml:space="preserve">Mimoriadne významný je masív </w:t>
      </w:r>
      <w:proofErr w:type="spellStart"/>
      <w:r>
        <w:t>Sinca</w:t>
      </w:r>
      <w:proofErr w:type="spellEnd"/>
      <w:r>
        <w:t xml:space="preserve"> vypínajúci sa do výšky 917 m n. m. západne od Hnúšte a Rimavského Brezova a juhovýchodne od Klenovca. Zo všetkých sídiel Mikroregiónu </w:t>
      </w:r>
      <w:proofErr w:type="spellStart"/>
      <w:r>
        <w:t>Sinec-Kokavsko</w:t>
      </w:r>
      <w:proofErr w:type="spellEnd"/>
      <w:r>
        <w:t xml:space="preserve"> vychádzajú značkované turistické chodníky, sprístupňujúce vrchol </w:t>
      </w:r>
      <w:proofErr w:type="spellStart"/>
      <w:r>
        <w:t>Sinca</w:t>
      </w:r>
      <w:proofErr w:type="spellEnd"/>
      <w:r>
        <w:t xml:space="preserve"> a navzájom všetky sídla v okolí (Hnúšťu, Klenovec, Rimavské Brezovo, Rimavskú Baňu, Lehotu nad Rimavicou a Kokavu nad Rimavicou).</w:t>
      </w:r>
    </w:p>
    <w:p w14:paraId="7D59EC4F" w14:textId="77777777" w:rsidR="00E74AAA" w:rsidRDefault="00E74AAA" w:rsidP="00E74AAA">
      <w:r>
        <w:t xml:space="preserve">Podhorskú kotlinu mesta tvoria okolité vrchy </w:t>
      </w:r>
      <w:proofErr w:type="spellStart"/>
      <w:r>
        <w:t>Sinec</w:t>
      </w:r>
      <w:proofErr w:type="spellEnd"/>
      <w:r>
        <w:t xml:space="preserve"> (917 m n. m.), Ostrá (1012 m n. m.), Štepov vrch (664 m n. m.) a </w:t>
      </w:r>
      <w:proofErr w:type="spellStart"/>
      <w:r>
        <w:t>Hôra</w:t>
      </w:r>
      <w:proofErr w:type="spellEnd"/>
      <w:r>
        <w:t xml:space="preserve"> (434 m n. m.).</w:t>
      </w:r>
    </w:p>
    <w:p w14:paraId="7DCB89E8" w14:textId="77777777" w:rsidR="00E74AAA" w:rsidRDefault="00E74AAA" w:rsidP="00E74AAA">
      <w:r>
        <w:t xml:space="preserve">Geomorfologické podmienky mikroregiónu neumožnili výraznú premenu krajiny, preto sú ucelené lány ornej pôdy omnoho menších výmer ako v ostatných – rovinatejších oblastiach Slovenska. Deliace vegetačné pásy, medze, enklávy lesa a remízky ostali zachované. </w:t>
      </w:r>
    </w:p>
    <w:p w14:paraId="04768930" w14:textId="77777777" w:rsidR="00E74AAA" w:rsidRDefault="00E74AAA" w:rsidP="00E74AAA">
      <w:r>
        <w:lastRenderedPageBreak/>
        <w:t xml:space="preserve">Celkový charakter živočíšstva územia mesta podmieňuje jeho geografická poloha. </w:t>
      </w:r>
      <w:r w:rsidRPr="00E43CD2">
        <w:t xml:space="preserve">Z väčších stavovcov sa tu vyskytujú všetky karpatské veľké šelmy – medveď hnedý, vlk, rys a mačka divá. </w:t>
      </w:r>
    </w:p>
    <w:p w14:paraId="5279AC4F" w14:textId="77777777" w:rsidR="00E74AAA" w:rsidRDefault="00E74AAA" w:rsidP="00E74AAA">
      <w:r>
        <w:t xml:space="preserve">Pre územie FMO Rimavská Sobota je charakteristické centrálne osídlenie s čiastočným rozptýlením v poľnohospodárskych oblastiach. Územie v údoliach je tvorené prevažne nezalesneným, pomerne husto osídleným, mierne zvlneným terénom s výskytom polí. Územie vo vyšších polohách je tvorené hospodárskymi lesmi a pri prechode do nížiny čiastočne lúkami. Aj územie mesta Hnúšťa možno charakterizovať rovnako. </w:t>
      </w:r>
    </w:p>
    <w:p w14:paraId="20D4438B" w14:textId="6D2E03D3" w:rsidR="00E74AAA" w:rsidRDefault="00E74AAA" w:rsidP="00E74AAA">
      <w:r>
        <w:t>Z celkovej rozlohy 68,05 km</w:t>
      </w:r>
      <w:r w:rsidRPr="006635F0">
        <w:rPr>
          <w:vertAlign w:val="superscript"/>
        </w:rPr>
        <w:t>2</w:t>
      </w:r>
      <w:r>
        <w:t xml:space="preserve"> tvorí  poľnohospodárska pôda 21,40 km</w:t>
      </w:r>
      <w:r w:rsidRPr="0077462C">
        <w:rPr>
          <w:vertAlign w:val="superscript"/>
        </w:rPr>
        <w:t>2</w:t>
      </w:r>
      <w:r>
        <w:t xml:space="preserve"> a zvyšných 46,65 km</w:t>
      </w:r>
      <w:r w:rsidRPr="0077462C">
        <w:rPr>
          <w:vertAlign w:val="superscript"/>
        </w:rPr>
        <w:t>2</w:t>
      </w:r>
      <w:r>
        <w:t xml:space="preserve"> je nepoľnohospodárska pôda. Až 84 % poľnohospodárskej pôdy je vedených ako trvalý trávnatý </w:t>
      </w:r>
      <w:r w:rsidRPr="001C6B61">
        <w:t xml:space="preserve">porast (graf </w:t>
      </w:r>
      <w:r w:rsidR="001C6B61" w:rsidRPr="001C6B61">
        <w:t>7</w:t>
      </w:r>
      <w:r w:rsidRPr="001C6B61">
        <w:t xml:space="preserve">). Zvyšok tvorí  orná pôda </w:t>
      </w:r>
      <w:r>
        <w:t>(2,45 km</w:t>
      </w:r>
      <w:r w:rsidRPr="00DB22FD">
        <w:rPr>
          <w:vertAlign w:val="superscript"/>
        </w:rPr>
        <w:t>2</w:t>
      </w:r>
      <w:r>
        <w:t>), záhrada (0,86 km</w:t>
      </w:r>
      <w:r w:rsidRPr="00DB22FD">
        <w:rPr>
          <w:vertAlign w:val="superscript"/>
        </w:rPr>
        <w:t>2</w:t>
      </w:r>
      <w:r>
        <w:t>), ovocný sad (0,014 km</w:t>
      </w:r>
      <w:r w:rsidRPr="00DB22FD">
        <w:rPr>
          <w:vertAlign w:val="superscript"/>
        </w:rPr>
        <w:t>2</w:t>
      </w:r>
      <w:r>
        <w:t>) a o nepatrnej rozlohe vinica (10 m</w:t>
      </w:r>
      <w:r w:rsidRPr="00DB22FD">
        <w:rPr>
          <w:vertAlign w:val="superscript"/>
        </w:rPr>
        <w:t>2</w:t>
      </w:r>
      <w:r>
        <w:t>)</w:t>
      </w:r>
      <w:r>
        <w:rPr>
          <w:rStyle w:val="Odkaznapoznmkupodiarou"/>
        </w:rPr>
        <w:footnoteReference w:id="43"/>
      </w:r>
      <w:r>
        <w:t xml:space="preserve">. </w:t>
      </w:r>
    </w:p>
    <w:p w14:paraId="0A2FF41B" w14:textId="77777777" w:rsidR="00E74AAA" w:rsidRDefault="00E74AAA" w:rsidP="00E74AAA"/>
    <w:p w14:paraId="6CB463A8" w14:textId="27D683CD" w:rsidR="00E74AAA" w:rsidRPr="003A2252" w:rsidRDefault="00E74AAA" w:rsidP="00E74AAA">
      <w:bookmarkStart w:id="134" w:name="_Toc137633471"/>
      <w:bookmarkStart w:id="135" w:name="_Toc151385256"/>
      <w:r w:rsidRPr="003A2252">
        <w:t xml:space="preserve">Graf </w:t>
      </w:r>
      <w:r w:rsidR="00A473FA">
        <w:fldChar w:fldCharType="begin"/>
      </w:r>
      <w:r w:rsidR="00A473FA">
        <w:instrText xml:space="preserve"> SEQ Graf \* ARABIC </w:instrText>
      </w:r>
      <w:r w:rsidR="00A473FA">
        <w:fldChar w:fldCharType="separate"/>
      </w:r>
      <w:r w:rsidR="000A0FF4">
        <w:rPr>
          <w:noProof/>
        </w:rPr>
        <w:t>7</w:t>
      </w:r>
      <w:r w:rsidR="00A473FA">
        <w:rPr>
          <w:noProof/>
        </w:rPr>
        <w:fldChar w:fldCharType="end"/>
      </w:r>
      <w:r w:rsidRPr="003A2252">
        <w:t>: Podiel poľnohospodárskych pôd na území mesta Hnúšťa</w:t>
      </w:r>
      <w:bookmarkEnd w:id="134"/>
      <w:bookmarkEnd w:id="135"/>
    </w:p>
    <w:p w14:paraId="5F60188B" w14:textId="77777777" w:rsidR="00E74AAA" w:rsidRDefault="00E74AAA" w:rsidP="00E74AAA">
      <w:pPr>
        <w:spacing w:line="240" w:lineRule="auto"/>
        <w:ind w:firstLine="0"/>
      </w:pPr>
      <w:r>
        <w:rPr>
          <w:noProof/>
        </w:rPr>
        <w:drawing>
          <wp:inline distT="0" distB="0" distL="0" distR="0" wp14:anchorId="1FB26AD3" wp14:editId="1AB8E73D">
            <wp:extent cx="5734050" cy="2409825"/>
            <wp:effectExtent l="0" t="0" r="0" b="9525"/>
            <wp:docPr id="5" name="Graf 5">
              <a:extLst xmlns:a="http://schemas.openxmlformats.org/drawingml/2006/main">
                <a:ext uri="{FF2B5EF4-FFF2-40B4-BE49-F238E27FC236}">
                  <a16:creationId xmlns:a16="http://schemas.microsoft.com/office/drawing/2014/main" id="{7B18FC5E-D3E7-490D-8715-585CD1D50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9A77B9" w14:textId="77777777" w:rsidR="00E74AAA" w:rsidRPr="003A2252" w:rsidRDefault="00E74AAA" w:rsidP="00E74AAA">
      <w:pPr>
        <w:rPr>
          <w:sz w:val="23"/>
          <w:szCs w:val="23"/>
        </w:rPr>
      </w:pPr>
      <w:r w:rsidRPr="003A2252">
        <w:t xml:space="preserve">Zdroj: Vlastné spracovanie </w:t>
      </w:r>
      <w:r w:rsidRPr="003A2252">
        <w:rPr>
          <w:sz w:val="23"/>
          <w:szCs w:val="23"/>
        </w:rPr>
        <w:t>na základe údajov ŠÚ SR, 2021.</w:t>
      </w:r>
    </w:p>
    <w:p w14:paraId="34EFA4E9" w14:textId="77777777" w:rsidR="00E74AAA" w:rsidRDefault="00E74AAA" w:rsidP="00E74AAA"/>
    <w:p w14:paraId="68965B07" w14:textId="0831441B" w:rsidR="00E74AAA" w:rsidRPr="001C6B61" w:rsidRDefault="00E74AAA" w:rsidP="00E74AAA">
      <w:r w:rsidRPr="001C6B61">
        <w:t>Z nepoľnohospodárskej pôdy majú najväčšiu výmeru – 41,28 km</w:t>
      </w:r>
      <w:r w:rsidRPr="001C6B61">
        <w:rPr>
          <w:vertAlign w:val="superscript"/>
        </w:rPr>
        <w:t>2</w:t>
      </w:r>
      <w:r w:rsidRPr="001C6B61">
        <w:t xml:space="preserve"> lesné pozemky, ktoré tvoria až 88,49 % nepoľnohospodárskej pôdy územia mesta Hnúšťa (graf </w:t>
      </w:r>
      <w:r w:rsidR="001C6B61">
        <w:t>8</w:t>
      </w:r>
      <w:r w:rsidRPr="001C6B61">
        <w:t>). Ďalších 5,92 % tvoria zastavané plochy a nádvoria (2,76 km</w:t>
      </w:r>
      <w:r w:rsidRPr="001C6B61">
        <w:rPr>
          <w:vertAlign w:val="superscript"/>
        </w:rPr>
        <w:t>2</w:t>
      </w:r>
      <w:r w:rsidRPr="001C6B61">
        <w:t>), 4,8 % ostatné plochy (2,24 km</w:t>
      </w:r>
      <w:r w:rsidRPr="001C6B61">
        <w:rPr>
          <w:vertAlign w:val="superscript"/>
        </w:rPr>
        <w:t>2</w:t>
      </w:r>
      <w:r w:rsidRPr="001C6B61">
        <w:t>)a vodné plochy (0,36 km</w:t>
      </w:r>
      <w:r w:rsidRPr="001C6B61">
        <w:rPr>
          <w:vertAlign w:val="superscript"/>
        </w:rPr>
        <w:t>2</w:t>
      </w:r>
      <w:r w:rsidRPr="001C6B61">
        <w:t xml:space="preserve">)na území mesta predstavujú len 0,78 %. </w:t>
      </w:r>
    </w:p>
    <w:p w14:paraId="6B2F1A52" w14:textId="77777777" w:rsidR="00E74AAA" w:rsidRDefault="00E74AAA" w:rsidP="00E74AAA"/>
    <w:p w14:paraId="45AA3C83" w14:textId="6B64B216" w:rsidR="00E74AAA" w:rsidRPr="00544349" w:rsidRDefault="00E74AAA" w:rsidP="00E74AAA">
      <w:bookmarkStart w:id="136" w:name="_Toc137633472"/>
      <w:bookmarkStart w:id="137" w:name="_Toc151385257"/>
      <w:r w:rsidRPr="00544349">
        <w:lastRenderedPageBreak/>
        <w:t xml:space="preserve">Graf </w:t>
      </w:r>
      <w:r w:rsidR="00A473FA">
        <w:fldChar w:fldCharType="begin"/>
      </w:r>
      <w:r w:rsidR="00A473FA">
        <w:instrText xml:space="preserve"> SEQ Graf \* ARABIC </w:instrText>
      </w:r>
      <w:r w:rsidR="00A473FA">
        <w:fldChar w:fldCharType="separate"/>
      </w:r>
      <w:r w:rsidR="000A0FF4">
        <w:rPr>
          <w:noProof/>
        </w:rPr>
        <w:t>8</w:t>
      </w:r>
      <w:r w:rsidR="00A473FA">
        <w:rPr>
          <w:noProof/>
        </w:rPr>
        <w:fldChar w:fldCharType="end"/>
      </w:r>
      <w:r w:rsidRPr="00544349">
        <w:t>: Podiel nepoľnohospodárskych pôd na území mesta Hnúšťa</w:t>
      </w:r>
      <w:bookmarkEnd w:id="136"/>
      <w:bookmarkEnd w:id="137"/>
    </w:p>
    <w:p w14:paraId="2EE041D0" w14:textId="77777777" w:rsidR="00E74AAA" w:rsidRDefault="00E74AAA" w:rsidP="00E74AAA">
      <w:pPr>
        <w:ind w:firstLine="0"/>
        <w:jc w:val="center"/>
      </w:pPr>
      <w:r>
        <w:rPr>
          <w:noProof/>
        </w:rPr>
        <w:drawing>
          <wp:inline distT="0" distB="0" distL="0" distR="0" wp14:anchorId="428BC6AF" wp14:editId="0751F1E8">
            <wp:extent cx="5705475" cy="2152650"/>
            <wp:effectExtent l="0" t="0" r="9525" b="0"/>
            <wp:docPr id="1" name="Graf 1">
              <a:extLst xmlns:a="http://schemas.openxmlformats.org/drawingml/2006/main">
                <a:ext uri="{FF2B5EF4-FFF2-40B4-BE49-F238E27FC236}">
                  <a16:creationId xmlns:a16="http://schemas.microsoft.com/office/drawing/2014/main" id="{E39CB008-7B5C-4E72-A268-B829E42BA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498254" w14:textId="77777777" w:rsidR="00E74AAA" w:rsidRPr="00056314" w:rsidRDefault="00E74AAA" w:rsidP="00E74AAA">
      <w:pPr>
        <w:rPr>
          <w:szCs w:val="24"/>
        </w:rPr>
      </w:pPr>
      <w:r w:rsidRPr="00056314">
        <w:rPr>
          <w:szCs w:val="24"/>
        </w:rPr>
        <w:t>Zdroj: Vlastné spracovanie na základe údajov ŠÚ SR, 2021.</w:t>
      </w:r>
    </w:p>
    <w:p w14:paraId="5B19D271" w14:textId="77777777" w:rsidR="00E74AAA" w:rsidRDefault="00E74AAA" w:rsidP="00E74AAA"/>
    <w:p w14:paraId="08AB11B2" w14:textId="77777777" w:rsidR="00E74AAA" w:rsidRDefault="00E74AAA" w:rsidP="00E74AAA">
      <w:r>
        <w:t xml:space="preserve">Vzhľadom na nové výzvy sú dôležitými faktormi pre budúci rozvoj zvyšovanie ekologickej stability krajiny a jej odolnosti voči zmene klímy, znižovanie energetickej náročnosti a emisií, ako aj prechod na zelené technológie a obehovú ekonomiku. Medzi najvýznamnejšie disparity územia patrí zanedbaná environmentálna infraštruktúra, zlý stav cestných komunikácií ako aj železnice, ale aj nízke ekologické povedomie firiem a verejnosti. </w:t>
      </w:r>
    </w:p>
    <w:p w14:paraId="25D28892" w14:textId="77777777" w:rsidR="00E74AAA" w:rsidRPr="001D6861" w:rsidRDefault="00E74AAA" w:rsidP="00E74AAA">
      <w:pPr>
        <w:rPr>
          <w:rFonts w:cs="Times New Roman"/>
          <w:szCs w:val="24"/>
        </w:rPr>
      </w:pPr>
      <w:r>
        <w:t>Poloha mesta v kotline spôsobuje, že občania vnímajú vo vykurovacej sezóne zníženú čistotu ovzdušia.  Situáciu zhoršuje spaľovanie tuhých palív v domácnostiach, čo súvisí aj s nárastom cien zemného plynu a pomerne zlou ekonomickou situáciou. Zo strany mesta môže dôjsť k zlepšeniu čistoty ovzdušia znížením energetickej náročnosti verejných budov. Aby boli tieto opatrenia účinné, musia aj obyvatelia pristúpiť k rovnakému kroku a znížiť energetickú náročnosť budov v ich osobnom vlastníctve. Tiež je dôležité odstraňovanie posypového materiálu po zime, ktorý je hlavným zdrojom prašnosti v jarnom období. Aj vďaka zakúpenému komunálnemu zamietaciemu vozu vzrástla kvalita ovzdušia meraná koncentráciou látok PM</w:t>
      </w:r>
      <w:r w:rsidRPr="001D6861">
        <w:rPr>
          <w:vertAlign w:val="subscript"/>
        </w:rPr>
        <w:t>10</w:t>
      </w:r>
      <w:r>
        <w:t xml:space="preserve"> a PM</w:t>
      </w:r>
      <w:r w:rsidRPr="001D6861">
        <w:rPr>
          <w:vertAlign w:val="subscript"/>
        </w:rPr>
        <w:t>2,5</w:t>
      </w:r>
      <w:r>
        <w:rPr>
          <w:vertAlign w:val="subscript"/>
        </w:rPr>
        <w:t xml:space="preserve"> </w:t>
      </w:r>
      <w:r>
        <w:t>o čom svedčí počet hlásení o zvýšení prachových častíc. Pri</w:t>
      </w:r>
      <w:r w:rsidRPr="00687512">
        <w:rPr>
          <w:rFonts w:cs="Times New Roman"/>
          <w:szCs w:val="24"/>
        </w:rPr>
        <w:t xml:space="preserve"> kúpe vozidla</w:t>
      </w:r>
      <w:r>
        <w:rPr>
          <w:rFonts w:cs="Times New Roman"/>
          <w:szCs w:val="24"/>
        </w:rPr>
        <w:t xml:space="preserve"> (v roku 2020)</w:t>
      </w:r>
      <w:r w:rsidRPr="00687512">
        <w:rPr>
          <w:rFonts w:cs="Times New Roman"/>
          <w:szCs w:val="24"/>
        </w:rPr>
        <w:t xml:space="preserve"> sa hovorí o 4 hláseniach zvýšenej koncentrácie prachových častíc za</w:t>
      </w:r>
      <w:r>
        <w:rPr>
          <w:rFonts w:cs="Times New Roman"/>
          <w:szCs w:val="24"/>
        </w:rPr>
        <w:t xml:space="preserve"> rok</w:t>
      </w:r>
      <w:r w:rsidRPr="00687512">
        <w:rPr>
          <w:rFonts w:cs="Times New Roman"/>
          <w:szCs w:val="24"/>
        </w:rPr>
        <w:t>. Za rok 2022 bolo jedno hlásenie zvýšenej koncentrácie prachových častíc a teda je to pokles o 75</w:t>
      </w:r>
      <w:r>
        <w:rPr>
          <w:rFonts w:cs="Times New Roman"/>
          <w:szCs w:val="24"/>
        </w:rPr>
        <w:t xml:space="preserve"> %</w:t>
      </w:r>
      <w:r w:rsidRPr="00687512">
        <w:rPr>
          <w:rFonts w:cs="Times New Roman"/>
          <w:szCs w:val="24"/>
        </w:rPr>
        <w:t xml:space="preserve">.  </w:t>
      </w:r>
      <w:r>
        <w:rPr>
          <w:rFonts w:cs="Times New Roman"/>
          <w:szCs w:val="24"/>
        </w:rPr>
        <w:t xml:space="preserve">Dlhodobo je koncentrácia látok </w:t>
      </w:r>
      <w:r>
        <w:t>PM</w:t>
      </w:r>
      <w:r w:rsidRPr="001D6861">
        <w:rPr>
          <w:vertAlign w:val="subscript"/>
        </w:rPr>
        <w:t>10</w:t>
      </w:r>
      <w:r>
        <w:t xml:space="preserve"> a PM</w:t>
      </w:r>
      <w:r w:rsidRPr="001D6861">
        <w:rPr>
          <w:vertAlign w:val="subscript"/>
        </w:rPr>
        <w:t>2,5</w:t>
      </w:r>
      <w:r>
        <w:rPr>
          <w:vertAlign w:val="subscript"/>
        </w:rPr>
        <w:t xml:space="preserve"> </w:t>
      </w:r>
      <w:r>
        <w:t>na dobrej a  veľmi dobrej úrovni</w:t>
      </w:r>
      <w:r>
        <w:rPr>
          <w:rStyle w:val="Odkaznapoznmkupodiarou"/>
        </w:rPr>
        <w:footnoteReference w:id="44"/>
      </w:r>
      <w:r>
        <w:t>.</w:t>
      </w:r>
    </w:p>
    <w:p w14:paraId="18CE17A4" w14:textId="2DB4F641" w:rsidR="00E74AAA" w:rsidRDefault="00E74AAA" w:rsidP="00E74AAA">
      <w:r>
        <w:t xml:space="preserve">Územím mesta preteká rieka Rimava, ktorá je hlavným vodným tokom územia FMO Rimavská Sobota. </w:t>
      </w:r>
      <w:r w:rsidRPr="00E43CD2">
        <w:t xml:space="preserve">Pramení vo Veporských vrchoch pod Fabovou hoľou v nadmorskej výške </w:t>
      </w:r>
      <w:r w:rsidRPr="00E43CD2">
        <w:lastRenderedPageBreak/>
        <w:t>okolo 1 126 m.</w:t>
      </w:r>
      <w:r>
        <w:t xml:space="preserve"> </w:t>
      </w:r>
      <w:r w:rsidRPr="00E43CD2">
        <w:t>Rimava má plochu povodia 594 km</w:t>
      </w:r>
      <w:r w:rsidRPr="00D56462">
        <w:rPr>
          <w:vertAlign w:val="superscript"/>
        </w:rPr>
        <w:t>2</w:t>
      </w:r>
      <w:r w:rsidRPr="00E43CD2">
        <w:t>, s priemerným dlhodobým ročným prietokom 4,72 m</w:t>
      </w:r>
      <w:r w:rsidRPr="00D56462">
        <w:rPr>
          <w:vertAlign w:val="superscript"/>
        </w:rPr>
        <w:t>3</w:t>
      </w:r>
      <w:r w:rsidRPr="00E43CD2">
        <w:t>/s</w:t>
      </w:r>
      <w:r w:rsidR="00D56462">
        <w:rPr>
          <w:rStyle w:val="Odkaznapoznmkupodiarou"/>
        </w:rPr>
        <w:footnoteReference w:id="45"/>
      </w:r>
      <w:r w:rsidRPr="00E43CD2">
        <w:t xml:space="preserve">. Je najväčším prítokom rieky Slanej, naopak jej najväčším prítokom sú Rimavica, </w:t>
      </w:r>
      <w:proofErr w:type="spellStart"/>
      <w:r w:rsidRPr="00E43CD2">
        <w:t>Čerenčiansky</w:t>
      </w:r>
      <w:proofErr w:type="spellEnd"/>
      <w:r w:rsidRPr="00E43CD2">
        <w:t xml:space="preserve"> potok, Furmanec a </w:t>
      </w:r>
      <w:proofErr w:type="spellStart"/>
      <w:r w:rsidRPr="00E43CD2">
        <w:t>Klenovská</w:t>
      </w:r>
      <w:proofErr w:type="spellEnd"/>
      <w:r w:rsidRPr="00E43CD2">
        <w:t xml:space="preserve"> Rimava. Na </w:t>
      </w:r>
      <w:proofErr w:type="spellStart"/>
      <w:r w:rsidRPr="00E43CD2">
        <w:t>Klenovskej</w:t>
      </w:r>
      <w:proofErr w:type="spellEnd"/>
      <w:r w:rsidRPr="00E43CD2">
        <w:t xml:space="preserve"> Rimave je vybudovaná vodná nádrž Klenovec s rozlohou 71 ha (8,9 mil. m</w:t>
      </w:r>
      <w:r w:rsidRPr="00D56462">
        <w:rPr>
          <w:vertAlign w:val="superscript"/>
        </w:rPr>
        <w:t>3</w:t>
      </w:r>
      <w:r w:rsidRPr="00E43CD2">
        <w:t>), ktorá je zdrojom pitnej vody nie len pre Hnúšťu, ale celé územie FMO Rimavská Sobota</w:t>
      </w:r>
      <w:r>
        <w:rPr>
          <w:rStyle w:val="Odkaznapoznmkupodiarou"/>
        </w:rPr>
        <w:footnoteReference w:id="46"/>
      </w:r>
      <w:r w:rsidRPr="00E43CD2">
        <w:t xml:space="preserve">. </w:t>
      </w:r>
    </w:p>
    <w:p w14:paraId="356DB6CF" w14:textId="77777777" w:rsidR="00E74AAA" w:rsidRDefault="00E74AAA" w:rsidP="00E74AAA">
      <w:r>
        <w:t xml:space="preserve">Environmentálna kvalita prostredia v okolí mesta je vyhovujúca až mierne narušená. Pôvodcami environmentálne záťaže sú najmä priemyselné činnosti, zariadenia dopravy, ťažba nerastných surovín. </w:t>
      </w:r>
      <w:r w:rsidRPr="00213148">
        <w:t>V súčasnej dobe sa na území mesta Hnúšťa ťaží a spracováva magnezit</w:t>
      </w:r>
      <w:r>
        <w:t>.</w:t>
      </w:r>
    </w:p>
    <w:p w14:paraId="4D0B00EF" w14:textId="77777777" w:rsidR="00E74AAA" w:rsidRPr="004F438C" w:rsidRDefault="00E74AAA" w:rsidP="00E74AAA"/>
    <w:p w14:paraId="3A2FB395" w14:textId="77777777" w:rsidR="00E74AAA" w:rsidRPr="00A30FE1" w:rsidRDefault="00E74AAA" w:rsidP="00E74AAA">
      <w:pPr>
        <w:rPr>
          <w:b/>
          <w:u w:val="single"/>
        </w:rPr>
      </w:pPr>
      <w:r w:rsidRPr="00A30FE1">
        <w:rPr>
          <w:b/>
          <w:u w:val="single"/>
        </w:rPr>
        <w:t>Odpadové hospodárstvo</w:t>
      </w:r>
    </w:p>
    <w:p w14:paraId="53091E0A" w14:textId="77777777" w:rsidR="00E74AAA" w:rsidRDefault="00E74AAA" w:rsidP="00E74AAA">
      <w:r w:rsidRPr="00061D63">
        <w:t xml:space="preserve">Odpad na území mesta Hnúšťa je tvorený prevažne odpadom vyprodukovaným z domácností a ďalším odpadom podobným domovému odpadu z podnikov a prevádzok. Z hľadiska systému zberu komunálneho odpadu je v meste využívaný typ zberu komunálneho odpadu do individuálnych alebo veľkorozmerných kontajnerov s následným zvozom. </w:t>
      </w:r>
      <w:r>
        <w:t xml:space="preserve">Mesto Hnúšťa zriadilo na nakladanie s odpadmi, ale aj na ďalšie verejnoprospešné služby príspevkovú organizáciu - </w:t>
      </w:r>
      <w:bookmarkStart w:id="138" w:name="_Hlk132116774"/>
      <w:r w:rsidRPr="00212296">
        <w:t>Technické služby mesta Hnúšťa</w:t>
      </w:r>
      <w:r>
        <w:rPr>
          <w:rStyle w:val="Odkaznapoznmkupodiarou"/>
        </w:rPr>
        <w:footnoteReference w:id="47"/>
      </w:r>
      <w:r>
        <w:t>. V katastrálnom území mesta Hnúšťa bola do septembra 2021</w:t>
      </w:r>
      <w:bookmarkEnd w:id="138"/>
      <w:r>
        <w:t xml:space="preserve"> miestna skládka komunálneho odpadu a drobného stavebného odpadu. Po tomto dátume bola uzavretá a odpad začalo mesto vyvážať na skládku do Lučenca. </w:t>
      </w:r>
    </w:p>
    <w:p w14:paraId="1FD24757" w14:textId="2BA42B1F" w:rsidR="00E74AAA" w:rsidRDefault="00E74AAA" w:rsidP="00E74AAA">
      <w:pPr>
        <w:rPr>
          <w:i/>
        </w:rPr>
      </w:pPr>
      <w:r>
        <w:t xml:space="preserve">Cieľom pre komunálne odpady do roku 2025 v zmysle Programu odpadového hospodárstva SR na roky 2021-2025 je zvýšiť mieru triedeného zberu komunálneho odpadu na 60%. V súvislosti s daným cieľom, aj mesto Hnúšťa sa pokúša o neustály rast percenta separácie. Nevyhnutnosťou preto ostáva osveta a neustále informovanie verejnosti o odpadovom hospodárstve. Priebežne mesto vydáva články na svojom webovom sídle, aktualizuje otváracie hodiny zberného dvora a informuje o miestach pre </w:t>
      </w:r>
      <w:r w:rsidRPr="00A15D51">
        <w:t>odovzdávanie nebezpečných odpadov.</w:t>
      </w:r>
      <w:r>
        <w:t xml:space="preserve"> Napriek tomu, nepovažujú občania informovanosť o správnom triedení odpadu za dostatočnú</w:t>
      </w:r>
      <w:r w:rsidR="00881141">
        <w:t>. N</w:t>
      </w:r>
      <w:r>
        <w:t xml:space="preserve">a druhej strane vývoj percenta separácie za posledných 5 rokov </w:t>
      </w:r>
      <w:r w:rsidRPr="00881141">
        <w:t xml:space="preserve">rastie (tabuľka 5 a graf </w:t>
      </w:r>
      <w:r w:rsidR="00881141" w:rsidRPr="00881141">
        <w:t>9</w:t>
      </w:r>
      <w:r w:rsidRPr="00881141">
        <w:t xml:space="preserve">). Separovaný </w:t>
      </w:r>
      <w:r w:rsidRPr="007351E0">
        <w:t>zber v</w:t>
      </w:r>
      <w:r>
        <w:t> meste</w:t>
      </w:r>
      <w:r w:rsidRPr="007351E0">
        <w:t xml:space="preserve"> je zameraný najmä na separáciu skla, </w:t>
      </w:r>
      <w:r w:rsidRPr="007351E0">
        <w:lastRenderedPageBreak/>
        <w:t xml:space="preserve">železného šrotu, papiera, plastov a nebezpečného odpadu. Na likvidáciu kuchynského a biologicky rozložiteľného odpadu využívajú obyvatelia v </w:t>
      </w:r>
      <w:r>
        <w:t>domoch</w:t>
      </w:r>
      <w:r w:rsidRPr="007351E0">
        <w:t xml:space="preserve"> domáce </w:t>
      </w:r>
      <w:proofErr w:type="spellStart"/>
      <w:r w:rsidRPr="007351E0">
        <w:t>kompost</w:t>
      </w:r>
      <w:r>
        <w:t>éry</w:t>
      </w:r>
      <w:proofErr w:type="spellEnd"/>
      <w:r>
        <w:t>. V meste je od roku 2020 zriadená aj obecná k</w:t>
      </w:r>
      <w:r w:rsidRPr="007351E0">
        <w:t>ompostáre</w:t>
      </w:r>
      <w:r>
        <w:t>ň a od roku 2021 je prostredníctvom firmy zabezpečený zber biologicky rozložiteľného kuchynského odpadu z bytov.</w:t>
      </w:r>
    </w:p>
    <w:p w14:paraId="6107A90C" w14:textId="77777777" w:rsidR="00E74AAA" w:rsidRDefault="00E74AAA" w:rsidP="00E74AAA"/>
    <w:p w14:paraId="7DED2665" w14:textId="09B6DBEB" w:rsidR="00E74AAA" w:rsidRPr="003A2252" w:rsidRDefault="00E74AAA" w:rsidP="00E74AAA">
      <w:bookmarkStart w:id="139" w:name="_Toc137633473"/>
      <w:bookmarkStart w:id="140" w:name="_Toc151385258"/>
      <w:r w:rsidRPr="003A2252">
        <w:t xml:space="preserve">Graf </w:t>
      </w:r>
      <w:r w:rsidR="00A473FA">
        <w:fldChar w:fldCharType="begin"/>
      </w:r>
      <w:r w:rsidR="00A473FA">
        <w:instrText xml:space="preserve"> SEQ Graf \* ARABIC </w:instrText>
      </w:r>
      <w:r w:rsidR="00A473FA">
        <w:fldChar w:fldCharType="separate"/>
      </w:r>
      <w:r w:rsidR="000A0FF4">
        <w:rPr>
          <w:noProof/>
        </w:rPr>
        <w:t>9</w:t>
      </w:r>
      <w:r w:rsidR="00A473FA">
        <w:rPr>
          <w:noProof/>
        </w:rPr>
        <w:fldChar w:fldCharType="end"/>
      </w:r>
      <w:r w:rsidRPr="003A2252">
        <w:t>: Vývoj percenta separácie za posledných 5 rokov</w:t>
      </w:r>
      <w:bookmarkEnd w:id="139"/>
      <w:bookmarkEnd w:id="140"/>
    </w:p>
    <w:p w14:paraId="0DE6E642" w14:textId="77777777" w:rsidR="00E74AAA" w:rsidRDefault="00E74AAA" w:rsidP="00E74AAA">
      <w:pPr>
        <w:ind w:firstLine="0"/>
        <w:jc w:val="center"/>
      </w:pPr>
      <w:r>
        <w:rPr>
          <w:noProof/>
        </w:rPr>
        <w:drawing>
          <wp:inline distT="0" distB="0" distL="0" distR="0" wp14:anchorId="6DBA0BF3" wp14:editId="15694BBC">
            <wp:extent cx="5800725" cy="1876425"/>
            <wp:effectExtent l="0" t="0" r="9525" b="9525"/>
            <wp:docPr id="7" name="Graf 7">
              <a:extLst xmlns:a="http://schemas.openxmlformats.org/drawingml/2006/main">
                <a:ext uri="{FF2B5EF4-FFF2-40B4-BE49-F238E27FC236}">
                  <a16:creationId xmlns:a16="http://schemas.microsoft.com/office/drawing/2014/main" id="{35ABBE12-A385-46D9-94DA-ED0F73B5E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1C254D" w14:textId="77777777" w:rsidR="00E74AAA" w:rsidRPr="00056314" w:rsidRDefault="00E74AAA" w:rsidP="00E74AAA">
      <w:r w:rsidRPr="00056314">
        <w:t xml:space="preserve"> Zdroj: Mestský úrad Hnúšťa, oddelenie výstavby, životného prostredia a verejného obstarávania</w:t>
      </w:r>
    </w:p>
    <w:p w14:paraId="48CFE512" w14:textId="77777777" w:rsidR="00E74AAA" w:rsidRDefault="00E74AAA" w:rsidP="00E74AAA"/>
    <w:p w14:paraId="6A93C52B" w14:textId="5ABFD2DE" w:rsidR="00E74AAA" w:rsidRDefault="00E74AAA" w:rsidP="00E74AAA">
      <w:r>
        <w:t xml:space="preserve">V meste Hnúšťa bolo v roku 2022 vyprodukovaných 2 326,35 ton odpadu, čo predstavuje 0,34 ton odpadu na obyvateľa. Za posledných 5 rokov poklesla produkcia odpadu za celé mesto o 561,39 ton za rok, v prepočte na obyvateľa o 0,07 ton za rok (tabuľka </w:t>
      </w:r>
      <w:r w:rsidR="001D17E8">
        <w:t>5</w:t>
      </w:r>
      <w:r>
        <w:t>).</w:t>
      </w:r>
    </w:p>
    <w:p w14:paraId="41FFF676" w14:textId="77777777" w:rsidR="00E74AAA" w:rsidRDefault="00E74AAA" w:rsidP="00E74AAA"/>
    <w:p w14:paraId="139EDFAA" w14:textId="6E23750A" w:rsidR="00E74AAA" w:rsidRPr="003A2252" w:rsidRDefault="00E74AAA" w:rsidP="00E74AAA">
      <w:bookmarkStart w:id="141" w:name="_Toc137633463"/>
      <w:bookmarkStart w:id="142" w:name="_Toc151385244"/>
      <w:r w:rsidRPr="003A2252">
        <w:t xml:space="preserve">Tabuľka </w:t>
      </w:r>
      <w:r w:rsidR="00A473FA">
        <w:fldChar w:fldCharType="begin"/>
      </w:r>
      <w:r w:rsidR="00A473FA">
        <w:instrText xml:space="preserve"> SEQ Tabuľka \* ARABIC </w:instrText>
      </w:r>
      <w:r w:rsidR="00A473FA">
        <w:fldChar w:fldCharType="separate"/>
      </w:r>
      <w:r w:rsidR="000A0FF4">
        <w:rPr>
          <w:noProof/>
        </w:rPr>
        <w:t>5</w:t>
      </w:r>
      <w:r w:rsidR="00A473FA">
        <w:rPr>
          <w:noProof/>
        </w:rPr>
        <w:fldChar w:fldCharType="end"/>
      </w:r>
      <w:r w:rsidRPr="003A2252">
        <w:t>: Vývoj nakladania s odpadmi (údaje sú uvedené v tonách)</w:t>
      </w:r>
      <w:bookmarkEnd w:id="141"/>
      <w:bookmarkEnd w:id="142"/>
    </w:p>
    <w:tbl>
      <w:tblPr>
        <w:tblW w:w="9067" w:type="dxa"/>
        <w:tblCellMar>
          <w:left w:w="70" w:type="dxa"/>
          <w:right w:w="70" w:type="dxa"/>
        </w:tblCellMar>
        <w:tblLook w:val="04A0" w:firstRow="1" w:lastRow="0" w:firstColumn="1" w:lastColumn="0" w:noHBand="0" w:noVBand="1"/>
      </w:tblPr>
      <w:tblGrid>
        <w:gridCol w:w="4106"/>
        <w:gridCol w:w="992"/>
        <w:gridCol w:w="992"/>
        <w:gridCol w:w="993"/>
        <w:gridCol w:w="992"/>
        <w:gridCol w:w="992"/>
      </w:tblGrid>
      <w:tr w:rsidR="00E74AAA" w:rsidRPr="00580590" w14:paraId="46E9767B" w14:textId="77777777" w:rsidTr="002F7330">
        <w:trPr>
          <w:trHeight w:val="373"/>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74B95" w14:textId="77777777" w:rsidR="00E74AAA" w:rsidRPr="00580590" w:rsidRDefault="00E74AAA" w:rsidP="002F7330">
            <w:pPr>
              <w:spacing w:line="240" w:lineRule="auto"/>
              <w:ind w:firstLine="0"/>
              <w:jc w:val="left"/>
              <w:rPr>
                <w:rFonts w:eastAsia="Times New Roman" w:cs="Times New Roman"/>
                <w:b/>
                <w:color w:val="000000"/>
                <w:sz w:val="22"/>
                <w:lang w:eastAsia="sk-SK"/>
              </w:rPr>
            </w:pPr>
            <w:r w:rsidRPr="00580590">
              <w:rPr>
                <w:rFonts w:eastAsia="Times New Roman" w:cs="Times New Roman"/>
                <w:b/>
                <w:color w:val="000000"/>
                <w:sz w:val="22"/>
                <w:lang w:eastAsia="sk-SK"/>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A1B7044" w14:textId="77777777" w:rsidR="00E74AAA" w:rsidRPr="00580590" w:rsidRDefault="00E74AAA" w:rsidP="002F7330">
            <w:pPr>
              <w:spacing w:line="240" w:lineRule="auto"/>
              <w:ind w:firstLine="0"/>
              <w:jc w:val="right"/>
              <w:rPr>
                <w:rFonts w:eastAsia="Times New Roman" w:cs="Times New Roman"/>
                <w:b/>
                <w:color w:val="000000"/>
                <w:sz w:val="22"/>
                <w:lang w:eastAsia="sk-SK"/>
              </w:rPr>
            </w:pPr>
            <w:r w:rsidRPr="00580590">
              <w:rPr>
                <w:rFonts w:eastAsia="Times New Roman" w:cs="Times New Roman"/>
                <w:b/>
                <w:color w:val="000000"/>
                <w:sz w:val="22"/>
                <w:lang w:eastAsia="sk-SK"/>
              </w:rPr>
              <w:t>2018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9AEB213" w14:textId="77777777" w:rsidR="00E74AAA" w:rsidRPr="00580590" w:rsidRDefault="00E74AAA" w:rsidP="002F7330">
            <w:pPr>
              <w:spacing w:line="240" w:lineRule="auto"/>
              <w:ind w:firstLine="0"/>
              <w:jc w:val="right"/>
              <w:rPr>
                <w:rFonts w:eastAsia="Times New Roman" w:cs="Times New Roman"/>
                <w:b/>
                <w:color w:val="000000"/>
                <w:sz w:val="22"/>
                <w:lang w:eastAsia="sk-SK"/>
              </w:rPr>
            </w:pPr>
            <w:r w:rsidRPr="00580590">
              <w:rPr>
                <w:rFonts w:eastAsia="Times New Roman" w:cs="Times New Roman"/>
                <w:b/>
                <w:color w:val="000000"/>
                <w:sz w:val="22"/>
                <w:lang w:eastAsia="sk-SK"/>
              </w:rPr>
              <w:t>2019</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DF266C8" w14:textId="77777777" w:rsidR="00E74AAA" w:rsidRPr="00580590" w:rsidRDefault="00E74AAA" w:rsidP="002F7330">
            <w:pPr>
              <w:spacing w:line="240" w:lineRule="auto"/>
              <w:ind w:firstLine="0"/>
              <w:jc w:val="right"/>
              <w:rPr>
                <w:rFonts w:eastAsia="Times New Roman" w:cs="Times New Roman"/>
                <w:b/>
                <w:color w:val="000000"/>
                <w:sz w:val="22"/>
                <w:lang w:eastAsia="sk-SK"/>
              </w:rPr>
            </w:pPr>
            <w:r w:rsidRPr="00580590">
              <w:rPr>
                <w:rFonts w:eastAsia="Times New Roman" w:cs="Times New Roman"/>
                <w:b/>
                <w:color w:val="000000"/>
                <w:sz w:val="22"/>
                <w:lang w:eastAsia="sk-SK"/>
              </w:rPr>
              <w:t>2020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5DE55D" w14:textId="77777777" w:rsidR="00E74AAA" w:rsidRPr="00580590" w:rsidRDefault="00E74AAA" w:rsidP="002F7330">
            <w:pPr>
              <w:spacing w:line="240" w:lineRule="auto"/>
              <w:ind w:firstLine="0"/>
              <w:jc w:val="right"/>
              <w:rPr>
                <w:rFonts w:eastAsia="Times New Roman" w:cs="Times New Roman"/>
                <w:b/>
                <w:color w:val="000000"/>
                <w:sz w:val="22"/>
                <w:lang w:eastAsia="sk-SK"/>
              </w:rPr>
            </w:pPr>
            <w:r w:rsidRPr="00580590">
              <w:rPr>
                <w:rFonts w:eastAsia="Times New Roman" w:cs="Times New Roman"/>
                <w:b/>
                <w:color w:val="000000"/>
                <w:sz w:val="22"/>
                <w:lang w:eastAsia="sk-SK"/>
              </w:rPr>
              <w:t>2021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8351168" w14:textId="77777777" w:rsidR="00E74AAA" w:rsidRPr="00580590" w:rsidRDefault="00E74AAA" w:rsidP="002F7330">
            <w:pPr>
              <w:spacing w:line="240" w:lineRule="auto"/>
              <w:ind w:firstLine="0"/>
              <w:jc w:val="right"/>
              <w:rPr>
                <w:rFonts w:eastAsia="Times New Roman" w:cs="Times New Roman"/>
                <w:b/>
                <w:color w:val="000000"/>
                <w:sz w:val="22"/>
                <w:lang w:eastAsia="sk-SK"/>
              </w:rPr>
            </w:pPr>
            <w:r w:rsidRPr="00580590">
              <w:rPr>
                <w:rFonts w:eastAsia="Times New Roman" w:cs="Times New Roman"/>
                <w:b/>
                <w:color w:val="000000"/>
                <w:sz w:val="22"/>
                <w:lang w:eastAsia="sk-SK"/>
              </w:rPr>
              <w:t>2022</w:t>
            </w:r>
          </w:p>
        </w:tc>
      </w:tr>
      <w:tr w:rsidR="00E74AAA" w:rsidRPr="00580590" w14:paraId="4AC44597" w14:textId="77777777" w:rsidTr="002F7330">
        <w:trPr>
          <w:trHeight w:val="373"/>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5733344" w14:textId="77777777" w:rsidR="00E74AAA" w:rsidRPr="00580590" w:rsidRDefault="00E74AAA" w:rsidP="002F7330">
            <w:pPr>
              <w:spacing w:line="240" w:lineRule="auto"/>
              <w:ind w:firstLine="0"/>
              <w:jc w:val="left"/>
              <w:rPr>
                <w:rFonts w:eastAsia="Times New Roman" w:cs="Times New Roman"/>
                <w:color w:val="000000"/>
                <w:sz w:val="22"/>
                <w:lang w:eastAsia="sk-SK"/>
              </w:rPr>
            </w:pPr>
            <w:r w:rsidRPr="00580590">
              <w:rPr>
                <w:rFonts w:eastAsia="Times New Roman" w:cs="Times New Roman"/>
                <w:color w:val="000000"/>
                <w:sz w:val="22"/>
                <w:lang w:eastAsia="sk-SK"/>
              </w:rPr>
              <w:t>Uskladnené na skládku</w:t>
            </w:r>
          </w:p>
        </w:tc>
        <w:tc>
          <w:tcPr>
            <w:tcW w:w="992" w:type="dxa"/>
            <w:tcBorders>
              <w:top w:val="nil"/>
              <w:left w:val="nil"/>
              <w:bottom w:val="single" w:sz="4" w:space="0" w:color="auto"/>
              <w:right w:val="single" w:sz="4" w:space="0" w:color="auto"/>
            </w:tcBorders>
            <w:shd w:val="clear" w:color="auto" w:fill="auto"/>
            <w:noWrap/>
            <w:vAlign w:val="bottom"/>
            <w:hideMark/>
          </w:tcPr>
          <w:p w14:paraId="2F825E5E"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2 622,26</w:t>
            </w:r>
          </w:p>
        </w:tc>
        <w:tc>
          <w:tcPr>
            <w:tcW w:w="992" w:type="dxa"/>
            <w:tcBorders>
              <w:top w:val="nil"/>
              <w:left w:val="nil"/>
              <w:bottom w:val="single" w:sz="4" w:space="0" w:color="auto"/>
              <w:right w:val="single" w:sz="4" w:space="0" w:color="auto"/>
            </w:tcBorders>
            <w:shd w:val="clear" w:color="auto" w:fill="auto"/>
            <w:noWrap/>
            <w:vAlign w:val="bottom"/>
            <w:hideMark/>
          </w:tcPr>
          <w:p w14:paraId="376B0B80"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2 955,51</w:t>
            </w:r>
          </w:p>
        </w:tc>
        <w:tc>
          <w:tcPr>
            <w:tcW w:w="993" w:type="dxa"/>
            <w:tcBorders>
              <w:top w:val="nil"/>
              <w:left w:val="nil"/>
              <w:bottom w:val="single" w:sz="4" w:space="0" w:color="auto"/>
              <w:right w:val="single" w:sz="4" w:space="0" w:color="auto"/>
            </w:tcBorders>
            <w:shd w:val="clear" w:color="auto" w:fill="auto"/>
            <w:noWrap/>
            <w:vAlign w:val="bottom"/>
            <w:hideMark/>
          </w:tcPr>
          <w:p w14:paraId="20A4EEB1"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2 562,62</w:t>
            </w:r>
          </w:p>
        </w:tc>
        <w:tc>
          <w:tcPr>
            <w:tcW w:w="992" w:type="dxa"/>
            <w:tcBorders>
              <w:top w:val="nil"/>
              <w:left w:val="nil"/>
              <w:bottom w:val="single" w:sz="4" w:space="0" w:color="auto"/>
              <w:right w:val="single" w:sz="4" w:space="0" w:color="auto"/>
            </w:tcBorders>
            <w:shd w:val="clear" w:color="auto" w:fill="auto"/>
            <w:noWrap/>
            <w:vAlign w:val="bottom"/>
            <w:hideMark/>
          </w:tcPr>
          <w:p w14:paraId="7265B0D3"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1 743,16</w:t>
            </w:r>
          </w:p>
        </w:tc>
        <w:tc>
          <w:tcPr>
            <w:tcW w:w="992" w:type="dxa"/>
            <w:tcBorders>
              <w:top w:val="nil"/>
              <w:left w:val="nil"/>
              <w:bottom w:val="single" w:sz="4" w:space="0" w:color="auto"/>
              <w:right w:val="single" w:sz="4" w:space="0" w:color="auto"/>
            </w:tcBorders>
            <w:shd w:val="clear" w:color="auto" w:fill="auto"/>
            <w:noWrap/>
            <w:vAlign w:val="bottom"/>
            <w:hideMark/>
          </w:tcPr>
          <w:p w14:paraId="423D7528"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1 472,86</w:t>
            </w:r>
          </w:p>
        </w:tc>
      </w:tr>
      <w:tr w:rsidR="00E74AAA" w:rsidRPr="00580590" w14:paraId="11F57F94" w14:textId="77777777" w:rsidTr="002F7330">
        <w:trPr>
          <w:trHeight w:val="373"/>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6AE8553" w14:textId="77777777" w:rsidR="00E74AAA" w:rsidRPr="00580590" w:rsidRDefault="00E74AAA" w:rsidP="002F7330">
            <w:pPr>
              <w:spacing w:line="240" w:lineRule="auto"/>
              <w:ind w:firstLine="0"/>
              <w:jc w:val="left"/>
              <w:rPr>
                <w:rFonts w:eastAsia="Times New Roman" w:cs="Times New Roman"/>
                <w:color w:val="000000"/>
                <w:sz w:val="22"/>
                <w:lang w:eastAsia="sk-SK"/>
              </w:rPr>
            </w:pPr>
            <w:r w:rsidRPr="00580590">
              <w:rPr>
                <w:rFonts w:eastAsia="Times New Roman" w:cs="Times New Roman"/>
                <w:color w:val="000000"/>
                <w:sz w:val="22"/>
                <w:lang w:eastAsia="sk-SK"/>
              </w:rPr>
              <w:t>Spolu pre výpočet separácie</w:t>
            </w:r>
          </w:p>
        </w:tc>
        <w:tc>
          <w:tcPr>
            <w:tcW w:w="992" w:type="dxa"/>
            <w:tcBorders>
              <w:top w:val="nil"/>
              <w:left w:val="nil"/>
              <w:bottom w:val="single" w:sz="4" w:space="0" w:color="auto"/>
              <w:right w:val="single" w:sz="4" w:space="0" w:color="auto"/>
            </w:tcBorders>
            <w:shd w:val="clear" w:color="auto" w:fill="auto"/>
            <w:noWrap/>
            <w:vAlign w:val="bottom"/>
            <w:hideMark/>
          </w:tcPr>
          <w:p w14:paraId="503DA854"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2 887,74</w:t>
            </w:r>
          </w:p>
        </w:tc>
        <w:tc>
          <w:tcPr>
            <w:tcW w:w="992" w:type="dxa"/>
            <w:tcBorders>
              <w:top w:val="nil"/>
              <w:left w:val="nil"/>
              <w:bottom w:val="single" w:sz="4" w:space="0" w:color="auto"/>
              <w:right w:val="single" w:sz="4" w:space="0" w:color="auto"/>
            </w:tcBorders>
            <w:shd w:val="clear" w:color="auto" w:fill="auto"/>
            <w:noWrap/>
            <w:vAlign w:val="bottom"/>
            <w:hideMark/>
          </w:tcPr>
          <w:p w14:paraId="686F7CEC"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3 712,76</w:t>
            </w:r>
          </w:p>
        </w:tc>
        <w:tc>
          <w:tcPr>
            <w:tcW w:w="993" w:type="dxa"/>
            <w:tcBorders>
              <w:top w:val="nil"/>
              <w:left w:val="nil"/>
              <w:bottom w:val="single" w:sz="4" w:space="0" w:color="auto"/>
              <w:right w:val="single" w:sz="4" w:space="0" w:color="auto"/>
            </w:tcBorders>
            <w:shd w:val="clear" w:color="auto" w:fill="auto"/>
            <w:noWrap/>
            <w:vAlign w:val="bottom"/>
            <w:hideMark/>
          </w:tcPr>
          <w:p w14:paraId="181864D8"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3 290,39</w:t>
            </w:r>
          </w:p>
        </w:tc>
        <w:tc>
          <w:tcPr>
            <w:tcW w:w="992" w:type="dxa"/>
            <w:tcBorders>
              <w:top w:val="nil"/>
              <w:left w:val="nil"/>
              <w:bottom w:val="single" w:sz="4" w:space="0" w:color="auto"/>
              <w:right w:val="single" w:sz="4" w:space="0" w:color="auto"/>
            </w:tcBorders>
            <w:shd w:val="clear" w:color="auto" w:fill="auto"/>
            <w:noWrap/>
            <w:vAlign w:val="bottom"/>
            <w:hideMark/>
          </w:tcPr>
          <w:p w14:paraId="7AE176A6"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2 585,79</w:t>
            </w:r>
          </w:p>
        </w:tc>
        <w:tc>
          <w:tcPr>
            <w:tcW w:w="992" w:type="dxa"/>
            <w:tcBorders>
              <w:top w:val="nil"/>
              <w:left w:val="nil"/>
              <w:bottom w:val="single" w:sz="4" w:space="0" w:color="auto"/>
              <w:right w:val="single" w:sz="4" w:space="0" w:color="auto"/>
            </w:tcBorders>
            <w:shd w:val="clear" w:color="auto" w:fill="auto"/>
            <w:noWrap/>
            <w:vAlign w:val="bottom"/>
            <w:hideMark/>
          </w:tcPr>
          <w:p w14:paraId="3691C9BF"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2 326,35</w:t>
            </w:r>
          </w:p>
        </w:tc>
      </w:tr>
      <w:tr w:rsidR="00E74AAA" w:rsidRPr="00580590" w14:paraId="316800AC" w14:textId="77777777" w:rsidTr="002F7330">
        <w:trPr>
          <w:trHeight w:val="373"/>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122C066B" w14:textId="77777777" w:rsidR="00E74AAA" w:rsidRPr="00580590" w:rsidRDefault="00E74AAA" w:rsidP="002F7330">
            <w:pPr>
              <w:spacing w:line="240" w:lineRule="auto"/>
              <w:ind w:firstLine="0"/>
              <w:jc w:val="left"/>
              <w:rPr>
                <w:rFonts w:eastAsia="Times New Roman" w:cs="Times New Roman"/>
                <w:color w:val="000000"/>
                <w:sz w:val="22"/>
                <w:lang w:eastAsia="sk-SK"/>
              </w:rPr>
            </w:pPr>
            <w:r w:rsidRPr="00580590">
              <w:rPr>
                <w:rFonts w:eastAsia="Times New Roman" w:cs="Times New Roman"/>
                <w:color w:val="000000"/>
                <w:sz w:val="22"/>
                <w:lang w:eastAsia="sk-SK"/>
              </w:rPr>
              <w:t>Celková tvorba odpadu na 1 obyvateľa</w:t>
            </w:r>
          </w:p>
        </w:tc>
        <w:tc>
          <w:tcPr>
            <w:tcW w:w="992" w:type="dxa"/>
            <w:tcBorders>
              <w:top w:val="nil"/>
              <w:left w:val="nil"/>
              <w:bottom w:val="single" w:sz="4" w:space="0" w:color="auto"/>
              <w:right w:val="single" w:sz="4" w:space="0" w:color="auto"/>
            </w:tcBorders>
            <w:shd w:val="clear" w:color="auto" w:fill="auto"/>
            <w:noWrap/>
            <w:vAlign w:val="bottom"/>
          </w:tcPr>
          <w:p w14:paraId="3DFEEC72" w14:textId="77777777" w:rsidR="00E74AAA" w:rsidRPr="00580590" w:rsidRDefault="00E74AAA" w:rsidP="002F7330">
            <w:pPr>
              <w:spacing w:line="240" w:lineRule="auto"/>
              <w:ind w:firstLine="0"/>
              <w:jc w:val="right"/>
              <w:rPr>
                <w:rFonts w:eastAsia="Times New Roman" w:cs="Times New Roman"/>
                <w:color w:val="000000"/>
                <w:sz w:val="22"/>
                <w:lang w:eastAsia="sk-SK"/>
              </w:rPr>
            </w:pPr>
            <w:r>
              <w:rPr>
                <w:rFonts w:eastAsia="Times New Roman" w:cs="Times New Roman"/>
                <w:color w:val="000000"/>
                <w:sz w:val="22"/>
                <w:lang w:eastAsia="sk-SK"/>
              </w:rPr>
              <w:t>0,42</w:t>
            </w:r>
          </w:p>
        </w:tc>
        <w:tc>
          <w:tcPr>
            <w:tcW w:w="992" w:type="dxa"/>
            <w:tcBorders>
              <w:top w:val="nil"/>
              <w:left w:val="nil"/>
              <w:bottom w:val="single" w:sz="4" w:space="0" w:color="auto"/>
              <w:right w:val="single" w:sz="4" w:space="0" w:color="auto"/>
            </w:tcBorders>
            <w:shd w:val="clear" w:color="auto" w:fill="auto"/>
            <w:noWrap/>
            <w:vAlign w:val="bottom"/>
          </w:tcPr>
          <w:p w14:paraId="77C1A661" w14:textId="77777777" w:rsidR="00E74AAA" w:rsidRPr="00580590" w:rsidRDefault="00E74AAA" w:rsidP="002F7330">
            <w:pPr>
              <w:spacing w:line="240" w:lineRule="auto"/>
              <w:ind w:firstLine="0"/>
              <w:jc w:val="right"/>
              <w:rPr>
                <w:rFonts w:eastAsia="Times New Roman" w:cs="Times New Roman"/>
                <w:color w:val="000000"/>
                <w:sz w:val="22"/>
                <w:lang w:eastAsia="sk-SK"/>
              </w:rPr>
            </w:pPr>
            <w:r>
              <w:rPr>
                <w:rFonts w:eastAsia="Times New Roman" w:cs="Times New Roman"/>
                <w:color w:val="000000"/>
                <w:sz w:val="22"/>
                <w:lang w:eastAsia="sk-SK"/>
              </w:rPr>
              <w:t>0,54</w:t>
            </w:r>
          </w:p>
        </w:tc>
        <w:tc>
          <w:tcPr>
            <w:tcW w:w="993" w:type="dxa"/>
            <w:tcBorders>
              <w:top w:val="nil"/>
              <w:left w:val="nil"/>
              <w:bottom w:val="single" w:sz="4" w:space="0" w:color="auto"/>
              <w:right w:val="single" w:sz="4" w:space="0" w:color="auto"/>
            </w:tcBorders>
            <w:shd w:val="clear" w:color="auto" w:fill="auto"/>
            <w:noWrap/>
            <w:vAlign w:val="bottom"/>
          </w:tcPr>
          <w:p w14:paraId="5B18D6B1" w14:textId="77777777" w:rsidR="00E74AAA" w:rsidRPr="00580590" w:rsidRDefault="00E74AAA" w:rsidP="002F7330">
            <w:pPr>
              <w:spacing w:line="240" w:lineRule="auto"/>
              <w:ind w:firstLine="0"/>
              <w:jc w:val="right"/>
              <w:rPr>
                <w:rFonts w:eastAsia="Times New Roman" w:cs="Times New Roman"/>
                <w:color w:val="000000"/>
                <w:sz w:val="22"/>
                <w:lang w:eastAsia="sk-SK"/>
              </w:rPr>
            </w:pPr>
            <w:r>
              <w:rPr>
                <w:rFonts w:eastAsia="Times New Roman" w:cs="Times New Roman"/>
                <w:color w:val="000000"/>
                <w:sz w:val="22"/>
                <w:lang w:eastAsia="sk-SK"/>
              </w:rPr>
              <w:t>0,48</w:t>
            </w:r>
          </w:p>
        </w:tc>
        <w:tc>
          <w:tcPr>
            <w:tcW w:w="992" w:type="dxa"/>
            <w:tcBorders>
              <w:top w:val="nil"/>
              <w:left w:val="nil"/>
              <w:bottom w:val="single" w:sz="4" w:space="0" w:color="auto"/>
              <w:right w:val="single" w:sz="4" w:space="0" w:color="auto"/>
            </w:tcBorders>
            <w:shd w:val="clear" w:color="auto" w:fill="auto"/>
            <w:noWrap/>
            <w:vAlign w:val="bottom"/>
          </w:tcPr>
          <w:p w14:paraId="62F11D17" w14:textId="77777777" w:rsidR="00E74AAA" w:rsidRPr="00580590" w:rsidRDefault="00E74AAA" w:rsidP="002F7330">
            <w:pPr>
              <w:spacing w:line="240" w:lineRule="auto"/>
              <w:ind w:firstLine="0"/>
              <w:jc w:val="right"/>
              <w:rPr>
                <w:rFonts w:eastAsia="Times New Roman" w:cs="Times New Roman"/>
                <w:color w:val="000000"/>
                <w:sz w:val="22"/>
                <w:lang w:eastAsia="sk-SK"/>
              </w:rPr>
            </w:pPr>
            <w:r>
              <w:rPr>
                <w:rFonts w:eastAsia="Times New Roman" w:cs="Times New Roman"/>
                <w:color w:val="000000"/>
                <w:sz w:val="22"/>
                <w:lang w:eastAsia="sk-SK"/>
              </w:rPr>
              <w:t>0,38</w:t>
            </w:r>
          </w:p>
        </w:tc>
        <w:tc>
          <w:tcPr>
            <w:tcW w:w="992" w:type="dxa"/>
            <w:tcBorders>
              <w:top w:val="nil"/>
              <w:left w:val="nil"/>
              <w:bottom w:val="single" w:sz="4" w:space="0" w:color="auto"/>
              <w:right w:val="single" w:sz="4" w:space="0" w:color="auto"/>
            </w:tcBorders>
            <w:shd w:val="clear" w:color="auto" w:fill="auto"/>
            <w:noWrap/>
            <w:vAlign w:val="bottom"/>
          </w:tcPr>
          <w:p w14:paraId="56F5DE8F" w14:textId="77777777" w:rsidR="00E74AAA" w:rsidRPr="00580590" w:rsidRDefault="00E74AAA" w:rsidP="002F7330">
            <w:pPr>
              <w:spacing w:line="240" w:lineRule="auto"/>
              <w:ind w:firstLine="0"/>
              <w:jc w:val="right"/>
              <w:rPr>
                <w:rFonts w:eastAsia="Times New Roman" w:cs="Times New Roman"/>
                <w:color w:val="000000"/>
                <w:sz w:val="22"/>
                <w:lang w:eastAsia="sk-SK"/>
              </w:rPr>
            </w:pPr>
            <w:r>
              <w:rPr>
                <w:rFonts w:eastAsia="Times New Roman" w:cs="Times New Roman"/>
                <w:color w:val="000000"/>
                <w:sz w:val="22"/>
                <w:lang w:eastAsia="sk-SK"/>
              </w:rPr>
              <w:t>0,34</w:t>
            </w:r>
          </w:p>
        </w:tc>
      </w:tr>
      <w:tr w:rsidR="00E74AAA" w:rsidRPr="00580590" w14:paraId="22E714F8" w14:textId="77777777" w:rsidTr="002F7330">
        <w:trPr>
          <w:trHeight w:val="373"/>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DEE8F76" w14:textId="77777777" w:rsidR="00E74AAA" w:rsidRPr="00580590" w:rsidRDefault="00E74AAA" w:rsidP="002F7330">
            <w:pPr>
              <w:spacing w:line="240" w:lineRule="auto"/>
              <w:ind w:firstLine="0"/>
              <w:jc w:val="left"/>
              <w:rPr>
                <w:rFonts w:eastAsia="Times New Roman" w:cs="Times New Roman"/>
                <w:color w:val="000000"/>
                <w:sz w:val="22"/>
                <w:lang w:eastAsia="sk-SK"/>
              </w:rPr>
            </w:pPr>
            <w:r w:rsidRPr="00580590">
              <w:rPr>
                <w:rFonts w:eastAsia="Times New Roman" w:cs="Times New Roman"/>
                <w:color w:val="000000"/>
                <w:sz w:val="22"/>
                <w:lang w:eastAsia="sk-SK"/>
              </w:rPr>
              <w:t>Spolu pre vytriedenie</w:t>
            </w:r>
          </w:p>
        </w:tc>
        <w:tc>
          <w:tcPr>
            <w:tcW w:w="992" w:type="dxa"/>
            <w:tcBorders>
              <w:top w:val="nil"/>
              <w:left w:val="nil"/>
              <w:bottom w:val="single" w:sz="4" w:space="0" w:color="auto"/>
              <w:right w:val="single" w:sz="4" w:space="0" w:color="auto"/>
            </w:tcBorders>
            <w:shd w:val="clear" w:color="auto" w:fill="auto"/>
            <w:noWrap/>
            <w:vAlign w:val="bottom"/>
            <w:hideMark/>
          </w:tcPr>
          <w:p w14:paraId="44029EEC"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404,57</w:t>
            </w:r>
          </w:p>
        </w:tc>
        <w:tc>
          <w:tcPr>
            <w:tcW w:w="992" w:type="dxa"/>
            <w:tcBorders>
              <w:top w:val="nil"/>
              <w:left w:val="nil"/>
              <w:bottom w:val="single" w:sz="4" w:space="0" w:color="auto"/>
              <w:right w:val="single" w:sz="4" w:space="0" w:color="auto"/>
            </w:tcBorders>
            <w:shd w:val="clear" w:color="auto" w:fill="auto"/>
            <w:noWrap/>
            <w:vAlign w:val="bottom"/>
            <w:hideMark/>
          </w:tcPr>
          <w:p w14:paraId="3397A3B8"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755,05</w:t>
            </w:r>
          </w:p>
        </w:tc>
        <w:tc>
          <w:tcPr>
            <w:tcW w:w="993" w:type="dxa"/>
            <w:tcBorders>
              <w:top w:val="nil"/>
              <w:left w:val="nil"/>
              <w:bottom w:val="single" w:sz="4" w:space="0" w:color="auto"/>
              <w:right w:val="single" w:sz="4" w:space="0" w:color="auto"/>
            </w:tcBorders>
            <w:shd w:val="clear" w:color="auto" w:fill="auto"/>
            <w:noWrap/>
            <w:vAlign w:val="bottom"/>
            <w:hideMark/>
          </w:tcPr>
          <w:p w14:paraId="5B709778"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750,80</w:t>
            </w:r>
          </w:p>
        </w:tc>
        <w:tc>
          <w:tcPr>
            <w:tcW w:w="992" w:type="dxa"/>
            <w:tcBorders>
              <w:top w:val="nil"/>
              <w:left w:val="nil"/>
              <w:bottom w:val="single" w:sz="4" w:space="0" w:color="auto"/>
              <w:right w:val="single" w:sz="4" w:space="0" w:color="auto"/>
            </w:tcBorders>
            <w:shd w:val="clear" w:color="auto" w:fill="auto"/>
            <w:noWrap/>
            <w:vAlign w:val="bottom"/>
            <w:hideMark/>
          </w:tcPr>
          <w:p w14:paraId="096FB754"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865,74</w:t>
            </w:r>
          </w:p>
        </w:tc>
        <w:tc>
          <w:tcPr>
            <w:tcW w:w="992" w:type="dxa"/>
            <w:tcBorders>
              <w:top w:val="nil"/>
              <w:left w:val="nil"/>
              <w:bottom w:val="single" w:sz="4" w:space="0" w:color="auto"/>
              <w:right w:val="single" w:sz="4" w:space="0" w:color="auto"/>
            </w:tcBorders>
            <w:shd w:val="clear" w:color="auto" w:fill="auto"/>
            <w:noWrap/>
            <w:vAlign w:val="bottom"/>
            <w:hideMark/>
          </w:tcPr>
          <w:p w14:paraId="1DD8D81A"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851,39</w:t>
            </w:r>
          </w:p>
        </w:tc>
      </w:tr>
      <w:tr w:rsidR="00E74AAA" w:rsidRPr="00580590" w14:paraId="1C6BDE9E" w14:textId="77777777" w:rsidTr="002F7330">
        <w:trPr>
          <w:trHeight w:val="373"/>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61C386D" w14:textId="77777777" w:rsidR="00E74AAA" w:rsidRPr="00580590" w:rsidRDefault="00E74AAA" w:rsidP="002F7330">
            <w:pPr>
              <w:spacing w:line="240" w:lineRule="auto"/>
              <w:ind w:firstLine="0"/>
              <w:jc w:val="left"/>
              <w:rPr>
                <w:rFonts w:eastAsia="Times New Roman" w:cs="Times New Roman"/>
                <w:color w:val="000000"/>
                <w:sz w:val="22"/>
                <w:lang w:eastAsia="sk-SK"/>
              </w:rPr>
            </w:pPr>
            <w:r w:rsidRPr="00580590">
              <w:rPr>
                <w:rFonts w:eastAsia="Times New Roman" w:cs="Times New Roman"/>
                <w:color w:val="000000"/>
                <w:sz w:val="22"/>
                <w:lang w:eastAsia="sk-SK"/>
              </w:rPr>
              <w:t>Separácia</w:t>
            </w:r>
          </w:p>
        </w:tc>
        <w:tc>
          <w:tcPr>
            <w:tcW w:w="992" w:type="dxa"/>
            <w:tcBorders>
              <w:top w:val="nil"/>
              <w:left w:val="nil"/>
              <w:bottom w:val="single" w:sz="4" w:space="0" w:color="auto"/>
              <w:right w:val="single" w:sz="4" w:space="0" w:color="auto"/>
            </w:tcBorders>
            <w:shd w:val="clear" w:color="auto" w:fill="auto"/>
            <w:noWrap/>
            <w:vAlign w:val="bottom"/>
            <w:hideMark/>
          </w:tcPr>
          <w:p w14:paraId="53AD6844"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14,01</w:t>
            </w:r>
            <w:r>
              <w:rPr>
                <w:rFonts w:eastAsia="Times New Roman" w:cs="Times New Roman"/>
                <w:color w:val="000000"/>
                <w:sz w:val="22"/>
                <w:lang w:eastAsia="sk-SK"/>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3E85DB29"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20,34</w:t>
            </w:r>
            <w:r>
              <w:rPr>
                <w:rFonts w:eastAsia="Times New Roman" w:cs="Times New Roman"/>
                <w:color w:val="000000"/>
                <w:sz w:val="22"/>
                <w:lang w:eastAsia="sk-SK"/>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14:paraId="3035814C"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22,82</w:t>
            </w:r>
            <w:r>
              <w:rPr>
                <w:rFonts w:eastAsia="Times New Roman" w:cs="Times New Roman"/>
                <w:color w:val="000000"/>
                <w:sz w:val="22"/>
                <w:lang w:eastAsia="sk-SK"/>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0FAE0C71"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33,48</w:t>
            </w:r>
            <w:r>
              <w:rPr>
                <w:rFonts w:eastAsia="Times New Roman" w:cs="Times New Roman"/>
                <w:color w:val="000000"/>
                <w:sz w:val="22"/>
                <w:lang w:eastAsia="sk-SK"/>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231FF7A3" w14:textId="77777777" w:rsidR="00E74AAA" w:rsidRPr="00580590" w:rsidRDefault="00E74AAA" w:rsidP="002F7330">
            <w:pPr>
              <w:spacing w:line="240" w:lineRule="auto"/>
              <w:ind w:firstLine="0"/>
              <w:jc w:val="right"/>
              <w:rPr>
                <w:rFonts w:eastAsia="Times New Roman" w:cs="Times New Roman"/>
                <w:color w:val="000000"/>
                <w:sz w:val="22"/>
                <w:lang w:eastAsia="sk-SK"/>
              </w:rPr>
            </w:pPr>
            <w:r w:rsidRPr="00580590">
              <w:rPr>
                <w:rFonts w:eastAsia="Times New Roman" w:cs="Times New Roman"/>
                <w:color w:val="000000"/>
                <w:sz w:val="22"/>
                <w:lang w:eastAsia="sk-SK"/>
              </w:rPr>
              <w:t>36,60</w:t>
            </w:r>
            <w:r>
              <w:rPr>
                <w:rFonts w:eastAsia="Times New Roman" w:cs="Times New Roman"/>
                <w:color w:val="000000"/>
                <w:sz w:val="22"/>
                <w:lang w:eastAsia="sk-SK"/>
              </w:rPr>
              <w:t xml:space="preserve"> %</w:t>
            </w:r>
          </w:p>
        </w:tc>
      </w:tr>
    </w:tbl>
    <w:p w14:paraId="714801ED" w14:textId="77777777" w:rsidR="00E74AAA" w:rsidRDefault="00E74AAA" w:rsidP="00E74AAA">
      <w:r w:rsidRPr="00056314">
        <w:t>Zdroj: Mestský úrad Hnúšťa, oddelenie výstavby, životného prostredia a verejného obstarávania</w:t>
      </w:r>
    </w:p>
    <w:p w14:paraId="727ED994" w14:textId="76CAB01F" w:rsidR="00E74AAA" w:rsidRDefault="00E74AAA" w:rsidP="00E74AAA"/>
    <w:p w14:paraId="58D3941D" w14:textId="47E60A4E" w:rsidR="009B2FBC" w:rsidRDefault="009B2FBC" w:rsidP="00E74AAA"/>
    <w:p w14:paraId="5F263025" w14:textId="77777777" w:rsidR="009B2FBC" w:rsidRPr="00056314" w:rsidRDefault="009B2FBC" w:rsidP="00E74AAA"/>
    <w:p w14:paraId="076E05F8" w14:textId="77777777" w:rsidR="00E74AAA" w:rsidRPr="008A2612" w:rsidRDefault="00E74AAA" w:rsidP="00E74AAA">
      <w:pPr>
        <w:rPr>
          <w:b/>
          <w:u w:val="single"/>
        </w:rPr>
      </w:pPr>
      <w:r w:rsidRPr="008A2612">
        <w:rPr>
          <w:b/>
          <w:u w:val="single"/>
        </w:rPr>
        <w:lastRenderedPageBreak/>
        <w:t>Dopravná infraštruktúra</w:t>
      </w:r>
    </w:p>
    <w:p w14:paraId="22E7B0AB" w14:textId="77777777" w:rsidR="00E74AAA" w:rsidRDefault="00E74AAA" w:rsidP="00E74AAA">
      <w:r>
        <w:t xml:space="preserve">Údolie Rimavy tvorí </w:t>
      </w:r>
      <w:r w:rsidRPr="00A617D0">
        <w:t xml:space="preserve">v severojužnom </w:t>
      </w:r>
      <w:r>
        <w:t>smere komunikačno-urbanistickú os cesta II. triedy č. 531, ktorá je na úseku Rimavská Sobota – Tisovec od roku 2008 preklasifikovaná na cestu I. triedy I/72. Z</w:t>
      </w:r>
      <w:r w:rsidRPr="00A617D0">
        <w:t>ápad</w:t>
      </w:r>
      <w:r>
        <w:t>n</w:t>
      </w:r>
      <w:r w:rsidRPr="00A617D0">
        <w:t>o-východn</w:t>
      </w:r>
      <w:r>
        <w:t xml:space="preserve">ým smerom </w:t>
      </w:r>
      <w:r w:rsidRPr="00A617D0">
        <w:t xml:space="preserve">je </w:t>
      </w:r>
      <w:r>
        <w:t xml:space="preserve">komunikačno-urbanistickou osou </w:t>
      </w:r>
      <w:r w:rsidRPr="00A617D0">
        <w:t xml:space="preserve">cesta II. triedy č. 526, spájajúca Klenovec s Hnúšťou a v širších súvislostiach Hriňovú </w:t>
      </w:r>
      <w:r>
        <w:t>s</w:t>
      </w:r>
      <w:r w:rsidRPr="00A617D0">
        <w:t xml:space="preserve"> Jelšav</w:t>
      </w:r>
      <w:r>
        <w:t>ou</w:t>
      </w:r>
      <w:r w:rsidRPr="00A617D0">
        <w:t>.</w:t>
      </w:r>
      <w:r w:rsidRPr="00D572EC">
        <w:t xml:space="preserve"> </w:t>
      </w:r>
      <w:r>
        <w:t>Na štátnych i miestnych komunikáciách je výrazný investičný dlh, čo bráni plynulej konektivite.</w:t>
      </w:r>
    </w:p>
    <w:p w14:paraId="2D716517" w14:textId="07387F0D" w:rsidR="00E74AAA" w:rsidRDefault="00E74AAA" w:rsidP="00E74AAA">
      <w:r w:rsidRPr="00073A82">
        <w:t xml:space="preserve">Súbežne s cestou </w:t>
      </w:r>
      <w:r>
        <w:t xml:space="preserve">I/72 </w:t>
      </w:r>
      <w:r w:rsidRPr="00073A82">
        <w:t>prebieha údolím Rimavy železnica prepájajúca Jesenské s</w:t>
      </w:r>
      <w:r>
        <w:t> </w:t>
      </w:r>
      <w:r w:rsidRPr="00073A82">
        <w:t>Breznom</w:t>
      </w:r>
      <w:r>
        <w:t xml:space="preserve"> (č. 174)</w:t>
      </w:r>
      <w:r w:rsidRPr="00073A82">
        <w:t xml:space="preserve">. </w:t>
      </w:r>
      <w:r>
        <w:t xml:space="preserve">V širšej súvislosti  </w:t>
      </w:r>
      <w:r w:rsidRPr="00C93055">
        <w:t>prepája dôležité trate Banská Bystrica – Červená Skala a Zvolen – Košice cez Rimavskú Sobotu a Tisovec.</w:t>
      </w:r>
      <w:r>
        <w:t xml:space="preserve"> V rámci mesta je sa na tejto trati nachádzajú 4 železničné zastávky: </w:t>
      </w:r>
      <w:r w:rsidRPr="00C93055">
        <w:t>Hačava, Hačava – Skálie, Hnúšťa</w:t>
      </w:r>
      <w:r w:rsidR="001D17E8">
        <w:t>,</w:t>
      </w:r>
      <w:r w:rsidRPr="00C93055">
        <w:t xml:space="preserve"> Likier</w:t>
      </w:r>
      <w:r>
        <w:t>.</w:t>
      </w:r>
      <w:r w:rsidRPr="00C93055">
        <w:rPr>
          <w:rFonts w:cs="Times New Roman"/>
          <w:color w:val="000000"/>
          <w:sz w:val="23"/>
          <w:szCs w:val="23"/>
        </w:rPr>
        <w:t xml:space="preserve"> </w:t>
      </w:r>
      <w:r w:rsidRPr="00AF1DBC">
        <w:rPr>
          <w:rFonts w:cs="Times New Roman"/>
          <w:color w:val="000000"/>
          <w:szCs w:val="24"/>
        </w:rPr>
        <w:t>Vlaky na tejto trase jazdia každú jednu až štyri hodiny a pokrývajú časy dochádzania do práce a z práce (6:00 – 8:00 a 16:00 – 19:00)</w:t>
      </w:r>
      <w:r>
        <w:rPr>
          <w:rStyle w:val="Odkaznapoznmkupodiarou"/>
          <w:rFonts w:cs="Times New Roman"/>
          <w:color w:val="000000"/>
          <w:szCs w:val="24"/>
        </w:rPr>
        <w:footnoteReference w:id="48"/>
      </w:r>
      <w:r w:rsidRPr="00AF1DBC">
        <w:rPr>
          <w:rFonts w:cs="Times New Roman"/>
          <w:color w:val="000000"/>
          <w:szCs w:val="24"/>
        </w:rPr>
        <w:t>.</w:t>
      </w:r>
      <w:r>
        <w:rPr>
          <w:rFonts w:cs="Times New Roman"/>
          <w:color w:val="000000"/>
          <w:sz w:val="23"/>
          <w:szCs w:val="23"/>
        </w:rPr>
        <w:t xml:space="preserve"> </w:t>
      </w:r>
      <w:r>
        <w:t>Investičný dlh je ešte markantnejší v oblasti železničnej dopravy. Limitujúcim vonkajším faktorom zavedenia nízko-emisnej dopravy je rekonštrukcia železničnej trate Jesenské – Tisovec (Brezno) a obnova vozového parku</w:t>
      </w:r>
      <w:r>
        <w:rPr>
          <w:rStyle w:val="Odkaznapoznmkupodiarou"/>
        </w:rPr>
        <w:footnoteReference w:id="49"/>
      </w:r>
      <w:r>
        <w:t>.</w:t>
      </w:r>
    </w:p>
    <w:p w14:paraId="723FFC71" w14:textId="77777777" w:rsidR="00E74AAA" w:rsidRDefault="00E74AAA" w:rsidP="00E74AAA">
      <w:r>
        <w:t>Na parkovanie a státie motorových vozidiel kategórie M1 a N1 slúžia v meste: vyznačené parkovacie plochy, parkovacie plochy bez vyznačenia parkovacích miest, miestne komunikácie, parkovacie miesta na vlastnom alebo prenajatom pozemku, ak to nevylučujú ustanovenia iných VZN. Od roku 2019 si obyvatelia mesta môžu na parkovanie prenajať parkovacie miesto za poplatok. Podmienky a postup pri vybavovaní  upravuje VZN č. 144/2019 o podmienkach parkovania na miestnych komunikáciách a verejných priestranstvách mesta Hnúšťa.</w:t>
      </w:r>
    </w:p>
    <w:p w14:paraId="1BC47A22" w14:textId="13435A1E" w:rsidR="00E74AAA" w:rsidRDefault="00E74AAA" w:rsidP="00E74AAA">
      <w:r>
        <w:t>Cyklistická doprava je zabezpečená po miestnych, osobitne nevyhradených komunikáciách</w:t>
      </w:r>
      <w:r w:rsidRPr="001563A5">
        <w:t>. Podporu rozvoja cyklodopravy a cykloturistiky mesto Hnúšťa priebežne realizuje podľa potreby. Čo sa týka budovania infraštruktúry</w:t>
      </w:r>
      <w:r>
        <w:t>,</w:t>
      </w:r>
      <w:r w:rsidRPr="001563A5">
        <w:t xml:space="preserve"> ide o nákladné investície, z toho dôvodu mesto rozvíja najmä požičovňu bicyklov (zakúpením nových bicyklov rôzn</w:t>
      </w:r>
      <w:r w:rsidR="001D17E8">
        <w:t>eho</w:t>
      </w:r>
      <w:r w:rsidRPr="001563A5">
        <w:t xml:space="preserve"> druh</w:t>
      </w:r>
      <w:r w:rsidR="001D17E8">
        <w:t>u</w:t>
      </w:r>
      <w:r w:rsidRPr="001563A5">
        <w:t xml:space="preserve">) a služby </w:t>
      </w:r>
      <w:proofErr w:type="spellStart"/>
      <w:r w:rsidRPr="001563A5">
        <w:t>cyklobusu</w:t>
      </w:r>
      <w:proofErr w:type="spellEnd"/>
      <w:r w:rsidRPr="001563A5">
        <w:t xml:space="preserve"> (zvýšením kapacity  a počtu pravidelných jázd). V roku 2021 bolo použitých 14 280 € na projektovú dokumentáciu na vybudovanie cyklotrasy v meste - mestský okruh a okruh Maša - Hnúšťa – Likier.</w:t>
      </w:r>
      <w:r>
        <w:t xml:space="preserve"> </w:t>
      </w:r>
      <w:r w:rsidR="001D17E8">
        <w:t>Cyklotrasy prechádzajúce mestom znázorňuje obrázok 3. Hnúšťu pretína</w:t>
      </w:r>
      <w:r>
        <w:t xml:space="preserve"> červená turistická </w:t>
      </w:r>
      <w:r w:rsidRPr="00137AB3">
        <w:t xml:space="preserve">Cyklomagistrála Liptov - Horehronie </w:t>
      </w:r>
      <w:r>
        <w:t>–</w:t>
      </w:r>
      <w:r w:rsidRPr="00137AB3">
        <w:t xml:space="preserve"> Gemer</w:t>
      </w:r>
      <w:r>
        <w:t xml:space="preserve"> (na </w:t>
      </w:r>
      <w:r>
        <w:lastRenderedPageBreak/>
        <w:t xml:space="preserve">obrázku </w:t>
      </w:r>
      <w:r w:rsidR="001D17E8">
        <w:t>4</w:t>
      </w:r>
      <w:r>
        <w:t xml:space="preserve"> vedie zo severu na juh), ktorá sa tu križuje s </w:t>
      </w:r>
      <w:proofErr w:type="spellStart"/>
      <w:r>
        <w:t>Rudohorskou</w:t>
      </w:r>
      <w:proofErr w:type="spellEnd"/>
      <w:r>
        <w:t xml:space="preserve"> cyklomagistrálou (znázornená červenou v smere zo západu na východ). Okrajovo na juhovýchode územia mesta zasahuje žltá turistická </w:t>
      </w:r>
      <w:proofErr w:type="spellStart"/>
      <w:r>
        <w:t>cyklocesta</w:t>
      </w:r>
      <w:proofErr w:type="spellEnd"/>
      <w:r>
        <w:t xml:space="preserve">  Kyjatice</w:t>
      </w:r>
      <w:r w:rsidR="001D17E8">
        <w:t xml:space="preserve"> – </w:t>
      </w:r>
      <w:r>
        <w:t>Kadlub</w:t>
      </w:r>
      <w:r w:rsidR="001D17E8">
        <w:t xml:space="preserve"> </w:t>
      </w:r>
      <w:r>
        <w:t>-</w:t>
      </w:r>
      <w:r w:rsidR="001D17E8">
        <w:t xml:space="preserve"> </w:t>
      </w:r>
      <w:r>
        <w:t xml:space="preserve">Hrušovo. Na území mesta sa na  </w:t>
      </w:r>
      <w:r w:rsidRPr="00F64035">
        <w:t>Cyklomagistrál</w:t>
      </w:r>
      <w:r>
        <w:t>u</w:t>
      </w:r>
      <w:r w:rsidRPr="00F64035">
        <w:t xml:space="preserve"> Liptov - Horehronie – Gemer</w:t>
      </w:r>
      <w:r>
        <w:t xml:space="preserve"> napája ďalšia žltá turistická </w:t>
      </w:r>
      <w:proofErr w:type="spellStart"/>
      <w:r>
        <w:t>cyklocesta</w:t>
      </w:r>
      <w:proofErr w:type="spellEnd"/>
      <w:r>
        <w:t xml:space="preserve"> č. 5601. </w:t>
      </w:r>
    </w:p>
    <w:p w14:paraId="5B8E2039" w14:textId="77777777" w:rsidR="00E74AAA" w:rsidRDefault="00E74AAA" w:rsidP="00E74AAA"/>
    <w:p w14:paraId="76771B8C" w14:textId="77777777" w:rsidR="00E74AAA" w:rsidRDefault="00E74AAA" w:rsidP="00E74AAA">
      <w:pPr>
        <w:keepNext/>
        <w:ind w:firstLine="0"/>
        <w:jc w:val="center"/>
      </w:pPr>
      <w:r>
        <w:rPr>
          <w:noProof/>
        </w:rPr>
        <w:drawing>
          <wp:inline distT="0" distB="0" distL="0" distR="0" wp14:anchorId="038B38DA" wp14:editId="0F10B699">
            <wp:extent cx="5626985" cy="4057650"/>
            <wp:effectExtent l="19050" t="19050" r="12065" b="1905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88" t="16399" r="32712" b="7688"/>
                    <a:stretch/>
                  </pic:blipFill>
                  <pic:spPr bwMode="auto">
                    <a:xfrm>
                      <a:off x="0" y="0"/>
                      <a:ext cx="5644487" cy="40702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68B8D4" w14:textId="5A64528E" w:rsidR="00E74AAA" w:rsidRPr="003A2252" w:rsidRDefault="00E74AAA" w:rsidP="00E74AAA">
      <w:bookmarkStart w:id="143" w:name="_Toc137633477"/>
      <w:bookmarkStart w:id="144" w:name="_Toc151385262"/>
      <w:r w:rsidRPr="003A2252">
        <w:t xml:space="preserve">Obrázok </w:t>
      </w:r>
      <w:r w:rsidR="00A473FA">
        <w:fldChar w:fldCharType="begin"/>
      </w:r>
      <w:r w:rsidR="00A473FA">
        <w:instrText xml:space="preserve"> SEQ Obrázok \* ARABIC </w:instrText>
      </w:r>
      <w:r w:rsidR="00A473FA">
        <w:fldChar w:fldCharType="separate"/>
      </w:r>
      <w:r w:rsidR="001D17E8">
        <w:rPr>
          <w:noProof/>
        </w:rPr>
        <w:t>4</w:t>
      </w:r>
      <w:r w:rsidR="00A473FA">
        <w:rPr>
          <w:noProof/>
        </w:rPr>
        <w:fldChar w:fldCharType="end"/>
      </w:r>
      <w:r w:rsidRPr="003A2252">
        <w:t>: Cyklotrasy na území mesta Hnúšťa</w:t>
      </w:r>
      <w:r w:rsidRPr="003A2252">
        <w:rPr>
          <w:rStyle w:val="Odkaznapoznmkupodiarou"/>
        </w:rPr>
        <w:footnoteReference w:id="50"/>
      </w:r>
      <w:bookmarkEnd w:id="143"/>
      <w:bookmarkEnd w:id="144"/>
    </w:p>
    <w:p w14:paraId="1687774F" w14:textId="77777777" w:rsidR="00E74AAA" w:rsidRPr="00842312" w:rsidRDefault="00E74AAA" w:rsidP="00E74AAA">
      <w:pPr>
        <w:rPr>
          <w:szCs w:val="24"/>
        </w:rPr>
      </w:pPr>
    </w:p>
    <w:p w14:paraId="65F8C074" w14:textId="77777777" w:rsidR="00E74AAA" w:rsidRPr="00842312" w:rsidRDefault="00E74AAA" w:rsidP="00E74AAA">
      <w:pPr>
        <w:rPr>
          <w:szCs w:val="24"/>
        </w:rPr>
      </w:pPr>
      <w:r w:rsidRPr="00842312">
        <w:rPr>
          <w:rFonts w:cs="Times New Roman"/>
          <w:szCs w:val="24"/>
        </w:rPr>
        <w:t xml:space="preserve">Napriek výhodnej polohe, dostatočnému prepojeniu mesta s okresným mestom cestnou infraštruktúrou a existujúcou železničnou traťou, nie je celková situácia v oblasti dopravy priaznivá. V oblasti cestnej infraštruktúry je problémom najmä nevyhovujúci až havarijný stav veľkej časti cestných komunikácií. Nové investície do rekonštrukcie a modernizácie si vyžaduje aj železničná doprava, ktorá v súčasnosti nie je integrovaná s verejnou autobusovou dopravou. Verejná doprava je nielen nedostatočná, ale aj zanedbaná a užívateľsky náročná, čo núti obyvateľov mesta Hnúšťa dochádzajúcich do Rimavskej Soboty využívať individuálnu automobilovú dopravu, čo následne vytvára verejný a politický tlak na nové investície do </w:t>
      </w:r>
      <w:r w:rsidRPr="00842312">
        <w:rPr>
          <w:rFonts w:cs="Times New Roman"/>
          <w:szCs w:val="24"/>
        </w:rPr>
        <w:lastRenderedPageBreak/>
        <w:t>rekonštrukcie a výstavby technickej infraštruktúry na úkor verejnej dopravy. Keďže súčasná doprava závislá od fosílnych palív je energeticky náročná, zároveň je aj významným zdrojom emisií skleníkových vplyvov. Preto rozmach individuálnej automobilovej dopravy a postupný útlm verejnej dopravy je v priamom rozpore so záväzkom SR dosiahnuť uhlíkovú neutralitu do roku 2050</w:t>
      </w:r>
      <w:r w:rsidRPr="00842312">
        <w:rPr>
          <w:rStyle w:val="Odkaznapoznmkupodiarou"/>
          <w:rFonts w:cs="Times New Roman"/>
          <w:szCs w:val="24"/>
        </w:rPr>
        <w:footnoteReference w:id="51"/>
      </w:r>
      <w:r w:rsidRPr="00842312">
        <w:rPr>
          <w:rFonts w:cs="Times New Roman"/>
          <w:szCs w:val="24"/>
        </w:rPr>
        <w:t>.</w:t>
      </w:r>
    </w:p>
    <w:p w14:paraId="12FC092C" w14:textId="77777777" w:rsidR="00E74AAA" w:rsidRDefault="00E74AAA" w:rsidP="00E74AAA">
      <w:r>
        <w:t>Obyvatelia mesta vnímajú za nevyhovujúce aj miestne komunikácie a chodníky, čo vyplynulo z dotazníkového prieskumu. Ich zlý technický stav je d</w:t>
      </w:r>
      <w:r w:rsidRPr="00E038A4">
        <w:t xml:space="preserve">ruhým najčastejším nedostatkom </w:t>
      </w:r>
      <w:r>
        <w:t>mesta Hnúšťa zistenom a zároveň ju občania hneď po podpore rozvoja podnikania uvádzali ako oblasť, na ktorú by sa mal sústrediť rozvoj mesta Hnúšťa v najbližších piatich rokoch.</w:t>
      </w:r>
    </w:p>
    <w:p w14:paraId="69F88718" w14:textId="77777777" w:rsidR="00E74AAA" w:rsidRPr="0046046A" w:rsidRDefault="00E74AAA" w:rsidP="00E74AAA">
      <w:pPr>
        <w:autoSpaceDE w:val="0"/>
        <w:autoSpaceDN w:val="0"/>
        <w:adjustRightInd w:val="0"/>
        <w:spacing w:line="240" w:lineRule="auto"/>
        <w:ind w:firstLine="0"/>
        <w:jc w:val="left"/>
        <w:rPr>
          <w:rFonts w:ascii="Calibri" w:hAnsi="Calibri" w:cs="Calibri"/>
          <w:color w:val="000000"/>
          <w:sz w:val="23"/>
          <w:szCs w:val="23"/>
        </w:rPr>
      </w:pPr>
    </w:p>
    <w:p w14:paraId="7E6380B4" w14:textId="77777777" w:rsidR="00E74AAA" w:rsidRDefault="00E74AAA" w:rsidP="00E74AAA">
      <w:pPr>
        <w:rPr>
          <w:b/>
          <w:u w:val="single"/>
        </w:rPr>
      </w:pPr>
      <w:r w:rsidRPr="008A2612">
        <w:rPr>
          <w:b/>
          <w:u w:val="single"/>
        </w:rPr>
        <w:t>Technická infraštruktúra</w:t>
      </w:r>
    </w:p>
    <w:p w14:paraId="4A4D6330" w14:textId="77777777" w:rsidR="00E74AAA" w:rsidRDefault="00E74AAA" w:rsidP="00E74AAA">
      <w:pPr>
        <w:rPr>
          <w:lang w:eastAsia="sk-SK"/>
        </w:rPr>
      </w:pPr>
      <w:r>
        <w:t xml:space="preserve">V oblasti technickej infraštruktúry je mesto Hnúšťa plne vybavené čo sa týka </w:t>
      </w:r>
      <w:r w:rsidRPr="004C7025">
        <w:rPr>
          <w:lang w:eastAsia="sk-SK"/>
        </w:rPr>
        <w:t>dodávk</w:t>
      </w:r>
      <w:r>
        <w:rPr>
          <w:lang w:eastAsia="sk-SK"/>
        </w:rPr>
        <w:t>y</w:t>
      </w:r>
      <w:r w:rsidRPr="004C7025">
        <w:rPr>
          <w:lang w:eastAsia="sk-SK"/>
        </w:rPr>
        <w:t xml:space="preserve"> elektrickej energie</w:t>
      </w:r>
      <w:r>
        <w:rPr>
          <w:lang w:eastAsia="sk-SK"/>
        </w:rPr>
        <w:t xml:space="preserve">, dodávky plynu, </w:t>
      </w:r>
      <w:r w:rsidRPr="004C7025">
        <w:rPr>
          <w:lang w:eastAsia="sk-SK"/>
        </w:rPr>
        <w:t>dodávk</w:t>
      </w:r>
      <w:r>
        <w:rPr>
          <w:lang w:eastAsia="sk-SK"/>
        </w:rPr>
        <w:t>y</w:t>
      </w:r>
      <w:r w:rsidRPr="004C7025">
        <w:rPr>
          <w:lang w:eastAsia="sk-SK"/>
        </w:rPr>
        <w:t xml:space="preserve"> tepla z centrálneho zdroja</w:t>
      </w:r>
      <w:r>
        <w:rPr>
          <w:lang w:eastAsia="sk-SK"/>
        </w:rPr>
        <w:t xml:space="preserve">, </w:t>
      </w:r>
      <w:r w:rsidRPr="004C7025">
        <w:rPr>
          <w:lang w:eastAsia="sk-SK"/>
        </w:rPr>
        <w:t>dodávk</w:t>
      </w:r>
      <w:r>
        <w:rPr>
          <w:lang w:eastAsia="sk-SK"/>
        </w:rPr>
        <w:t>y</w:t>
      </w:r>
      <w:r w:rsidRPr="004C7025">
        <w:rPr>
          <w:lang w:eastAsia="sk-SK"/>
        </w:rPr>
        <w:t xml:space="preserve"> pitnej vody</w:t>
      </w:r>
      <w:r>
        <w:rPr>
          <w:lang w:eastAsia="sk-SK"/>
        </w:rPr>
        <w:t xml:space="preserve">. </w:t>
      </w:r>
    </w:p>
    <w:p w14:paraId="15E31490" w14:textId="1876E64C" w:rsidR="00E74AAA" w:rsidRDefault="00E74AAA" w:rsidP="00E74AAA">
      <w:r>
        <w:t>Dodávky pitnej vody na území mesta ale aj celej FMO Rimavská Sobota sú zásobované povrchovými a podzemnými vodami územia</w:t>
      </w:r>
      <w:r w:rsidRPr="00445915">
        <w:t>. Dôležitým zdrojom</w:t>
      </w:r>
      <w:r>
        <w:t xml:space="preserve"> pitnej vody nie len pre Hnúšťu ale pre celý rimavskosobotský okres je vodná nádrž Klenovec, ktorá je s objemom nádrže 8,9 mil. m</w:t>
      </w:r>
      <w:r>
        <w:rPr>
          <w:vertAlign w:val="superscript"/>
        </w:rPr>
        <w:t>3</w:t>
      </w:r>
      <w:r>
        <w:t xml:space="preserve">  najväčším zdrojom pitnej vody na území FMO Rimavská Sobota. 2</w:t>
      </w:r>
      <w:r w:rsidR="005C6B96">
        <w:t> </w:t>
      </w:r>
      <w:r>
        <w:t>510</w:t>
      </w:r>
      <w:r w:rsidR="005C6B96">
        <w:t> </w:t>
      </w:r>
      <w:r>
        <w:t>bytov má vodovod v byte zo spoločného zdroja, 123 z vlastného zdroja, 7 bytov má vodovod mimo bytu, 19 bytov je bez vodovodu. U zvyšných 15 bytov nebol tento údaj zistený.   Z celkového počtu domov 1 038 je na verejnú prípojku napojených 906 domov v dome a mimo domu ďalšie 3 domy. 105 domov má vlastnú prípojku, úplne bez prípojky je 17 domov, u 7 domoch nebol tento údaj zistený</w:t>
      </w:r>
      <w:r>
        <w:rPr>
          <w:rStyle w:val="Odkaznapoznmkupodiarou"/>
        </w:rPr>
        <w:footnoteReference w:id="52"/>
      </w:r>
      <w:r>
        <w:t xml:space="preserve">. </w:t>
      </w:r>
    </w:p>
    <w:p w14:paraId="43988FE9" w14:textId="21705DF0" w:rsidR="00E74AAA" w:rsidRDefault="00E74AAA" w:rsidP="00E74AAA">
      <w:r>
        <w:t xml:space="preserve">Na plynovú prípojku je z domov napojených 578. </w:t>
      </w:r>
      <w:r w:rsidR="005C6B96">
        <w:t>O</w:t>
      </w:r>
      <w:r>
        <w:t xml:space="preserve">byvatelia domov, ktorí nedisponujú plynovou prípojkou častokrát nakupujú plyn v podobe propán-butánových fliaš, ktoré využívajú najmä na varenie počas letných mesiacov. Väčšina obyvateľov kúri plynom. Druhým najčastejším zdrojom vykurovania objektov je tuhé palivo. Elektrická energia a iné alternatívne zdroje tvoria len nepatrnú časť.  </w:t>
      </w:r>
      <w:r w:rsidRPr="008A35E6">
        <w:t xml:space="preserve">Z pohľadu nastupujúcej klimatickej krízy a aktuálnej vojny na Ukrajine sa ako kritická javí pomerne vysoká závislosť územia na fosílnych palivách a </w:t>
      </w:r>
      <w:r w:rsidRPr="008A35E6">
        <w:lastRenderedPageBreak/>
        <w:t xml:space="preserve">extrémne nízke využívanie </w:t>
      </w:r>
      <w:r w:rsidR="005971B9">
        <w:t>OZE</w:t>
      </w:r>
      <w:r w:rsidRPr="008A35E6">
        <w:t xml:space="preserve"> na vykurovanie objektov a prípravu teplej úžitkovej vody.</w:t>
      </w:r>
      <w:r>
        <w:t xml:space="preserve"> Potreba znižovania energetickej náročnosti energetických budov (či už verejných alebo v súkromnom vlastníctve) úzko súvisí nie len so znižovaním emisií skleníkových plynov, ale aj s vysokými prevádzkovými nákladmi a s tým spojeným odlivom kapitálu z územia. </w:t>
      </w:r>
    </w:p>
    <w:p w14:paraId="4ED5AEF1" w14:textId="77777777" w:rsidR="00E74AAA" w:rsidRDefault="00E74AAA" w:rsidP="00E74AAA">
      <w:r>
        <w:t xml:space="preserve">Štruktúra domov podľa typu kanalizačného systému je nasledovná: </w:t>
      </w:r>
      <w:r w:rsidRPr="00844F09">
        <w:t>514 má situáciu vyriešenú prostredníctvom septiku, resp. žumpy, 477</w:t>
      </w:r>
      <w:r>
        <w:t xml:space="preserve"> domov</w:t>
      </w:r>
      <w:r w:rsidRPr="00844F09">
        <w:t xml:space="preserve"> má prípojku na kanalizačnú sieť, 2 domy majú vlastnú ČOV a až 39 domov je bez kanalizácie.</w:t>
      </w:r>
    </w:p>
    <w:p w14:paraId="76A53075" w14:textId="77777777" w:rsidR="00E74AAA" w:rsidRDefault="00E74AAA" w:rsidP="00E74AAA">
      <w:pPr>
        <w:autoSpaceDE w:val="0"/>
        <w:autoSpaceDN w:val="0"/>
        <w:adjustRightInd w:val="0"/>
        <w:spacing w:line="240" w:lineRule="auto"/>
        <w:ind w:firstLine="0"/>
        <w:jc w:val="left"/>
        <w:rPr>
          <w:rFonts w:ascii="Calibri" w:hAnsi="Calibri" w:cs="Calibri"/>
          <w:color w:val="000000"/>
          <w:sz w:val="23"/>
          <w:szCs w:val="23"/>
        </w:rPr>
      </w:pPr>
    </w:p>
    <w:p w14:paraId="3A4101B3" w14:textId="77777777" w:rsidR="00E74AAA" w:rsidRPr="008A2612" w:rsidRDefault="00E74AAA" w:rsidP="00E74AAA">
      <w:pPr>
        <w:rPr>
          <w:b/>
          <w:u w:val="single"/>
        </w:rPr>
      </w:pPr>
      <w:r w:rsidRPr="008A2612">
        <w:rPr>
          <w:b/>
          <w:u w:val="single"/>
        </w:rPr>
        <w:t>Informačná infraštruktúra</w:t>
      </w:r>
    </w:p>
    <w:p w14:paraId="6AEAF9FB" w14:textId="4F22D7B1" w:rsidR="00E74AAA" w:rsidRDefault="00E74AAA" w:rsidP="00E74AAA">
      <w:r>
        <w:t xml:space="preserve">Pokrytie mobilnými sieťami a internetových služieb je v meste dostačujúce. Služby poskytované operátormi priamo v meste sú už ale zastúpené horšie. Pôsobia tu dvaja poskytovatelia telekomunikačných služieb pozostávajúcich najmä z pripojenia na internet a satelitnej televízie. </w:t>
      </w:r>
      <w:bookmarkStart w:id="145" w:name="_Hlk132890877"/>
      <w:r w:rsidRPr="00395699">
        <w:t>ANTIK Telecom s.</w:t>
      </w:r>
      <w:r w:rsidR="005971B9">
        <w:t xml:space="preserve"> </w:t>
      </w:r>
      <w:r w:rsidRPr="00395699">
        <w:t>r.</w:t>
      </w:r>
      <w:r w:rsidR="005971B9">
        <w:t xml:space="preserve"> </w:t>
      </w:r>
      <w:r w:rsidRPr="00395699">
        <w:t>o.</w:t>
      </w:r>
      <w:r>
        <w:t xml:space="preserve"> má obslužné miesto otvorené pre zákazníkov v meste počas dvoch dní v týždni. Spoločnosť</w:t>
      </w:r>
      <w:r w:rsidRPr="00395699">
        <w:t xml:space="preserve"> poskytuje telekomunikačné služby - optické a bezdrôtové pripojenie k internetu, telefonovanie, satelitnú aj IP televíziu</w:t>
      </w:r>
      <w:r>
        <w:t xml:space="preserve">, kamerový systém, </w:t>
      </w:r>
      <w:proofErr w:type="spellStart"/>
      <w:r>
        <w:t>SmartHome</w:t>
      </w:r>
      <w:proofErr w:type="spellEnd"/>
      <w:r>
        <w:t xml:space="preserve"> elektroniku, </w:t>
      </w:r>
      <w:r w:rsidRPr="00395699">
        <w:t>GPS monitoring vozidiel</w:t>
      </w:r>
      <w:r>
        <w:t xml:space="preserve">. Internet a televíziu ponúka priamo v meste aj spoločnosť </w:t>
      </w:r>
      <w:proofErr w:type="spellStart"/>
      <w:r w:rsidRPr="00395699">
        <w:t>PMXnet</w:t>
      </w:r>
      <w:proofErr w:type="spellEnd"/>
      <w:r w:rsidRPr="00395699">
        <w:t>,</w:t>
      </w:r>
      <w:r>
        <w:t xml:space="preserve"> </w:t>
      </w:r>
      <w:r w:rsidRPr="00395699">
        <w:t>s.</w:t>
      </w:r>
      <w:r w:rsidR="005971B9">
        <w:t xml:space="preserve"> </w:t>
      </w:r>
      <w:r w:rsidRPr="00395699">
        <w:t>r.</w:t>
      </w:r>
      <w:r w:rsidR="005971B9">
        <w:t xml:space="preserve"> </w:t>
      </w:r>
      <w:r w:rsidRPr="00395699">
        <w:t>o.</w:t>
      </w:r>
      <w:r>
        <w:t xml:space="preserve">, ktorí sú klientom k dispozícii počas celého pracovného týždňa. </w:t>
      </w:r>
    </w:p>
    <w:bookmarkEnd w:id="145"/>
    <w:p w14:paraId="5384F6BD" w14:textId="77777777" w:rsidR="00E74AAA" w:rsidRDefault="00E74AAA" w:rsidP="00E74AAA">
      <w:r w:rsidRPr="00870428">
        <w:t>Na </w:t>
      </w:r>
      <w:hyperlink r:id="rId34" w:tooltip="Slovensko" w:history="1">
        <w:r w:rsidRPr="00870428">
          <w:t>Slovensku</w:t>
        </w:r>
      </w:hyperlink>
      <w:r w:rsidRPr="00870428">
        <w:t> pôsobia štyria hlavní telekomunikační operátori</w:t>
      </w:r>
      <w:r>
        <w:t xml:space="preserve"> - </w:t>
      </w:r>
      <w:r w:rsidRPr="00870428">
        <w:t xml:space="preserve"> </w:t>
      </w:r>
      <w:hyperlink r:id="rId35" w:tooltip="Orange Slovensko" w:history="1">
        <w:r w:rsidRPr="00870428">
          <w:t>Orange</w:t>
        </w:r>
      </w:hyperlink>
      <w:r>
        <w:t xml:space="preserve"> Slovensko a. s.</w:t>
      </w:r>
      <w:r w:rsidRPr="00870428">
        <w:t>, </w:t>
      </w:r>
      <w:r>
        <w:t xml:space="preserve">Slovak </w:t>
      </w:r>
      <w:hyperlink r:id="rId36" w:tooltip="Slovak Telekom" w:history="1">
        <w:r w:rsidRPr="00870428">
          <w:t>Telekom</w:t>
        </w:r>
      </w:hyperlink>
      <w:r>
        <w:t xml:space="preserve"> a. s.</w:t>
      </w:r>
      <w:r w:rsidRPr="00870428">
        <w:t>, </w:t>
      </w:r>
      <w:hyperlink r:id="rId37" w:tooltip="O2 Slovakia" w:history="1">
        <w:r w:rsidRPr="00870428">
          <w:t>O2</w:t>
        </w:r>
      </w:hyperlink>
      <w:r w:rsidRPr="00676728">
        <w:t xml:space="preserve"> Slovakia, s.r.o.</w:t>
      </w:r>
      <w:r>
        <w:t xml:space="preserve"> </w:t>
      </w:r>
      <w:r w:rsidRPr="00870428">
        <w:t>, </w:t>
      </w:r>
      <w:hyperlink r:id="rId38" w:tooltip="4ka" w:history="1">
        <w:r w:rsidRPr="00870428">
          <w:t>4ka</w:t>
        </w:r>
      </w:hyperlink>
      <w:r>
        <w:rPr>
          <w:rStyle w:val="Odkaznapoznmkupodiarou"/>
        </w:rPr>
        <w:footnoteReference w:id="53"/>
      </w:r>
      <w:r>
        <w:t xml:space="preserve">. Tí za spolupráci s ďalšími predajcami </w:t>
      </w:r>
      <w:r w:rsidRPr="00870428">
        <w:t>a virtuálnymi operátormi prevádzkujú ďalšie značky</w:t>
      </w:r>
      <w:r>
        <w:t xml:space="preserve">. SIM karty a dobíjacie karty mobilného operátora 4ka sú predávané prostredníctvom Slovenskej pošty a. s., okrem toho v meste Hnúšťa nie je ani jedna predajňa mobilných operátorov. </w:t>
      </w:r>
    </w:p>
    <w:p w14:paraId="2EFA8182" w14:textId="77777777" w:rsidR="00E74AAA" w:rsidRPr="004240F7" w:rsidRDefault="00E74AAA" w:rsidP="00E74AAA"/>
    <w:p w14:paraId="5B4731B1" w14:textId="2AF435FF" w:rsidR="00E74AAA" w:rsidRDefault="00E74AAA" w:rsidP="00E74AAA">
      <w:pPr>
        <w:pStyle w:val="Nadpis3"/>
      </w:pPr>
      <w:bookmarkStart w:id="146" w:name="_Toc137632353"/>
      <w:bookmarkStart w:id="147" w:name="_Toc151386048"/>
      <w:r>
        <w:t xml:space="preserve">3.3 </w:t>
      </w:r>
      <w:bookmarkStart w:id="148" w:name="_Toc121822355"/>
      <w:bookmarkStart w:id="149" w:name="_Toc121823647"/>
      <w:r>
        <w:t>SWOT analýz</w:t>
      </w:r>
      <w:r w:rsidR="00A455D0">
        <w:t>y</w:t>
      </w:r>
      <w:r>
        <w:t xml:space="preserve"> prioritných oblastí</w:t>
      </w:r>
      <w:bookmarkEnd w:id="146"/>
      <w:bookmarkEnd w:id="147"/>
      <w:bookmarkEnd w:id="148"/>
      <w:bookmarkEnd w:id="149"/>
    </w:p>
    <w:p w14:paraId="554A287E" w14:textId="77777777" w:rsidR="00E74AAA" w:rsidRDefault="00E74AAA" w:rsidP="00E74AAA">
      <w:r>
        <w:t>Hlavnou úlohou SWOT analýzy je určenie silných stránok, ktoré by sa v ďalšom období mohli, resp. mali využiť a na druhej strane určiť slabé stránky, ktoré by sa mali riešiť. Zároveň, ale brať do úvahy vonkajšie prostredie. To mestu poskytuje príležitosti a tie by mala samospráva v maximálnej možnej miere využiť. Treba však brať do úvahy aj vonkajšie ohrozenia a snažiť sa predísť im, alebo aspoň eliminovať ich negatívny vplyv.</w:t>
      </w:r>
    </w:p>
    <w:p w14:paraId="24730C02" w14:textId="68EDB9FC" w:rsidR="00340EAB" w:rsidRDefault="00E74AAA" w:rsidP="00113137">
      <w:r>
        <w:lastRenderedPageBreak/>
        <w:t>Na základe výsledkov dotazníkového prieskumu, analytickej časti IÚS UMR FMO Rimavská Sobota na obdobie 2021-2027 a zasadnutí pracovných skupín boli vytvorené samostatné SWOT analýzy jednotlivých prioritných oblastí (hospodárstvo, technická infraštruktúra, životné prostredie, školstvo a vzdelávanie, kultúra a šport, cestovný ruch, sociálne zabezpečenie).</w:t>
      </w:r>
      <w:bookmarkEnd w:id="24"/>
    </w:p>
    <w:p w14:paraId="0304EA38" w14:textId="77777777" w:rsidR="00E74AAA" w:rsidRPr="00340EAB" w:rsidRDefault="00E74AAA" w:rsidP="00113137"/>
    <w:p w14:paraId="5E82662C" w14:textId="7EB0FC21" w:rsidR="008675E7" w:rsidRPr="008675E7" w:rsidRDefault="00BF4B45" w:rsidP="00113137">
      <w:pPr>
        <w:pStyle w:val="Nadpis4"/>
      </w:pPr>
      <w:bookmarkStart w:id="150" w:name="_Hlk146180631"/>
      <w:bookmarkStart w:id="151" w:name="_Toc151386049"/>
      <w:r>
        <w:t>3.</w:t>
      </w:r>
      <w:r w:rsidR="001D56DA">
        <w:t>3</w:t>
      </w:r>
      <w:r>
        <w:t>.1 SWOT analýza: Hospodárstvo</w:t>
      </w:r>
      <w:bookmarkEnd w:id="25"/>
      <w:bookmarkEnd w:id="26"/>
      <w:bookmarkEnd w:id="151"/>
      <w:r w:rsidR="00395699" w:rsidRPr="0039569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A87828" w:rsidRPr="006A7A36" w14:paraId="0926DE9E" w14:textId="77777777" w:rsidTr="005971B9">
        <w:tc>
          <w:tcPr>
            <w:tcW w:w="4531" w:type="dxa"/>
            <w:shd w:val="clear" w:color="auto" w:fill="99CCFF"/>
          </w:tcPr>
          <w:p w14:paraId="5DF4AE6D" w14:textId="77777777" w:rsidR="00A87828" w:rsidRPr="006A7A36" w:rsidRDefault="00A87828" w:rsidP="002F7330">
            <w:pPr>
              <w:pStyle w:val="Odsekzoznamu"/>
              <w:spacing w:line="276" w:lineRule="auto"/>
              <w:ind w:left="29"/>
              <w:rPr>
                <w:rFonts w:cs="Times New Roman"/>
                <w:b/>
                <w:szCs w:val="24"/>
              </w:rPr>
            </w:pPr>
            <w:r w:rsidRPr="006A7A36">
              <w:rPr>
                <w:rFonts w:cs="Times New Roman"/>
                <w:b/>
                <w:szCs w:val="24"/>
              </w:rPr>
              <w:t>Silné stránky</w:t>
            </w:r>
          </w:p>
        </w:tc>
        <w:tc>
          <w:tcPr>
            <w:tcW w:w="4531" w:type="dxa"/>
            <w:shd w:val="clear" w:color="auto" w:fill="99CCFF"/>
          </w:tcPr>
          <w:p w14:paraId="0ED47F5D" w14:textId="77777777" w:rsidR="00A87828" w:rsidRPr="006A7A36" w:rsidRDefault="00A87828" w:rsidP="002F7330">
            <w:pPr>
              <w:pStyle w:val="Odsekzoznamu"/>
              <w:spacing w:line="276" w:lineRule="auto"/>
              <w:ind w:left="29"/>
              <w:rPr>
                <w:rFonts w:cs="Times New Roman"/>
                <w:b/>
                <w:szCs w:val="24"/>
              </w:rPr>
            </w:pPr>
            <w:r w:rsidRPr="006A7A36">
              <w:rPr>
                <w:rFonts w:cs="Times New Roman"/>
                <w:b/>
                <w:szCs w:val="24"/>
              </w:rPr>
              <w:t>Slabé stránky</w:t>
            </w:r>
          </w:p>
        </w:tc>
      </w:tr>
      <w:tr w:rsidR="00A87828" w:rsidRPr="006A7A36" w14:paraId="1BC61AAB" w14:textId="77777777" w:rsidTr="005971B9">
        <w:tc>
          <w:tcPr>
            <w:tcW w:w="4531" w:type="dxa"/>
          </w:tcPr>
          <w:p w14:paraId="3336FFFB"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 xml:space="preserve">Pripravenosť priemyselného parku (haly, pozemky..) pre ľahký aj ťažký priemysel, </w:t>
            </w:r>
          </w:p>
          <w:p w14:paraId="60071CF1"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Napojenie priemyselného parku na inžinierske siete</w:t>
            </w:r>
          </w:p>
          <w:p w14:paraId="0BEE44D0"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Nízke náklady na pracovnú silu</w:t>
            </w:r>
          </w:p>
          <w:p w14:paraId="4ED28B52" w14:textId="6B1B25B2" w:rsidR="00A87828" w:rsidRDefault="00A87828" w:rsidP="00A87828">
            <w:pPr>
              <w:pStyle w:val="Odsekzoznamu"/>
              <w:numPr>
                <w:ilvl w:val="0"/>
                <w:numId w:val="12"/>
              </w:numPr>
              <w:spacing w:line="276" w:lineRule="auto"/>
              <w:ind w:left="447"/>
              <w:rPr>
                <w:rFonts w:cs="Times New Roman"/>
                <w:szCs w:val="24"/>
              </w:rPr>
            </w:pPr>
            <w:r>
              <w:rPr>
                <w:rFonts w:cs="Times New Roman"/>
                <w:szCs w:val="24"/>
              </w:rPr>
              <w:t>Dostatok nízko</w:t>
            </w:r>
            <w:r w:rsidR="005971B9">
              <w:rPr>
                <w:rFonts w:cs="Times New Roman"/>
                <w:szCs w:val="24"/>
              </w:rPr>
              <w:t>-</w:t>
            </w:r>
            <w:r>
              <w:rPr>
                <w:rFonts w:cs="Times New Roman"/>
                <w:szCs w:val="24"/>
              </w:rPr>
              <w:t>kvalifikovanej pracovnej sily</w:t>
            </w:r>
          </w:p>
          <w:p w14:paraId="7E37A59F" w14:textId="027C9356" w:rsidR="00A87828" w:rsidRDefault="00A87828" w:rsidP="00A87828">
            <w:pPr>
              <w:pStyle w:val="Odsekzoznamu"/>
              <w:numPr>
                <w:ilvl w:val="0"/>
                <w:numId w:val="12"/>
              </w:numPr>
              <w:spacing w:line="276" w:lineRule="auto"/>
              <w:ind w:left="447"/>
              <w:rPr>
                <w:rFonts w:cs="Times New Roman"/>
                <w:szCs w:val="24"/>
              </w:rPr>
            </w:pPr>
            <w:r>
              <w:rPr>
                <w:rFonts w:cs="Times New Roman"/>
                <w:szCs w:val="24"/>
              </w:rPr>
              <w:t>Fungujúce Lesy S</w:t>
            </w:r>
            <w:r w:rsidR="00F92FE7">
              <w:rPr>
                <w:rFonts w:cs="Times New Roman"/>
                <w:szCs w:val="24"/>
              </w:rPr>
              <w:t>lovenskej republiky</w:t>
            </w:r>
          </w:p>
          <w:p w14:paraId="37D9C6FD" w14:textId="25FDEB98" w:rsidR="00A87828" w:rsidRDefault="00A87828" w:rsidP="00A87828">
            <w:pPr>
              <w:pStyle w:val="Odsekzoznamu"/>
              <w:numPr>
                <w:ilvl w:val="0"/>
                <w:numId w:val="12"/>
              </w:numPr>
              <w:spacing w:line="276" w:lineRule="auto"/>
              <w:ind w:left="447"/>
              <w:rPr>
                <w:rFonts w:cs="Times New Roman"/>
                <w:szCs w:val="24"/>
              </w:rPr>
            </w:pPr>
            <w:r>
              <w:rPr>
                <w:rFonts w:cs="Times New Roman"/>
                <w:szCs w:val="24"/>
              </w:rPr>
              <w:t>Aktívne partnerstvá v území (Gemer- Malohont, O</w:t>
            </w:r>
            <w:r w:rsidR="005971B9">
              <w:rPr>
                <w:rFonts w:cs="Times New Roman"/>
                <w:szCs w:val="24"/>
              </w:rPr>
              <w:t>blastná organizácia cestovného ruchu</w:t>
            </w:r>
            <w:r>
              <w:rPr>
                <w:rFonts w:cs="Times New Roman"/>
                <w:szCs w:val="24"/>
              </w:rPr>
              <w:t xml:space="preserve"> Gemer, MAS Malohont, Mikroregión </w:t>
            </w:r>
            <w:proofErr w:type="spellStart"/>
            <w:r>
              <w:rPr>
                <w:rFonts w:cs="Times New Roman"/>
                <w:szCs w:val="24"/>
              </w:rPr>
              <w:t>Sinec</w:t>
            </w:r>
            <w:proofErr w:type="spellEnd"/>
            <w:r>
              <w:rPr>
                <w:rFonts w:cs="Times New Roman"/>
                <w:szCs w:val="24"/>
              </w:rPr>
              <w:t xml:space="preserve">- </w:t>
            </w:r>
            <w:proofErr w:type="spellStart"/>
            <w:r>
              <w:rPr>
                <w:rFonts w:cs="Times New Roman"/>
                <w:szCs w:val="24"/>
              </w:rPr>
              <w:t>Kokavsko</w:t>
            </w:r>
            <w:proofErr w:type="spellEnd"/>
            <w:r>
              <w:rPr>
                <w:rFonts w:cs="Times New Roman"/>
                <w:szCs w:val="24"/>
              </w:rPr>
              <w:t>)</w:t>
            </w:r>
          </w:p>
          <w:p w14:paraId="38B3A610"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Regionálne značenie miestnych produktov Gemer- Malohont</w:t>
            </w:r>
          </w:p>
          <w:p w14:paraId="5EF67898" w14:textId="77777777" w:rsidR="00A87828" w:rsidRPr="004606A8" w:rsidRDefault="00A87828" w:rsidP="00A87828">
            <w:pPr>
              <w:pStyle w:val="Odsekzoznamu"/>
              <w:numPr>
                <w:ilvl w:val="0"/>
                <w:numId w:val="12"/>
              </w:numPr>
              <w:spacing w:line="276" w:lineRule="auto"/>
              <w:ind w:left="447"/>
              <w:rPr>
                <w:rFonts w:cs="Times New Roman"/>
                <w:szCs w:val="24"/>
              </w:rPr>
            </w:pPr>
            <w:r>
              <w:rPr>
                <w:rFonts w:cs="Times New Roman"/>
                <w:szCs w:val="24"/>
              </w:rPr>
              <w:t>Rozsiahla surovinová základňa (mastenec, magnezit, drevo...)</w:t>
            </w:r>
          </w:p>
        </w:tc>
        <w:tc>
          <w:tcPr>
            <w:tcW w:w="4531" w:type="dxa"/>
          </w:tcPr>
          <w:p w14:paraId="307D55AF"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Nutnosť sanácie budov</w:t>
            </w:r>
          </w:p>
          <w:p w14:paraId="45896EE2"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Slabá motivácia podnikateľov</w:t>
            </w:r>
          </w:p>
          <w:p w14:paraId="446FBE5A"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Nedostatok kvalitnej pracovnej sily (voľné pracovné sily sú často bez pracovných návykov)</w:t>
            </w:r>
          </w:p>
          <w:p w14:paraId="0DE64BE7" w14:textId="55DED2CA" w:rsidR="00A87828" w:rsidRDefault="00A87828" w:rsidP="00A87828">
            <w:pPr>
              <w:pStyle w:val="Odsekzoznamu"/>
              <w:numPr>
                <w:ilvl w:val="0"/>
                <w:numId w:val="12"/>
              </w:numPr>
              <w:spacing w:line="276" w:lineRule="auto"/>
              <w:ind w:left="447"/>
              <w:rPr>
                <w:rFonts w:cs="Times New Roman"/>
                <w:szCs w:val="24"/>
              </w:rPr>
            </w:pPr>
            <w:r>
              <w:rPr>
                <w:rFonts w:cs="Times New Roman"/>
                <w:szCs w:val="24"/>
              </w:rPr>
              <w:t xml:space="preserve">Relatívne veľký podiel </w:t>
            </w:r>
            <w:r w:rsidR="00F92FE7">
              <w:rPr>
                <w:rFonts w:cs="Times New Roman"/>
                <w:szCs w:val="24"/>
              </w:rPr>
              <w:t>MRK</w:t>
            </w:r>
            <w:r>
              <w:rPr>
                <w:rFonts w:cs="Times New Roman"/>
                <w:szCs w:val="24"/>
              </w:rPr>
              <w:t xml:space="preserve"> a s tým spojená kumulácia sociálno-ekonomických problémov (nezáujem pracovať, odkázanosť na sociálne dávky)</w:t>
            </w:r>
          </w:p>
          <w:p w14:paraId="56FAA227"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Nedostatočné využitie surovinovej základne</w:t>
            </w:r>
          </w:p>
          <w:p w14:paraId="682B85B6" w14:textId="4B562230" w:rsidR="00A87828" w:rsidRDefault="00A87828" w:rsidP="00A87828">
            <w:pPr>
              <w:pStyle w:val="Odsekzoznamu"/>
              <w:numPr>
                <w:ilvl w:val="0"/>
                <w:numId w:val="12"/>
              </w:numPr>
              <w:spacing w:line="276" w:lineRule="auto"/>
              <w:ind w:left="447"/>
              <w:rPr>
                <w:rFonts w:cs="Times New Roman"/>
                <w:szCs w:val="24"/>
              </w:rPr>
            </w:pPr>
            <w:r>
              <w:rPr>
                <w:rFonts w:cs="Times New Roman"/>
                <w:szCs w:val="24"/>
              </w:rPr>
              <w:t>Staré ekologické záťaže</w:t>
            </w:r>
            <w:r w:rsidR="00F92FE7">
              <w:rPr>
                <w:rFonts w:cs="Times New Roman"/>
                <w:szCs w:val="24"/>
              </w:rPr>
              <w:t xml:space="preserve"> – priemyselný park, skládka</w:t>
            </w:r>
          </w:p>
          <w:p w14:paraId="68B58542"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Vysoká miera nezamestnanosti</w:t>
            </w:r>
          </w:p>
          <w:p w14:paraId="16C635A2"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Odliv mladých vzdelaných ľudí za prácou</w:t>
            </w:r>
          </w:p>
          <w:p w14:paraId="4D04369B"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Nedostatočné mzdové ohodnotenie</w:t>
            </w:r>
          </w:p>
          <w:p w14:paraId="35AFBF56"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Nízka kúpy-schopnosť obyvateľstva</w:t>
            </w:r>
          </w:p>
          <w:p w14:paraId="324C16B7"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Nevyužitý potenciál pre poľnohospodársku výrobu</w:t>
            </w:r>
          </w:p>
          <w:p w14:paraId="2C104778"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Zlý  stav technickej infraštruktúry</w:t>
            </w:r>
          </w:p>
          <w:p w14:paraId="07928A08" w14:textId="77777777" w:rsidR="00A87828" w:rsidRPr="00896AD8" w:rsidRDefault="00A87828" w:rsidP="00A87828">
            <w:pPr>
              <w:pStyle w:val="Odsekzoznamu"/>
              <w:numPr>
                <w:ilvl w:val="0"/>
                <w:numId w:val="12"/>
              </w:numPr>
              <w:spacing w:line="276" w:lineRule="auto"/>
              <w:ind w:left="447"/>
              <w:rPr>
                <w:rFonts w:cs="Times New Roman"/>
                <w:szCs w:val="24"/>
              </w:rPr>
            </w:pPr>
            <w:r>
              <w:rPr>
                <w:rFonts w:cs="Times New Roman"/>
                <w:szCs w:val="24"/>
              </w:rPr>
              <w:t>Využívanie čiernej práce</w:t>
            </w:r>
          </w:p>
        </w:tc>
      </w:tr>
      <w:tr w:rsidR="00A87828" w:rsidRPr="006A7A36" w14:paraId="3D1A66FD" w14:textId="77777777" w:rsidTr="005971B9">
        <w:tc>
          <w:tcPr>
            <w:tcW w:w="4531" w:type="dxa"/>
            <w:shd w:val="clear" w:color="auto" w:fill="99CCFF"/>
          </w:tcPr>
          <w:p w14:paraId="19F9C9B8" w14:textId="77777777" w:rsidR="00A87828" w:rsidRPr="006A7A36" w:rsidRDefault="00A87828" w:rsidP="002F7330">
            <w:pPr>
              <w:pStyle w:val="Odsekzoznamu"/>
              <w:spacing w:line="276" w:lineRule="auto"/>
              <w:ind w:left="29"/>
              <w:rPr>
                <w:rFonts w:cs="Times New Roman"/>
                <w:b/>
                <w:szCs w:val="24"/>
              </w:rPr>
            </w:pPr>
            <w:r w:rsidRPr="006A7A36">
              <w:rPr>
                <w:rFonts w:cs="Times New Roman"/>
                <w:b/>
                <w:szCs w:val="24"/>
              </w:rPr>
              <w:t>Príležitosti</w:t>
            </w:r>
          </w:p>
        </w:tc>
        <w:tc>
          <w:tcPr>
            <w:tcW w:w="4531" w:type="dxa"/>
            <w:shd w:val="clear" w:color="auto" w:fill="99CCFF"/>
          </w:tcPr>
          <w:p w14:paraId="1EBC6925" w14:textId="77777777" w:rsidR="00A87828" w:rsidRPr="006A7A36" w:rsidRDefault="00A87828" w:rsidP="002F7330">
            <w:pPr>
              <w:pStyle w:val="Odsekzoznamu"/>
              <w:spacing w:line="276" w:lineRule="auto"/>
              <w:ind w:left="29"/>
              <w:rPr>
                <w:rFonts w:cs="Times New Roman"/>
                <w:b/>
                <w:szCs w:val="24"/>
              </w:rPr>
            </w:pPr>
            <w:r w:rsidRPr="006A7A36">
              <w:rPr>
                <w:rFonts w:cs="Times New Roman"/>
                <w:b/>
                <w:szCs w:val="24"/>
              </w:rPr>
              <w:t>Ohrozenia</w:t>
            </w:r>
          </w:p>
        </w:tc>
      </w:tr>
      <w:tr w:rsidR="00A87828" w:rsidRPr="006A7A36" w14:paraId="05EF664E" w14:textId="77777777" w:rsidTr="005971B9">
        <w:tc>
          <w:tcPr>
            <w:tcW w:w="4531" w:type="dxa"/>
          </w:tcPr>
          <w:p w14:paraId="38EDDABE"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Nerastné suroviny (magnezit a mastenec)</w:t>
            </w:r>
          </w:p>
          <w:p w14:paraId="17ED74E8"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Podnikanie formou SHR</w:t>
            </w:r>
          </w:p>
          <w:p w14:paraId="0BAA9F82"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Podpora podnikania zo strany mesta (napríklad formou zvýhodneného nájmu)</w:t>
            </w:r>
          </w:p>
          <w:p w14:paraId="2BB5ECAF"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lastRenderedPageBreak/>
              <w:t>Využitie domácej a zahraničnej pomoci v oblasti finančnej, poradenstva a vzdelávania</w:t>
            </w:r>
          </w:p>
          <w:p w14:paraId="7D45C0B9"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Využívanie mimorozpočtových zdrojov financovania</w:t>
            </w:r>
          </w:p>
          <w:p w14:paraId="77FF8086" w14:textId="77777777" w:rsidR="00A87828" w:rsidRPr="006A7A36" w:rsidRDefault="00A87828" w:rsidP="002F7330">
            <w:pPr>
              <w:pStyle w:val="Odsekzoznamu"/>
              <w:spacing w:line="276" w:lineRule="auto"/>
              <w:ind w:left="447" w:firstLine="0"/>
              <w:rPr>
                <w:rFonts w:cs="Times New Roman"/>
                <w:szCs w:val="24"/>
              </w:rPr>
            </w:pPr>
          </w:p>
        </w:tc>
        <w:tc>
          <w:tcPr>
            <w:tcW w:w="4531" w:type="dxa"/>
          </w:tcPr>
          <w:p w14:paraId="1FF296AF"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lastRenderedPageBreak/>
              <w:t>Zhoršenie podmienok pre investorov</w:t>
            </w:r>
          </w:p>
          <w:p w14:paraId="388B70BF"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Nedostatok financií</w:t>
            </w:r>
          </w:p>
          <w:p w14:paraId="58711991"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Odliv ostatných investorov</w:t>
            </w:r>
          </w:p>
          <w:p w14:paraId="05EEA2C6"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Nedostatočný záujem nových investorov</w:t>
            </w:r>
          </w:p>
          <w:p w14:paraId="2EE74A44" w14:textId="61DECD6A" w:rsidR="00A87828" w:rsidRDefault="00A87828" w:rsidP="00A87828">
            <w:pPr>
              <w:pStyle w:val="Odsekzoznamu"/>
              <w:numPr>
                <w:ilvl w:val="0"/>
                <w:numId w:val="12"/>
              </w:numPr>
              <w:spacing w:line="276" w:lineRule="auto"/>
              <w:ind w:left="447"/>
              <w:rPr>
                <w:rFonts w:cs="Times New Roman"/>
                <w:szCs w:val="24"/>
              </w:rPr>
            </w:pPr>
            <w:r>
              <w:rPr>
                <w:rFonts w:cs="Times New Roman"/>
                <w:szCs w:val="24"/>
              </w:rPr>
              <w:t xml:space="preserve">Nízky počet </w:t>
            </w:r>
            <w:r w:rsidR="00F92FE7">
              <w:rPr>
                <w:rFonts w:cs="Times New Roman"/>
                <w:szCs w:val="24"/>
              </w:rPr>
              <w:t>SHR</w:t>
            </w:r>
          </w:p>
          <w:p w14:paraId="7A18DF5A"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 xml:space="preserve">Administratívna náročnosť prípravy a realizácie projektov </w:t>
            </w:r>
          </w:p>
          <w:p w14:paraId="273D78EE"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lastRenderedPageBreak/>
              <w:t>Absencia systémového riešenia dlhodobej nezamestnanosti občanov z MRK</w:t>
            </w:r>
          </w:p>
          <w:p w14:paraId="7C551866"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Demografia</w:t>
            </w:r>
          </w:p>
          <w:p w14:paraId="67960E5E"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Prehlbovanie regionálnych rozdielov</w:t>
            </w:r>
          </w:p>
          <w:p w14:paraId="02B21C2C" w14:textId="77777777" w:rsidR="00A87828" w:rsidRPr="00896AD8" w:rsidRDefault="00A87828" w:rsidP="00A87828">
            <w:pPr>
              <w:pStyle w:val="Odsekzoznamu"/>
              <w:numPr>
                <w:ilvl w:val="0"/>
                <w:numId w:val="12"/>
              </w:numPr>
              <w:spacing w:line="276" w:lineRule="auto"/>
              <w:ind w:left="447"/>
              <w:rPr>
                <w:rFonts w:cs="Times New Roman"/>
                <w:szCs w:val="24"/>
              </w:rPr>
            </w:pPr>
            <w:r>
              <w:rPr>
                <w:rFonts w:cs="Times New Roman"/>
                <w:szCs w:val="24"/>
              </w:rPr>
              <w:t>Zmena spotrebiteľského správania – preferovanie elektronických  obchodov</w:t>
            </w:r>
          </w:p>
        </w:tc>
      </w:tr>
    </w:tbl>
    <w:p w14:paraId="3FF77614" w14:textId="77777777" w:rsidR="00372691" w:rsidRPr="00372691" w:rsidRDefault="00372691" w:rsidP="00113137"/>
    <w:p w14:paraId="3996CA86" w14:textId="1F2F58B1" w:rsidR="00E06119" w:rsidRDefault="00AD08CA" w:rsidP="00113137">
      <w:pPr>
        <w:pStyle w:val="Nadpis4"/>
      </w:pPr>
      <w:bookmarkStart w:id="152" w:name="_Toc121822357"/>
      <w:bookmarkStart w:id="153" w:name="_Toc121823649"/>
      <w:bookmarkStart w:id="154" w:name="_Toc151386050"/>
      <w:r>
        <w:t xml:space="preserve">3.3.2 </w:t>
      </w:r>
      <w:r w:rsidR="00BF4B45">
        <w:t xml:space="preserve">SWOT analýza: </w:t>
      </w:r>
      <w:bookmarkStart w:id="155" w:name="_Toc121822358"/>
      <w:bookmarkStart w:id="156" w:name="_Toc121823650"/>
      <w:bookmarkEnd w:id="152"/>
      <w:bookmarkEnd w:id="153"/>
      <w:r w:rsidR="00E06119">
        <w:t>Technická infraštruktúra</w:t>
      </w:r>
      <w:bookmarkEnd w:id="154"/>
      <w:r w:rsidR="00E061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A87828" w:rsidRPr="006A7A36" w14:paraId="0F37B020" w14:textId="77777777" w:rsidTr="005971B9">
        <w:tc>
          <w:tcPr>
            <w:tcW w:w="4531" w:type="dxa"/>
            <w:shd w:val="clear" w:color="auto" w:fill="99CCFF"/>
          </w:tcPr>
          <w:p w14:paraId="243FA840" w14:textId="77777777" w:rsidR="00A87828" w:rsidRPr="006A7A36" w:rsidRDefault="00A87828" w:rsidP="002F7330">
            <w:pPr>
              <w:pStyle w:val="Odsekzoznamu"/>
              <w:spacing w:line="276" w:lineRule="auto"/>
              <w:ind w:left="29"/>
              <w:rPr>
                <w:rFonts w:cs="Times New Roman"/>
                <w:b/>
                <w:szCs w:val="24"/>
              </w:rPr>
            </w:pPr>
            <w:r w:rsidRPr="006A7A36">
              <w:rPr>
                <w:rFonts w:cs="Times New Roman"/>
                <w:b/>
                <w:szCs w:val="24"/>
              </w:rPr>
              <w:t>Silné stránky</w:t>
            </w:r>
          </w:p>
        </w:tc>
        <w:tc>
          <w:tcPr>
            <w:tcW w:w="4531" w:type="dxa"/>
            <w:shd w:val="clear" w:color="auto" w:fill="99CCFF"/>
          </w:tcPr>
          <w:p w14:paraId="3926592C" w14:textId="77777777" w:rsidR="00A87828" w:rsidRPr="006A7A36" w:rsidRDefault="00A87828" w:rsidP="002F7330">
            <w:pPr>
              <w:pStyle w:val="Odsekzoznamu"/>
              <w:spacing w:line="276" w:lineRule="auto"/>
              <w:ind w:left="29"/>
              <w:rPr>
                <w:rFonts w:cs="Times New Roman"/>
                <w:b/>
                <w:szCs w:val="24"/>
              </w:rPr>
            </w:pPr>
            <w:r w:rsidRPr="006A7A36">
              <w:rPr>
                <w:rFonts w:cs="Times New Roman"/>
                <w:b/>
                <w:szCs w:val="24"/>
              </w:rPr>
              <w:t>Slabé stránky</w:t>
            </w:r>
          </w:p>
        </w:tc>
      </w:tr>
      <w:tr w:rsidR="00A87828" w:rsidRPr="006A7A36" w14:paraId="775ABBAD" w14:textId="77777777" w:rsidTr="005971B9">
        <w:tc>
          <w:tcPr>
            <w:tcW w:w="4531" w:type="dxa"/>
          </w:tcPr>
          <w:p w14:paraId="666C6582"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Fungujúci kamerový systém</w:t>
            </w:r>
          </w:p>
          <w:p w14:paraId="677F1AAB"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Železnica priamo v priemyselnom parku</w:t>
            </w:r>
          </w:p>
          <w:p w14:paraId="122F0849"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Dobrá poloha mesta (napojenie na okolité mestá)</w:t>
            </w:r>
          </w:p>
          <w:p w14:paraId="315D9D28"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Vhodná geografická poloha mesta pre tok tovarov a služieb</w:t>
            </w:r>
          </w:p>
          <w:p w14:paraId="6F62C9B1"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Hustota cestnej a železničnej siete</w:t>
            </w:r>
          </w:p>
          <w:p w14:paraId="3BE0740D" w14:textId="77777777" w:rsidR="00A87828" w:rsidRPr="006A7A36" w:rsidRDefault="00A87828" w:rsidP="00A87828">
            <w:pPr>
              <w:pStyle w:val="Odsekzoznamu"/>
              <w:numPr>
                <w:ilvl w:val="0"/>
                <w:numId w:val="12"/>
              </w:numPr>
              <w:spacing w:line="276" w:lineRule="auto"/>
              <w:ind w:left="447"/>
              <w:rPr>
                <w:rFonts w:cs="Times New Roman"/>
                <w:szCs w:val="24"/>
              </w:rPr>
            </w:pPr>
            <w:r>
              <w:rPr>
                <w:rFonts w:cs="Times New Roman"/>
                <w:szCs w:val="24"/>
              </w:rPr>
              <w:t>Dobré pokrytie signálom mobilných operátorov</w:t>
            </w:r>
          </w:p>
        </w:tc>
        <w:tc>
          <w:tcPr>
            <w:tcW w:w="4531" w:type="dxa"/>
          </w:tcPr>
          <w:p w14:paraId="2CD0EE2A"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Nedostatočné napojenie na hlavné cestné ťahy</w:t>
            </w:r>
          </w:p>
          <w:p w14:paraId="664D9A1F"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Nedobudovaná kanalizácia</w:t>
            </w:r>
          </w:p>
          <w:p w14:paraId="4A1E816F"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 xml:space="preserve">Chýbajúce a technicky nevyhovujúce chodníky </w:t>
            </w:r>
          </w:p>
          <w:p w14:paraId="0F5867ED"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Slabé dopravné spojenia – prekrývanie sa železničných a autobusových spojov</w:t>
            </w:r>
          </w:p>
          <w:p w14:paraId="4D97B874"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Chýbajúce cyklotrasy</w:t>
            </w:r>
          </w:p>
          <w:p w14:paraId="508C0D4F"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Chátrajúce budovy v majetku mesta aj v súkromnom</w:t>
            </w:r>
          </w:p>
          <w:p w14:paraId="27E7815E" w14:textId="77777777" w:rsidR="00A87828" w:rsidRPr="006A7A36" w:rsidRDefault="00A87828" w:rsidP="00A87828">
            <w:pPr>
              <w:pStyle w:val="Odsekzoznamu"/>
              <w:numPr>
                <w:ilvl w:val="0"/>
                <w:numId w:val="12"/>
              </w:numPr>
              <w:spacing w:line="276" w:lineRule="auto"/>
              <w:ind w:left="447"/>
              <w:rPr>
                <w:rFonts w:cs="Times New Roman"/>
                <w:szCs w:val="24"/>
              </w:rPr>
            </w:pPr>
            <w:r>
              <w:rPr>
                <w:rFonts w:cs="Times New Roman"/>
                <w:szCs w:val="24"/>
              </w:rPr>
              <w:t>Chýbajúce nájomné byty</w:t>
            </w:r>
          </w:p>
        </w:tc>
      </w:tr>
      <w:tr w:rsidR="00A87828" w:rsidRPr="006A7A36" w14:paraId="71C665A5" w14:textId="77777777" w:rsidTr="005971B9">
        <w:tc>
          <w:tcPr>
            <w:tcW w:w="4531" w:type="dxa"/>
            <w:shd w:val="clear" w:color="auto" w:fill="99CCFF"/>
          </w:tcPr>
          <w:p w14:paraId="6EDED574" w14:textId="77777777" w:rsidR="00A87828" w:rsidRPr="006A7A36" w:rsidRDefault="00A87828" w:rsidP="002F7330">
            <w:pPr>
              <w:pStyle w:val="Odsekzoznamu"/>
              <w:spacing w:line="276" w:lineRule="auto"/>
              <w:ind w:left="29"/>
              <w:rPr>
                <w:rFonts w:cs="Times New Roman"/>
                <w:b/>
                <w:szCs w:val="24"/>
              </w:rPr>
            </w:pPr>
            <w:r w:rsidRPr="006A7A36">
              <w:rPr>
                <w:rFonts w:cs="Times New Roman"/>
                <w:b/>
                <w:szCs w:val="24"/>
              </w:rPr>
              <w:t>Príležitosti</w:t>
            </w:r>
          </w:p>
        </w:tc>
        <w:tc>
          <w:tcPr>
            <w:tcW w:w="4531" w:type="dxa"/>
            <w:shd w:val="clear" w:color="auto" w:fill="99CCFF"/>
          </w:tcPr>
          <w:p w14:paraId="75AFBBD9" w14:textId="77777777" w:rsidR="00A87828" w:rsidRPr="006A7A36" w:rsidRDefault="00A87828" w:rsidP="002F7330">
            <w:pPr>
              <w:pStyle w:val="Odsekzoznamu"/>
              <w:spacing w:line="276" w:lineRule="auto"/>
              <w:ind w:left="29"/>
              <w:rPr>
                <w:rFonts w:cs="Times New Roman"/>
                <w:b/>
                <w:szCs w:val="24"/>
              </w:rPr>
            </w:pPr>
            <w:r w:rsidRPr="006A7A36">
              <w:rPr>
                <w:rFonts w:cs="Times New Roman"/>
                <w:b/>
                <w:szCs w:val="24"/>
              </w:rPr>
              <w:t>Ohrozenia</w:t>
            </w:r>
          </w:p>
        </w:tc>
      </w:tr>
      <w:tr w:rsidR="00A87828" w:rsidRPr="006A7A36" w14:paraId="5C5A6A21" w14:textId="77777777" w:rsidTr="005971B9">
        <w:tc>
          <w:tcPr>
            <w:tcW w:w="4531" w:type="dxa"/>
          </w:tcPr>
          <w:p w14:paraId="633667D8"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Vybudovanie technickej infraštruktúry pre individuálnu bytovú výstavbu</w:t>
            </w:r>
          </w:p>
          <w:p w14:paraId="393AC1E1"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Rekonštrukcia budov na nájomné bývanie</w:t>
            </w:r>
          </w:p>
          <w:p w14:paraId="1E2CAA9C" w14:textId="77777777" w:rsidR="00A87828" w:rsidRPr="00565DC8" w:rsidRDefault="00A87828" w:rsidP="00A87828">
            <w:pPr>
              <w:pStyle w:val="Odsekzoznamu"/>
              <w:numPr>
                <w:ilvl w:val="0"/>
                <w:numId w:val="12"/>
              </w:numPr>
              <w:spacing w:line="276" w:lineRule="auto"/>
              <w:ind w:left="447"/>
              <w:rPr>
                <w:rFonts w:cs="Times New Roman"/>
                <w:szCs w:val="24"/>
              </w:rPr>
            </w:pPr>
            <w:r>
              <w:rPr>
                <w:rFonts w:cs="Times New Roman"/>
                <w:szCs w:val="24"/>
              </w:rPr>
              <w:t>Budovanie vlastných zdrojov energie</w:t>
            </w:r>
          </w:p>
        </w:tc>
        <w:tc>
          <w:tcPr>
            <w:tcW w:w="4531" w:type="dxa"/>
          </w:tcPr>
          <w:p w14:paraId="3299DC4B"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Nepostačujúci počet parkovacích miest</w:t>
            </w:r>
          </w:p>
          <w:p w14:paraId="53A4F6DF"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Chýbajúce vlastné zdroje elektrickej energie</w:t>
            </w:r>
          </w:p>
          <w:p w14:paraId="7A9FA9BE" w14:textId="77777777" w:rsidR="00A87828" w:rsidRDefault="00A87828" w:rsidP="00A87828">
            <w:pPr>
              <w:pStyle w:val="Odsekzoznamu"/>
              <w:numPr>
                <w:ilvl w:val="0"/>
                <w:numId w:val="12"/>
              </w:numPr>
              <w:spacing w:line="276" w:lineRule="auto"/>
              <w:ind w:left="447"/>
              <w:rPr>
                <w:rFonts w:cs="Times New Roman"/>
                <w:szCs w:val="24"/>
              </w:rPr>
            </w:pPr>
            <w:r>
              <w:rPr>
                <w:rFonts w:cs="Times New Roman"/>
                <w:szCs w:val="24"/>
              </w:rPr>
              <w:t>Nedostatok finančných zdrojov na údržbu a budovanie ciest</w:t>
            </w:r>
          </w:p>
          <w:p w14:paraId="5A3FCAF8" w14:textId="77777777" w:rsidR="00A87828" w:rsidRPr="001C1D0B" w:rsidRDefault="00A87828" w:rsidP="00A87828">
            <w:pPr>
              <w:pStyle w:val="Odsekzoznamu"/>
              <w:numPr>
                <w:ilvl w:val="0"/>
                <w:numId w:val="12"/>
              </w:numPr>
              <w:spacing w:line="276" w:lineRule="auto"/>
              <w:ind w:left="447"/>
              <w:rPr>
                <w:rFonts w:cs="Times New Roman"/>
                <w:szCs w:val="24"/>
              </w:rPr>
            </w:pPr>
            <w:r>
              <w:rPr>
                <w:rFonts w:cs="Times New Roman"/>
                <w:szCs w:val="24"/>
              </w:rPr>
              <w:t>Enormný nárast cestnej dopravy</w:t>
            </w:r>
          </w:p>
        </w:tc>
      </w:tr>
    </w:tbl>
    <w:p w14:paraId="31607A8F" w14:textId="77777777" w:rsidR="00372691" w:rsidRPr="00372691" w:rsidRDefault="00372691" w:rsidP="00113137"/>
    <w:p w14:paraId="62DB9007" w14:textId="2EF03913" w:rsidR="00BF4B45" w:rsidRDefault="00BF4B45" w:rsidP="00113137">
      <w:pPr>
        <w:pStyle w:val="Nadpis4"/>
      </w:pPr>
      <w:bookmarkStart w:id="157" w:name="_Toc151386051"/>
      <w:r>
        <w:t>3.</w:t>
      </w:r>
      <w:r w:rsidR="001D56DA">
        <w:t>3</w:t>
      </w:r>
      <w:r>
        <w:t xml:space="preserve">.3 SWOT analýza: </w:t>
      </w:r>
      <w:bookmarkEnd w:id="155"/>
      <w:bookmarkEnd w:id="156"/>
      <w:r w:rsidR="00E06119">
        <w:t>Životné prostredie</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E07FE" w:rsidRPr="006A7A36" w14:paraId="4832C586" w14:textId="77777777" w:rsidTr="005971B9">
        <w:tc>
          <w:tcPr>
            <w:tcW w:w="4531" w:type="dxa"/>
            <w:shd w:val="clear" w:color="auto" w:fill="99CCFF"/>
          </w:tcPr>
          <w:p w14:paraId="065623D5" w14:textId="77777777" w:rsidR="00BE07FE" w:rsidRPr="006A7A36" w:rsidRDefault="00BE07FE" w:rsidP="002F7330">
            <w:pPr>
              <w:pStyle w:val="Odsekzoznamu"/>
              <w:spacing w:line="276" w:lineRule="auto"/>
              <w:ind w:left="29"/>
              <w:rPr>
                <w:rFonts w:cs="Times New Roman"/>
                <w:b/>
                <w:szCs w:val="24"/>
              </w:rPr>
            </w:pPr>
            <w:bookmarkStart w:id="158" w:name="_Toc121822359"/>
            <w:bookmarkStart w:id="159" w:name="_Toc121823651"/>
            <w:r w:rsidRPr="006A7A36">
              <w:rPr>
                <w:rFonts w:cs="Times New Roman"/>
                <w:b/>
                <w:szCs w:val="24"/>
              </w:rPr>
              <w:t>Silné stránky</w:t>
            </w:r>
          </w:p>
        </w:tc>
        <w:tc>
          <w:tcPr>
            <w:tcW w:w="4531" w:type="dxa"/>
            <w:shd w:val="clear" w:color="auto" w:fill="99CCFF"/>
          </w:tcPr>
          <w:p w14:paraId="31A9551B" w14:textId="77777777" w:rsidR="00BE07FE" w:rsidRPr="006A7A36" w:rsidRDefault="00BE07FE" w:rsidP="002F7330">
            <w:pPr>
              <w:pStyle w:val="Odsekzoznamu"/>
              <w:spacing w:line="276" w:lineRule="auto"/>
              <w:ind w:left="29"/>
              <w:rPr>
                <w:rFonts w:cs="Times New Roman"/>
                <w:b/>
                <w:szCs w:val="24"/>
              </w:rPr>
            </w:pPr>
            <w:r w:rsidRPr="006A7A36">
              <w:rPr>
                <w:rFonts w:cs="Times New Roman"/>
                <w:b/>
                <w:szCs w:val="24"/>
              </w:rPr>
              <w:t>Slabé stránky</w:t>
            </w:r>
          </w:p>
        </w:tc>
      </w:tr>
      <w:tr w:rsidR="00BE07FE" w:rsidRPr="006A7A36" w14:paraId="0EEB28CD" w14:textId="77777777" w:rsidTr="005971B9">
        <w:tc>
          <w:tcPr>
            <w:tcW w:w="4531" w:type="dxa"/>
          </w:tcPr>
          <w:p w14:paraId="5ED081EA"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Vytvorený priestor pre III. etapu skládky</w:t>
            </w:r>
          </w:p>
          <w:p w14:paraId="0014DEDB"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Dobrá úroveň separácie odpadov</w:t>
            </w:r>
          </w:p>
          <w:p w14:paraId="3BB619CD" w14:textId="14E4D484" w:rsidR="00BE07FE" w:rsidRDefault="00BE07FE" w:rsidP="00BE07FE">
            <w:pPr>
              <w:pStyle w:val="Odsekzoznamu"/>
              <w:numPr>
                <w:ilvl w:val="0"/>
                <w:numId w:val="12"/>
              </w:numPr>
              <w:spacing w:line="276" w:lineRule="auto"/>
              <w:ind w:left="447"/>
              <w:rPr>
                <w:rFonts w:cs="Times New Roman"/>
                <w:szCs w:val="24"/>
              </w:rPr>
            </w:pPr>
            <w:r>
              <w:rPr>
                <w:rFonts w:cs="Times New Roman"/>
                <w:szCs w:val="24"/>
              </w:rPr>
              <w:t>Centrálne vykurovanie drev</w:t>
            </w:r>
            <w:r w:rsidR="00F92FE7">
              <w:rPr>
                <w:rFonts w:cs="Times New Roman"/>
                <w:szCs w:val="24"/>
              </w:rPr>
              <w:t>n</w:t>
            </w:r>
            <w:r>
              <w:rPr>
                <w:rFonts w:cs="Times New Roman"/>
                <w:szCs w:val="24"/>
              </w:rPr>
              <w:t>o</w:t>
            </w:r>
            <w:r w:rsidR="00F92FE7">
              <w:rPr>
                <w:rFonts w:cs="Times New Roman"/>
                <w:szCs w:val="24"/>
              </w:rPr>
              <w:t xml:space="preserve">u </w:t>
            </w:r>
            <w:r>
              <w:rPr>
                <w:rFonts w:cs="Times New Roman"/>
                <w:szCs w:val="24"/>
              </w:rPr>
              <w:t>štiepkou</w:t>
            </w:r>
          </w:p>
          <w:p w14:paraId="5408A7B0"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Vlastná elektrická nabíjacia stanica</w:t>
            </w:r>
          </w:p>
          <w:p w14:paraId="6B15E6B9"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Práca mesta s občanmi pri narábaní s domovým odpadom</w:t>
            </w:r>
          </w:p>
          <w:p w14:paraId="4241349A"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Vysoký stupeň biodiverzity</w:t>
            </w:r>
          </w:p>
          <w:p w14:paraId="5A8BD947" w14:textId="77777777" w:rsidR="00BE07FE" w:rsidRPr="006A7A36" w:rsidRDefault="00BE07FE" w:rsidP="00CD3DB1">
            <w:pPr>
              <w:pStyle w:val="Odsekzoznamu"/>
              <w:spacing w:line="276" w:lineRule="auto"/>
              <w:ind w:left="447" w:firstLine="0"/>
              <w:rPr>
                <w:rFonts w:cs="Times New Roman"/>
                <w:szCs w:val="24"/>
              </w:rPr>
            </w:pPr>
          </w:p>
        </w:tc>
        <w:tc>
          <w:tcPr>
            <w:tcW w:w="4531" w:type="dxa"/>
          </w:tcPr>
          <w:p w14:paraId="421B50C2"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Chýbajúca kanalizácia</w:t>
            </w:r>
          </w:p>
          <w:p w14:paraId="2CF605C2"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Staré environmentálne záťaže – skládka, priemyselný park</w:t>
            </w:r>
          </w:p>
          <w:p w14:paraId="7547B0CD"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Nedoriešenie priestoru pre III. etapu skládky</w:t>
            </w:r>
          </w:p>
          <w:p w14:paraId="5A5693B2"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Nedostatočné technické vybavenie zberného dvora</w:t>
            </w:r>
          </w:p>
          <w:p w14:paraId="39A8B78D"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Nedostatočné technické vybavenie kompostárne</w:t>
            </w:r>
          </w:p>
          <w:p w14:paraId="5B78C431" w14:textId="52A3DA34" w:rsidR="00BE07FE" w:rsidRPr="00BE07FE" w:rsidRDefault="00BE07FE" w:rsidP="00BE07FE">
            <w:pPr>
              <w:pStyle w:val="Odsekzoznamu"/>
              <w:numPr>
                <w:ilvl w:val="0"/>
                <w:numId w:val="12"/>
              </w:numPr>
              <w:spacing w:line="276" w:lineRule="auto"/>
              <w:ind w:left="447"/>
              <w:rPr>
                <w:rFonts w:cs="Times New Roman"/>
                <w:szCs w:val="24"/>
              </w:rPr>
            </w:pPr>
            <w:r w:rsidRPr="00BE07FE">
              <w:rPr>
                <w:rFonts w:cs="Times New Roman"/>
                <w:szCs w:val="24"/>
              </w:rPr>
              <w:lastRenderedPageBreak/>
              <w:t xml:space="preserve">Nedostatočné spracovanie biologicky rozložiteľného odpadu </w:t>
            </w:r>
          </w:p>
          <w:p w14:paraId="430B6018"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Neprijateľný stav ovzdušia počas vykurovacej sezóny</w:t>
            </w:r>
          </w:p>
          <w:p w14:paraId="26725FD2"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Invazívne druhy rastlín</w:t>
            </w:r>
          </w:p>
          <w:p w14:paraId="0CD2D2BC" w14:textId="362CFDB3" w:rsidR="00BE07FE" w:rsidRPr="00D922A0" w:rsidRDefault="00BE07FE" w:rsidP="00BE07FE">
            <w:pPr>
              <w:pStyle w:val="Odsekzoznamu"/>
              <w:numPr>
                <w:ilvl w:val="0"/>
                <w:numId w:val="12"/>
              </w:numPr>
              <w:spacing w:line="276" w:lineRule="auto"/>
              <w:ind w:left="447"/>
              <w:rPr>
                <w:rFonts w:cs="Times New Roman"/>
                <w:szCs w:val="24"/>
              </w:rPr>
            </w:pPr>
            <w:r>
              <w:rPr>
                <w:rFonts w:cs="Times New Roman"/>
                <w:szCs w:val="24"/>
              </w:rPr>
              <w:t xml:space="preserve">Nízka miera využívania </w:t>
            </w:r>
            <w:r w:rsidR="00DC00A9">
              <w:rPr>
                <w:rFonts w:cs="Times New Roman"/>
                <w:szCs w:val="24"/>
              </w:rPr>
              <w:t>OZE</w:t>
            </w:r>
          </w:p>
        </w:tc>
      </w:tr>
      <w:tr w:rsidR="00BE07FE" w:rsidRPr="006A7A36" w14:paraId="64B9A9D4" w14:textId="77777777" w:rsidTr="005971B9">
        <w:tc>
          <w:tcPr>
            <w:tcW w:w="4531" w:type="dxa"/>
            <w:shd w:val="clear" w:color="auto" w:fill="99CCFF"/>
          </w:tcPr>
          <w:p w14:paraId="6E890448" w14:textId="77777777" w:rsidR="00BE07FE" w:rsidRPr="006A7A36" w:rsidRDefault="00BE07FE" w:rsidP="002F7330">
            <w:pPr>
              <w:pStyle w:val="Odsekzoznamu"/>
              <w:spacing w:line="276" w:lineRule="auto"/>
              <w:ind w:left="29"/>
              <w:rPr>
                <w:rFonts w:cs="Times New Roman"/>
                <w:b/>
                <w:szCs w:val="24"/>
              </w:rPr>
            </w:pPr>
            <w:r w:rsidRPr="006A7A36">
              <w:rPr>
                <w:rFonts w:cs="Times New Roman"/>
                <w:b/>
                <w:szCs w:val="24"/>
              </w:rPr>
              <w:t>Príležitosti</w:t>
            </w:r>
          </w:p>
        </w:tc>
        <w:tc>
          <w:tcPr>
            <w:tcW w:w="4531" w:type="dxa"/>
            <w:shd w:val="clear" w:color="auto" w:fill="99CCFF"/>
          </w:tcPr>
          <w:p w14:paraId="197626C2" w14:textId="77777777" w:rsidR="00BE07FE" w:rsidRPr="006A7A36" w:rsidRDefault="00BE07FE" w:rsidP="002F7330">
            <w:pPr>
              <w:pStyle w:val="Odsekzoznamu"/>
              <w:spacing w:line="276" w:lineRule="auto"/>
              <w:ind w:left="29"/>
              <w:rPr>
                <w:rFonts w:cs="Times New Roman"/>
                <w:b/>
                <w:szCs w:val="24"/>
              </w:rPr>
            </w:pPr>
            <w:r w:rsidRPr="006A7A36">
              <w:rPr>
                <w:rFonts w:cs="Times New Roman"/>
                <w:b/>
                <w:szCs w:val="24"/>
              </w:rPr>
              <w:t>Ohrozenia</w:t>
            </w:r>
          </w:p>
        </w:tc>
      </w:tr>
      <w:tr w:rsidR="00BE07FE" w:rsidRPr="006A7A36" w14:paraId="5D026881" w14:textId="77777777" w:rsidTr="005971B9">
        <w:tc>
          <w:tcPr>
            <w:tcW w:w="4531" w:type="dxa"/>
          </w:tcPr>
          <w:p w14:paraId="41B5238D"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Budovanie vlastných zdrojov energie</w:t>
            </w:r>
          </w:p>
          <w:p w14:paraId="5D21A386"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Dobudovanie kanalizácie</w:t>
            </w:r>
          </w:p>
          <w:p w14:paraId="6E8B3A92"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Zachytávanie dažďovej vody</w:t>
            </w:r>
          </w:p>
          <w:p w14:paraId="6E52ECA5"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Vhodné miesto pre III. etapu skládky</w:t>
            </w:r>
          </w:p>
          <w:p w14:paraId="7E4D6EA6"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Zlepšenie chodu Technických služieb mesta Hnúšťa</w:t>
            </w:r>
          </w:p>
          <w:p w14:paraId="7B9AC81E"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Získanie vhodnej techniky pre kompostáreň</w:t>
            </w:r>
          </w:p>
          <w:p w14:paraId="7BFC23CD"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Protipovodňové opatrenia</w:t>
            </w:r>
          </w:p>
          <w:p w14:paraId="12F667E3"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Budovanie distribučnej siete</w:t>
            </w:r>
          </w:p>
          <w:p w14:paraId="11FC1F0C"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Verejné osvetlenie</w:t>
            </w:r>
          </w:p>
          <w:p w14:paraId="103FCFF3"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Znižovanie energetickej náročnosti verejných budov</w:t>
            </w:r>
          </w:p>
          <w:p w14:paraId="7B1966C7"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Rozširovanie priemyselného parku prevádzkami, ktoré nebudú mať nepriaznivý vplyv na životné prostredie</w:t>
            </w:r>
          </w:p>
          <w:p w14:paraId="1888E7C4" w14:textId="77777777" w:rsidR="00BE07FE" w:rsidRPr="006A7A36" w:rsidRDefault="00BE07FE" w:rsidP="00BE07FE">
            <w:pPr>
              <w:pStyle w:val="Odsekzoznamu"/>
              <w:numPr>
                <w:ilvl w:val="0"/>
                <w:numId w:val="12"/>
              </w:numPr>
              <w:spacing w:line="276" w:lineRule="auto"/>
              <w:ind w:left="447"/>
              <w:rPr>
                <w:rFonts w:cs="Times New Roman"/>
                <w:szCs w:val="24"/>
              </w:rPr>
            </w:pPr>
            <w:r>
              <w:rPr>
                <w:rFonts w:cs="Times New Roman"/>
                <w:szCs w:val="24"/>
              </w:rPr>
              <w:t>Zvyšovanie úrovne environmentálneho povedomia obyvateľov</w:t>
            </w:r>
          </w:p>
        </w:tc>
        <w:tc>
          <w:tcPr>
            <w:tcW w:w="4531" w:type="dxa"/>
          </w:tcPr>
          <w:p w14:paraId="57300D43"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Legislatívne zmeny (napríklad možný zákaz skládkovania v budúcnosti, spaľovania a podobne)</w:t>
            </w:r>
          </w:p>
          <w:p w14:paraId="6979B2FB"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Vznik čiernych skládok</w:t>
            </w:r>
          </w:p>
          <w:p w14:paraId="7CD439BF" w14:textId="77777777" w:rsidR="00BE07FE" w:rsidRDefault="00BE07FE" w:rsidP="00BE07FE">
            <w:pPr>
              <w:pStyle w:val="Odsekzoznamu"/>
              <w:numPr>
                <w:ilvl w:val="0"/>
                <w:numId w:val="12"/>
              </w:numPr>
              <w:spacing w:line="276" w:lineRule="auto"/>
              <w:ind w:left="447"/>
              <w:rPr>
                <w:rFonts w:cs="Times New Roman"/>
                <w:szCs w:val="24"/>
              </w:rPr>
            </w:pPr>
            <w:r>
              <w:rPr>
                <w:rFonts w:cs="Times New Roman"/>
                <w:szCs w:val="24"/>
              </w:rPr>
              <w:t>Zhoršujúce sa klimatické podmienky</w:t>
            </w:r>
          </w:p>
          <w:p w14:paraId="74B84A2C" w14:textId="77777777" w:rsidR="00BE07FE" w:rsidRPr="00CE1C41" w:rsidRDefault="00BE07FE" w:rsidP="00BE07FE">
            <w:pPr>
              <w:pStyle w:val="Odsekzoznamu"/>
              <w:numPr>
                <w:ilvl w:val="0"/>
                <w:numId w:val="12"/>
              </w:numPr>
              <w:spacing w:line="276" w:lineRule="auto"/>
              <w:ind w:left="447"/>
              <w:rPr>
                <w:rFonts w:cs="Times New Roman"/>
                <w:szCs w:val="24"/>
              </w:rPr>
            </w:pPr>
            <w:r>
              <w:rPr>
                <w:rFonts w:cs="Times New Roman"/>
                <w:szCs w:val="24"/>
              </w:rPr>
              <w:t>Prírodné katastrofy (povodne, zosuvy pôdy a podobne)</w:t>
            </w:r>
          </w:p>
        </w:tc>
      </w:tr>
    </w:tbl>
    <w:p w14:paraId="23E1D3AC" w14:textId="298228AE" w:rsidR="00CF4C25" w:rsidRDefault="00CF4C25" w:rsidP="00CF4C25"/>
    <w:p w14:paraId="28A13925" w14:textId="149E0AF4" w:rsidR="00BF4B45" w:rsidRDefault="00BF4B45" w:rsidP="00113137">
      <w:pPr>
        <w:pStyle w:val="Nadpis4"/>
      </w:pPr>
      <w:bookmarkStart w:id="160" w:name="_Toc151386052"/>
      <w:r>
        <w:t>3.</w:t>
      </w:r>
      <w:r w:rsidR="001D56DA">
        <w:t>3</w:t>
      </w:r>
      <w:r>
        <w:t xml:space="preserve">.4 </w:t>
      </w:r>
      <w:r w:rsidR="00E06119">
        <w:t>SWOT analýza: Školstvo a vzdelávanie</w:t>
      </w:r>
      <w:bookmarkEnd w:id="160"/>
      <w:r w:rsidR="00E06119">
        <w:t xml:space="preserve"> </w:t>
      </w:r>
      <w:bookmarkEnd w:id="158"/>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11576D" w:rsidRPr="006A7A36" w14:paraId="555ECD1F" w14:textId="77777777" w:rsidTr="005971B9">
        <w:tc>
          <w:tcPr>
            <w:tcW w:w="4531" w:type="dxa"/>
            <w:shd w:val="clear" w:color="auto" w:fill="99CCFF"/>
          </w:tcPr>
          <w:p w14:paraId="66865581" w14:textId="77777777" w:rsidR="0011576D" w:rsidRPr="006A7A36" w:rsidRDefault="0011576D" w:rsidP="0011576D">
            <w:pPr>
              <w:pStyle w:val="Odsekzoznamu"/>
              <w:spacing w:line="276" w:lineRule="auto"/>
              <w:ind w:left="29"/>
              <w:rPr>
                <w:rFonts w:cs="Times New Roman"/>
                <w:b/>
                <w:szCs w:val="24"/>
              </w:rPr>
            </w:pPr>
            <w:bookmarkStart w:id="161" w:name="_Toc121822360"/>
            <w:bookmarkStart w:id="162" w:name="_Toc121823652"/>
            <w:r w:rsidRPr="006A7A36">
              <w:rPr>
                <w:rFonts w:cs="Times New Roman"/>
                <w:b/>
                <w:szCs w:val="24"/>
              </w:rPr>
              <w:t>Silné stránky</w:t>
            </w:r>
          </w:p>
        </w:tc>
        <w:tc>
          <w:tcPr>
            <w:tcW w:w="4531" w:type="dxa"/>
            <w:shd w:val="clear" w:color="auto" w:fill="99CCFF"/>
          </w:tcPr>
          <w:p w14:paraId="4A8B1985" w14:textId="77777777" w:rsidR="0011576D" w:rsidRPr="006A7A36" w:rsidRDefault="0011576D" w:rsidP="0011576D">
            <w:pPr>
              <w:pStyle w:val="Odsekzoznamu"/>
              <w:spacing w:line="276" w:lineRule="auto"/>
              <w:ind w:left="29"/>
              <w:rPr>
                <w:rFonts w:cs="Times New Roman"/>
                <w:b/>
                <w:szCs w:val="24"/>
              </w:rPr>
            </w:pPr>
            <w:r w:rsidRPr="006A7A36">
              <w:rPr>
                <w:rFonts w:cs="Times New Roman"/>
                <w:b/>
                <w:szCs w:val="24"/>
              </w:rPr>
              <w:t>Slabé stránky</w:t>
            </w:r>
          </w:p>
        </w:tc>
      </w:tr>
      <w:tr w:rsidR="0011576D" w:rsidRPr="006A7A36" w14:paraId="20ABDA94" w14:textId="77777777" w:rsidTr="005971B9">
        <w:tc>
          <w:tcPr>
            <w:tcW w:w="4531" w:type="dxa"/>
          </w:tcPr>
          <w:p w14:paraId="30EFF4E1"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Kvalifikovaný personál </w:t>
            </w:r>
          </w:p>
          <w:p w14:paraId="009234AF"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Dostatočná sieť predškolských a školských zariadení: MŠ, ZŠ, ŠZŠ, ZUŠ</w:t>
            </w:r>
          </w:p>
          <w:p w14:paraId="03FBC1FE" w14:textId="77777777" w:rsidR="0011576D" w:rsidRPr="00CE1C11" w:rsidRDefault="0011576D" w:rsidP="0011576D">
            <w:pPr>
              <w:pStyle w:val="Odsekzoznamu"/>
              <w:numPr>
                <w:ilvl w:val="0"/>
                <w:numId w:val="12"/>
              </w:numPr>
              <w:spacing w:line="276" w:lineRule="auto"/>
              <w:ind w:left="447"/>
              <w:rPr>
                <w:rFonts w:cs="Times New Roman"/>
                <w:szCs w:val="24"/>
              </w:rPr>
            </w:pPr>
            <w:r w:rsidRPr="00CE1C11">
              <w:rPr>
                <w:rFonts w:cs="Times New Roman"/>
                <w:szCs w:val="24"/>
              </w:rPr>
              <w:t xml:space="preserve">Fungujúce CVČ </w:t>
            </w:r>
          </w:p>
          <w:p w14:paraId="6C4DEB63"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Zrekonštruované budovy škôl a dobrý stav ich okolia</w:t>
            </w:r>
          </w:p>
          <w:p w14:paraId="044C308F" w14:textId="55E7D60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Dobré vybavenie škôl informačno-komunikačnými technológiami</w:t>
            </w:r>
            <w:r w:rsidR="00DC00A9">
              <w:rPr>
                <w:rFonts w:cs="Times New Roman"/>
                <w:szCs w:val="24"/>
              </w:rPr>
              <w:t xml:space="preserve"> </w:t>
            </w:r>
            <w:r>
              <w:rPr>
                <w:rFonts w:cs="Times New Roman"/>
                <w:szCs w:val="24"/>
              </w:rPr>
              <w:t>– kvalita vzdelávania</w:t>
            </w:r>
          </w:p>
          <w:p w14:paraId="79EF8E46"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Zapájanie sa škôl do projektov</w:t>
            </w:r>
          </w:p>
          <w:p w14:paraId="763219B3"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Spolupráca ZŠ s predškolskými zariadeniami a SŠ</w:t>
            </w:r>
          </w:p>
          <w:p w14:paraId="7B10D50B"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lastRenderedPageBreak/>
              <w:t>Spolupráca školských zariadení s kultúrnymi a spoločenskými zariadeniami v meste</w:t>
            </w:r>
          </w:p>
          <w:p w14:paraId="4FCA124A"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Využívanie alternatívnych spôsobov vyučovania</w:t>
            </w:r>
          </w:p>
          <w:p w14:paraId="162C6E23" w14:textId="77777777" w:rsidR="0011576D" w:rsidRPr="000E007C"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Činnosť </w:t>
            </w:r>
            <w:proofErr w:type="spellStart"/>
            <w:r w:rsidRPr="00A74A43">
              <w:rPr>
                <w:rFonts w:cs="Times New Roman"/>
                <w:szCs w:val="24"/>
              </w:rPr>
              <w:t>Elokované</w:t>
            </w:r>
            <w:r>
              <w:rPr>
                <w:rFonts w:cs="Times New Roman"/>
                <w:szCs w:val="24"/>
              </w:rPr>
              <w:t>ho</w:t>
            </w:r>
            <w:proofErr w:type="spellEnd"/>
            <w:r w:rsidRPr="00A74A43">
              <w:rPr>
                <w:rFonts w:cs="Times New Roman"/>
                <w:szCs w:val="24"/>
              </w:rPr>
              <w:t xml:space="preserve"> pracovisk</w:t>
            </w:r>
            <w:r>
              <w:rPr>
                <w:rFonts w:cs="Times New Roman"/>
                <w:szCs w:val="24"/>
              </w:rPr>
              <w:t>a</w:t>
            </w:r>
            <w:r w:rsidRPr="00A74A43">
              <w:rPr>
                <w:rFonts w:cs="Times New Roman"/>
                <w:szCs w:val="24"/>
              </w:rPr>
              <w:t xml:space="preserve"> Centra poradenstva a</w:t>
            </w:r>
            <w:r>
              <w:rPr>
                <w:rFonts w:cs="Times New Roman"/>
                <w:szCs w:val="24"/>
              </w:rPr>
              <w:t> </w:t>
            </w:r>
            <w:r w:rsidRPr="00A74A43">
              <w:rPr>
                <w:rFonts w:cs="Times New Roman"/>
                <w:szCs w:val="24"/>
              </w:rPr>
              <w:t>prevencie</w:t>
            </w:r>
            <w:r>
              <w:rPr>
                <w:rFonts w:cs="Times New Roman"/>
                <w:szCs w:val="24"/>
              </w:rPr>
              <w:t xml:space="preserve"> </w:t>
            </w:r>
            <w:r w:rsidRPr="00A74A43">
              <w:rPr>
                <w:rFonts w:cs="Times New Roman"/>
                <w:szCs w:val="24"/>
              </w:rPr>
              <w:t>v ZŠ J.</w:t>
            </w:r>
            <w:r>
              <w:rPr>
                <w:rFonts w:cs="Times New Roman"/>
                <w:szCs w:val="24"/>
              </w:rPr>
              <w:t> </w:t>
            </w:r>
            <w:r w:rsidRPr="00A74A43">
              <w:rPr>
                <w:rFonts w:cs="Times New Roman"/>
                <w:szCs w:val="24"/>
              </w:rPr>
              <w:t>F.</w:t>
            </w:r>
            <w:r>
              <w:rPr>
                <w:rFonts w:cs="Times New Roman"/>
                <w:szCs w:val="24"/>
              </w:rPr>
              <w:t> </w:t>
            </w:r>
            <w:r w:rsidRPr="00A74A43">
              <w:rPr>
                <w:rFonts w:cs="Times New Roman"/>
                <w:szCs w:val="24"/>
              </w:rPr>
              <w:t>Rimavského</w:t>
            </w:r>
          </w:p>
        </w:tc>
        <w:tc>
          <w:tcPr>
            <w:tcW w:w="4531" w:type="dxa"/>
          </w:tcPr>
          <w:p w14:paraId="4189F29B"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lastRenderedPageBreak/>
              <w:t>Úpadok stredného školstva – zatvorenie Gymnázia Mateja Hrebendu</w:t>
            </w:r>
          </w:p>
          <w:p w14:paraId="642CFF7F"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Chýbajúci kvalifikovaní  učitelia</w:t>
            </w:r>
          </w:p>
          <w:p w14:paraId="2D528726" w14:textId="5673D935" w:rsidR="0011576D" w:rsidRDefault="0011576D" w:rsidP="0011576D">
            <w:pPr>
              <w:pStyle w:val="Odsekzoznamu"/>
              <w:numPr>
                <w:ilvl w:val="0"/>
                <w:numId w:val="12"/>
              </w:numPr>
              <w:spacing w:line="276" w:lineRule="auto"/>
              <w:ind w:left="447"/>
              <w:rPr>
                <w:rFonts w:cs="Times New Roman"/>
                <w:szCs w:val="24"/>
              </w:rPr>
            </w:pPr>
            <w:r>
              <w:rPr>
                <w:rFonts w:cs="Times New Roman"/>
                <w:szCs w:val="24"/>
              </w:rPr>
              <w:t>Chýbajúca koncepcia</w:t>
            </w:r>
            <w:r w:rsidR="00DC00A9">
              <w:rPr>
                <w:rFonts w:cs="Times New Roman"/>
                <w:szCs w:val="24"/>
              </w:rPr>
              <w:t xml:space="preserve"> rozvoja</w:t>
            </w:r>
            <w:r>
              <w:rPr>
                <w:rFonts w:cs="Times New Roman"/>
                <w:szCs w:val="24"/>
              </w:rPr>
              <w:t xml:space="preserve"> školstva</w:t>
            </w:r>
          </w:p>
          <w:p w14:paraId="521798BE"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Sociálny problém rodiny</w:t>
            </w:r>
          </w:p>
          <w:p w14:paraId="6E4B85FD"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Nedostatočná ponuka pre celoživotné vzdelávanie</w:t>
            </w:r>
          </w:p>
          <w:p w14:paraId="62603A5D" w14:textId="77777777" w:rsidR="0011576D" w:rsidRPr="006A7A36" w:rsidRDefault="0011576D" w:rsidP="0011576D">
            <w:pPr>
              <w:pStyle w:val="Odsekzoznamu"/>
              <w:spacing w:line="276" w:lineRule="auto"/>
              <w:ind w:left="447"/>
              <w:rPr>
                <w:rFonts w:cs="Times New Roman"/>
                <w:szCs w:val="24"/>
              </w:rPr>
            </w:pPr>
          </w:p>
        </w:tc>
      </w:tr>
      <w:tr w:rsidR="0011576D" w:rsidRPr="006A7A36" w14:paraId="13D122F7" w14:textId="77777777" w:rsidTr="005971B9">
        <w:tc>
          <w:tcPr>
            <w:tcW w:w="4531" w:type="dxa"/>
            <w:shd w:val="clear" w:color="auto" w:fill="99CCFF"/>
          </w:tcPr>
          <w:p w14:paraId="7BED1C9B" w14:textId="77777777" w:rsidR="0011576D" w:rsidRPr="006A7A36" w:rsidRDefault="0011576D" w:rsidP="0011576D">
            <w:pPr>
              <w:pStyle w:val="Odsekzoznamu"/>
              <w:spacing w:line="276" w:lineRule="auto"/>
              <w:ind w:left="29"/>
              <w:rPr>
                <w:rFonts w:cs="Times New Roman"/>
                <w:b/>
                <w:szCs w:val="24"/>
              </w:rPr>
            </w:pPr>
            <w:r w:rsidRPr="006A7A36">
              <w:rPr>
                <w:rFonts w:cs="Times New Roman"/>
                <w:b/>
                <w:szCs w:val="24"/>
              </w:rPr>
              <w:t>Príležitosti</w:t>
            </w:r>
          </w:p>
        </w:tc>
        <w:tc>
          <w:tcPr>
            <w:tcW w:w="4531" w:type="dxa"/>
            <w:shd w:val="clear" w:color="auto" w:fill="99CCFF"/>
          </w:tcPr>
          <w:p w14:paraId="526F5307" w14:textId="77777777" w:rsidR="0011576D" w:rsidRPr="006A7A36" w:rsidRDefault="0011576D" w:rsidP="0011576D">
            <w:pPr>
              <w:pStyle w:val="Odsekzoznamu"/>
              <w:spacing w:line="276" w:lineRule="auto"/>
              <w:ind w:left="29"/>
              <w:rPr>
                <w:rFonts w:cs="Times New Roman"/>
                <w:b/>
                <w:szCs w:val="24"/>
              </w:rPr>
            </w:pPr>
            <w:r w:rsidRPr="006A7A36">
              <w:rPr>
                <w:rFonts w:cs="Times New Roman"/>
                <w:b/>
                <w:szCs w:val="24"/>
              </w:rPr>
              <w:t>Ohrozenia</w:t>
            </w:r>
          </w:p>
        </w:tc>
      </w:tr>
      <w:tr w:rsidR="0011576D" w:rsidRPr="006A7A36" w14:paraId="53370674" w14:textId="77777777" w:rsidTr="005971B9">
        <w:tc>
          <w:tcPr>
            <w:tcW w:w="4531" w:type="dxa"/>
          </w:tcPr>
          <w:p w14:paraId="59371507"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Zapojenie sa škôl do novej reformy</w:t>
            </w:r>
          </w:p>
          <w:p w14:paraId="312E8955"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Vypracovanie koncepcie rozvoja školstva v meste</w:t>
            </w:r>
          </w:p>
          <w:p w14:paraId="615748E9"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Získavanie mimorozpočtových zdrojov</w:t>
            </w:r>
          </w:p>
          <w:p w14:paraId="6C94F3F9"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Podpora školských zariadení</w:t>
            </w:r>
          </w:p>
          <w:p w14:paraId="296095CA"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Rozvoj spolupráce medzi inštitúciami  a organizáciami pri riešení vzdelávania</w:t>
            </w:r>
          </w:p>
          <w:p w14:paraId="795F2372"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Vzdelávanie pre dospelých</w:t>
            </w:r>
          </w:p>
          <w:p w14:paraId="51DFCE0A" w14:textId="7321156C" w:rsidR="0011576D" w:rsidRPr="006A7A36" w:rsidRDefault="0011576D" w:rsidP="0011576D">
            <w:pPr>
              <w:pStyle w:val="Odsekzoznamu"/>
              <w:numPr>
                <w:ilvl w:val="0"/>
                <w:numId w:val="12"/>
              </w:numPr>
              <w:spacing w:line="276" w:lineRule="auto"/>
              <w:ind w:left="447"/>
              <w:rPr>
                <w:rFonts w:cs="Times New Roman"/>
                <w:szCs w:val="24"/>
              </w:rPr>
            </w:pPr>
            <w:r>
              <w:rPr>
                <w:rFonts w:cs="Times New Roman"/>
                <w:szCs w:val="24"/>
              </w:rPr>
              <w:t>Možnosti využívania asistentov učiteľa pre deti zo sociálne slabších skupín  a </w:t>
            </w:r>
            <w:r w:rsidR="001B30FD">
              <w:rPr>
                <w:rFonts w:cs="Times New Roman"/>
                <w:szCs w:val="24"/>
              </w:rPr>
              <w:t>ZŤP</w:t>
            </w:r>
          </w:p>
        </w:tc>
        <w:tc>
          <w:tcPr>
            <w:tcW w:w="4531" w:type="dxa"/>
          </w:tcPr>
          <w:p w14:paraId="11F038C4"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Demografia</w:t>
            </w:r>
          </w:p>
          <w:p w14:paraId="47BE7698"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Chýbajúci personál</w:t>
            </w:r>
          </w:p>
          <w:p w14:paraId="70D87251" w14:textId="7A3B53B0" w:rsidR="0011576D"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Dopravné spojenia pre študentov </w:t>
            </w:r>
            <w:r w:rsidR="00074511">
              <w:rPr>
                <w:rFonts w:cs="Times New Roman"/>
                <w:szCs w:val="24"/>
              </w:rPr>
              <w:t>stredných a vysokých škôl</w:t>
            </w:r>
          </w:p>
          <w:p w14:paraId="3AA68A1B"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Prekrývanie sa železničných a  autobusových spojov</w:t>
            </w:r>
          </w:p>
          <w:p w14:paraId="220D113E"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Vplyv negatívnych javov na mládež</w:t>
            </w:r>
          </w:p>
          <w:p w14:paraId="6A5B2C6C"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Nedostatočné financovanie školstva</w:t>
            </w:r>
          </w:p>
          <w:p w14:paraId="46C40E37"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Nezáujem rodín z MRK  o vzdelanie</w:t>
            </w:r>
          </w:p>
          <w:p w14:paraId="6A622BCB" w14:textId="77777777" w:rsidR="0011576D" w:rsidRPr="006A7A36" w:rsidRDefault="0011576D" w:rsidP="0011576D">
            <w:pPr>
              <w:pStyle w:val="Odsekzoznamu"/>
              <w:numPr>
                <w:ilvl w:val="0"/>
                <w:numId w:val="12"/>
              </w:numPr>
              <w:spacing w:line="276" w:lineRule="auto"/>
              <w:ind w:left="447"/>
              <w:rPr>
                <w:rFonts w:cs="Times New Roman"/>
                <w:szCs w:val="24"/>
              </w:rPr>
            </w:pPr>
            <w:r>
              <w:rPr>
                <w:rFonts w:cs="Times New Roman"/>
                <w:szCs w:val="24"/>
              </w:rPr>
              <w:t>Rýchlo sa meniaca legislatíva</w:t>
            </w:r>
          </w:p>
        </w:tc>
      </w:tr>
    </w:tbl>
    <w:p w14:paraId="1FFB2D3E" w14:textId="77777777" w:rsidR="00372691" w:rsidRDefault="00372691" w:rsidP="00113137">
      <w:pPr>
        <w:pStyle w:val="Nadpis4"/>
      </w:pPr>
    </w:p>
    <w:p w14:paraId="310B2766" w14:textId="1F086443" w:rsidR="00BF4B45" w:rsidRDefault="00BF4B45" w:rsidP="00113137">
      <w:pPr>
        <w:pStyle w:val="Nadpis4"/>
      </w:pPr>
      <w:bookmarkStart w:id="163" w:name="_Toc151386053"/>
      <w:r>
        <w:t>3.</w:t>
      </w:r>
      <w:r w:rsidR="001D56DA">
        <w:t>3</w:t>
      </w:r>
      <w:r>
        <w:t xml:space="preserve">.5 SWOT analýza: </w:t>
      </w:r>
      <w:bookmarkStart w:id="164" w:name="_Hlk121820639"/>
      <w:bookmarkEnd w:id="161"/>
      <w:bookmarkEnd w:id="162"/>
      <w:r w:rsidR="00E06119">
        <w:t>Kultúra a šport</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11576D" w:rsidRPr="006A7A36" w14:paraId="75118C5B" w14:textId="77777777" w:rsidTr="005971B9">
        <w:tc>
          <w:tcPr>
            <w:tcW w:w="4531" w:type="dxa"/>
            <w:shd w:val="clear" w:color="auto" w:fill="99CCFF"/>
          </w:tcPr>
          <w:p w14:paraId="3756ACC2" w14:textId="77777777" w:rsidR="0011576D" w:rsidRPr="006A7A36" w:rsidRDefault="0011576D" w:rsidP="0011576D">
            <w:pPr>
              <w:pStyle w:val="Odsekzoznamu"/>
              <w:spacing w:line="276" w:lineRule="auto"/>
              <w:ind w:left="29"/>
              <w:rPr>
                <w:rFonts w:cs="Times New Roman"/>
                <w:b/>
                <w:szCs w:val="24"/>
              </w:rPr>
            </w:pPr>
            <w:bookmarkStart w:id="165" w:name="_Toc121822361"/>
            <w:bookmarkStart w:id="166" w:name="_Toc121823653"/>
            <w:bookmarkEnd w:id="164"/>
            <w:r w:rsidRPr="006A7A36">
              <w:rPr>
                <w:rFonts w:cs="Times New Roman"/>
                <w:b/>
                <w:szCs w:val="24"/>
              </w:rPr>
              <w:t>Silné stránky</w:t>
            </w:r>
          </w:p>
        </w:tc>
        <w:tc>
          <w:tcPr>
            <w:tcW w:w="4531" w:type="dxa"/>
            <w:shd w:val="clear" w:color="auto" w:fill="99CCFF"/>
          </w:tcPr>
          <w:p w14:paraId="132E5F7A" w14:textId="77777777" w:rsidR="0011576D" w:rsidRPr="006A7A36" w:rsidRDefault="0011576D" w:rsidP="0011576D">
            <w:pPr>
              <w:pStyle w:val="Odsekzoznamu"/>
              <w:spacing w:line="276" w:lineRule="auto"/>
              <w:ind w:left="29"/>
              <w:rPr>
                <w:rFonts w:cs="Times New Roman"/>
                <w:b/>
                <w:szCs w:val="24"/>
              </w:rPr>
            </w:pPr>
            <w:r w:rsidRPr="006A7A36">
              <w:rPr>
                <w:rFonts w:cs="Times New Roman"/>
                <w:b/>
                <w:szCs w:val="24"/>
              </w:rPr>
              <w:t>Slabé stránky</w:t>
            </w:r>
          </w:p>
        </w:tc>
      </w:tr>
      <w:tr w:rsidR="0011576D" w:rsidRPr="006A7A36" w14:paraId="0B59C7E8" w14:textId="77777777" w:rsidTr="00DC00A9">
        <w:trPr>
          <w:trHeight w:val="5634"/>
        </w:trPr>
        <w:tc>
          <w:tcPr>
            <w:tcW w:w="4531" w:type="dxa"/>
          </w:tcPr>
          <w:p w14:paraId="3D427260"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Existujúce kúpalisko</w:t>
            </w:r>
          </w:p>
          <w:p w14:paraId="392A9555"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Existujúca a fungujúca športová hala</w:t>
            </w:r>
          </w:p>
          <w:p w14:paraId="31AFAA28"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Rôzne ihriská v celom meste – detské, multifunkčné</w:t>
            </w:r>
          </w:p>
          <w:p w14:paraId="3B1F96ED"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Pekné priestory knižnice</w:t>
            </w:r>
          </w:p>
          <w:p w14:paraId="45EDC622"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Zrekonštruovaná spoločenská sála</w:t>
            </w:r>
          </w:p>
          <w:p w14:paraId="4DD6DD7E"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Fungujúce súbory pri MsKS (Detský folklórny súbor Zrkadielko, Dychová hudba mesta Hnúšťa...)</w:t>
            </w:r>
          </w:p>
          <w:p w14:paraId="46FC0E21"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Premietanie v Kine Rimava, v lete aj na amfiteátri</w:t>
            </w:r>
          </w:p>
          <w:p w14:paraId="4EB6DC48" w14:textId="77777777" w:rsidR="0011576D" w:rsidRDefault="0011576D" w:rsidP="0011576D">
            <w:pPr>
              <w:pStyle w:val="Odsekzoznamu"/>
              <w:numPr>
                <w:ilvl w:val="0"/>
                <w:numId w:val="12"/>
              </w:numPr>
              <w:spacing w:line="276" w:lineRule="auto"/>
              <w:ind w:left="447"/>
              <w:rPr>
                <w:rFonts w:cs="Times New Roman"/>
                <w:szCs w:val="24"/>
              </w:rPr>
            </w:pPr>
            <w:r w:rsidRPr="009D0265">
              <w:rPr>
                <w:rFonts w:cs="Times New Roman"/>
                <w:szCs w:val="24"/>
              </w:rPr>
              <w:t>Fungovanie športových klubov rôznych zameraní (</w:t>
            </w:r>
            <w:proofErr w:type="spellStart"/>
            <w:r w:rsidRPr="009D0265">
              <w:rPr>
                <w:rFonts w:cs="Times New Roman"/>
                <w:szCs w:val="24"/>
              </w:rPr>
              <w:t>taekwondo</w:t>
            </w:r>
            <w:proofErr w:type="spellEnd"/>
            <w:r w:rsidRPr="009D0265">
              <w:rPr>
                <w:rFonts w:cs="Times New Roman"/>
                <w:szCs w:val="24"/>
              </w:rPr>
              <w:t xml:space="preserve">, </w:t>
            </w:r>
            <w:proofErr w:type="spellStart"/>
            <w:r w:rsidRPr="009D0265">
              <w:rPr>
                <w:rFonts w:cs="Times New Roman"/>
                <w:szCs w:val="24"/>
              </w:rPr>
              <w:t>kick</w:t>
            </w:r>
            <w:proofErr w:type="spellEnd"/>
            <w:r w:rsidRPr="009D0265">
              <w:rPr>
                <w:rFonts w:cs="Times New Roman"/>
                <w:szCs w:val="24"/>
              </w:rPr>
              <w:t>-box, volejbal, futbal, stolný tenis</w:t>
            </w:r>
            <w:r>
              <w:rPr>
                <w:rFonts w:cs="Times New Roman"/>
                <w:szCs w:val="24"/>
              </w:rPr>
              <w:t>... )</w:t>
            </w:r>
          </w:p>
          <w:p w14:paraId="582D9D42"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Bohatá a celoročná ponuka podujatí</w:t>
            </w:r>
          </w:p>
          <w:p w14:paraId="68F6C46A" w14:textId="77777777" w:rsidR="0011576D" w:rsidRPr="009D0265" w:rsidRDefault="0011576D" w:rsidP="0011576D">
            <w:pPr>
              <w:pStyle w:val="Odsekzoznamu"/>
              <w:numPr>
                <w:ilvl w:val="0"/>
                <w:numId w:val="12"/>
              </w:numPr>
              <w:spacing w:line="276" w:lineRule="auto"/>
              <w:ind w:left="447"/>
              <w:rPr>
                <w:rFonts w:cs="Times New Roman"/>
                <w:szCs w:val="24"/>
              </w:rPr>
            </w:pPr>
            <w:r>
              <w:rPr>
                <w:rFonts w:cs="Times New Roman"/>
                <w:szCs w:val="24"/>
              </w:rPr>
              <w:t>Kalendár kultúrnych podujatí mesta</w:t>
            </w:r>
          </w:p>
        </w:tc>
        <w:tc>
          <w:tcPr>
            <w:tcW w:w="4531" w:type="dxa"/>
          </w:tcPr>
          <w:p w14:paraId="5DDA15BC"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Nezáujem o kultúru</w:t>
            </w:r>
          </w:p>
          <w:p w14:paraId="1280B779"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Chýba zastrešenie športových klubov pod jeden subjekt</w:t>
            </w:r>
          </w:p>
          <w:p w14:paraId="6F0B5F31"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Neúplná digitalizácia kina</w:t>
            </w:r>
          </w:p>
          <w:p w14:paraId="224FCA85"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Neprístupné športoviská v poobedných hodinách</w:t>
            </w:r>
          </w:p>
          <w:p w14:paraId="6A19238F"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Nízka návštevnosť kultúrnych podujatí</w:t>
            </w:r>
          </w:p>
          <w:p w14:paraId="61761D95" w14:textId="77777777" w:rsidR="0011576D" w:rsidRPr="006A7A36" w:rsidRDefault="0011576D" w:rsidP="0011576D">
            <w:pPr>
              <w:pStyle w:val="Odsekzoznamu"/>
              <w:spacing w:line="276" w:lineRule="auto"/>
              <w:ind w:left="447" w:firstLine="0"/>
              <w:rPr>
                <w:rFonts w:cs="Times New Roman"/>
                <w:szCs w:val="24"/>
              </w:rPr>
            </w:pPr>
          </w:p>
        </w:tc>
      </w:tr>
      <w:tr w:rsidR="0011576D" w:rsidRPr="006A7A36" w14:paraId="7DA65C44" w14:textId="77777777" w:rsidTr="005971B9">
        <w:tc>
          <w:tcPr>
            <w:tcW w:w="4531" w:type="dxa"/>
            <w:shd w:val="clear" w:color="auto" w:fill="99CCFF"/>
          </w:tcPr>
          <w:p w14:paraId="0E56BC8B" w14:textId="77777777" w:rsidR="0011576D" w:rsidRPr="006A7A36" w:rsidRDefault="0011576D" w:rsidP="0011576D">
            <w:pPr>
              <w:pStyle w:val="Odsekzoznamu"/>
              <w:spacing w:line="276" w:lineRule="auto"/>
              <w:ind w:left="29"/>
              <w:rPr>
                <w:rFonts w:cs="Times New Roman"/>
                <w:b/>
                <w:szCs w:val="24"/>
              </w:rPr>
            </w:pPr>
            <w:r w:rsidRPr="006A7A36">
              <w:rPr>
                <w:rFonts w:cs="Times New Roman"/>
                <w:b/>
                <w:szCs w:val="24"/>
              </w:rPr>
              <w:lastRenderedPageBreak/>
              <w:t>Príležitosti</w:t>
            </w:r>
          </w:p>
        </w:tc>
        <w:tc>
          <w:tcPr>
            <w:tcW w:w="4531" w:type="dxa"/>
            <w:shd w:val="clear" w:color="auto" w:fill="99CCFF"/>
          </w:tcPr>
          <w:p w14:paraId="308BC8E2" w14:textId="77777777" w:rsidR="0011576D" w:rsidRPr="006A7A36" w:rsidRDefault="0011576D" w:rsidP="0011576D">
            <w:pPr>
              <w:pStyle w:val="Odsekzoznamu"/>
              <w:spacing w:line="276" w:lineRule="auto"/>
              <w:ind w:left="29"/>
              <w:rPr>
                <w:rFonts w:cs="Times New Roman"/>
                <w:b/>
                <w:szCs w:val="24"/>
              </w:rPr>
            </w:pPr>
            <w:r w:rsidRPr="006A7A36">
              <w:rPr>
                <w:rFonts w:cs="Times New Roman"/>
                <w:b/>
                <w:szCs w:val="24"/>
              </w:rPr>
              <w:t>Ohrozenia</w:t>
            </w:r>
          </w:p>
        </w:tc>
      </w:tr>
      <w:tr w:rsidR="0011576D" w:rsidRPr="006A7A36" w14:paraId="69333901" w14:textId="77777777" w:rsidTr="005971B9">
        <w:tc>
          <w:tcPr>
            <w:tcW w:w="4531" w:type="dxa"/>
          </w:tcPr>
          <w:p w14:paraId="722E988F"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Vytvorenie o. z. popri MsKS – lepšie podmienky na získanie financií</w:t>
            </w:r>
          </w:p>
          <w:p w14:paraId="009F8988" w14:textId="7DE57C00" w:rsidR="0011576D" w:rsidRDefault="0011576D" w:rsidP="0011576D">
            <w:pPr>
              <w:pStyle w:val="Odsekzoznamu"/>
              <w:numPr>
                <w:ilvl w:val="0"/>
                <w:numId w:val="12"/>
              </w:numPr>
              <w:spacing w:line="276" w:lineRule="auto"/>
              <w:ind w:left="447"/>
              <w:rPr>
                <w:rFonts w:cs="Times New Roman"/>
                <w:szCs w:val="24"/>
              </w:rPr>
            </w:pPr>
            <w:r>
              <w:rPr>
                <w:rFonts w:cs="Times New Roman"/>
                <w:szCs w:val="24"/>
              </w:rPr>
              <w:t>Vybudovanie kancelárie CR, ktorá bude prezentovať aj kultúrne a športové podujatia</w:t>
            </w:r>
          </w:p>
          <w:p w14:paraId="036BE952"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Podpora zaujímavých kultúrnych podujatí</w:t>
            </w:r>
          </w:p>
          <w:p w14:paraId="5DE2AA22"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Využívanie podpory z národných grantov, fondov EÚ a iných mimorozpočtových zdrojov </w:t>
            </w:r>
          </w:p>
          <w:p w14:paraId="5BA5BA4B"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Osadenie nových kultúrnych informačných tabúľ</w:t>
            </w:r>
          </w:p>
          <w:p w14:paraId="7FE8A4F6" w14:textId="77777777" w:rsidR="0011576D" w:rsidRPr="006A7A36" w:rsidRDefault="0011576D" w:rsidP="0011576D">
            <w:pPr>
              <w:pStyle w:val="Odsekzoznamu"/>
              <w:numPr>
                <w:ilvl w:val="0"/>
                <w:numId w:val="12"/>
              </w:numPr>
              <w:spacing w:line="276" w:lineRule="auto"/>
              <w:ind w:left="447"/>
              <w:rPr>
                <w:rFonts w:cs="Times New Roman"/>
                <w:szCs w:val="24"/>
              </w:rPr>
            </w:pPr>
            <w:r>
              <w:rPr>
                <w:rFonts w:cs="Times New Roman"/>
                <w:szCs w:val="24"/>
              </w:rPr>
              <w:t>Rozvoj spolupráce medzi inštitúciami  a organizáciami pri riešení kultúry a športu</w:t>
            </w:r>
          </w:p>
        </w:tc>
        <w:tc>
          <w:tcPr>
            <w:tcW w:w="4531" w:type="dxa"/>
          </w:tcPr>
          <w:p w14:paraId="1B0D69C8"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Nezamestnanosť </w:t>
            </w:r>
          </w:p>
          <w:p w14:paraId="6C9FCD3C"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Časová zaneprázdnenosť pri dochádzaní</w:t>
            </w:r>
          </w:p>
          <w:p w14:paraId="49915DC0"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Nedostatočné financovanie kultúry zo strany štátu</w:t>
            </w:r>
          </w:p>
          <w:p w14:paraId="68C65867"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Demografia</w:t>
            </w:r>
          </w:p>
          <w:p w14:paraId="1C3A5677"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Nezáujem mladých o kultúru</w:t>
            </w:r>
          </w:p>
          <w:p w14:paraId="0513CE0E"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Financovanie športu aj kultúry</w:t>
            </w:r>
          </w:p>
          <w:p w14:paraId="63D492C0"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Ústup tradícií, vplyvy iných kultúr a vzorov</w:t>
            </w:r>
          </w:p>
          <w:p w14:paraId="6D0EBB45" w14:textId="77777777" w:rsidR="0011576D" w:rsidRPr="000E007C" w:rsidRDefault="0011576D" w:rsidP="0011576D">
            <w:pPr>
              <w:pStyle w:val="Odsekzoznamu"/>
              <w:numPr>
                <w:ilvl w:val="0"/>
                <w:numId w:val="12"/>
              </w:numPr>
              <w:spacing w:line="276" w:lineRule="auto"/>
              <w:ind w:left="447"/>
              <w:rPr>
                <w:rFonts w:cs="Times New Roman"/>
                <w:szCs w:val="24"/>
              </w:rPr>
            </w:pPr>
            <w:r>
              <w:rPr>
                <w:rFonts w:cs="Times New Roman"/>
                <w:szCs w:val="24"/>
              </w:rPr>
              <w:t>Nepriaznivá celospoločenská sociálna a ekonomická situácia</w:t>
            </w:r>
          </w:p>
        </w:tc>
      </w:tr>
    </w:tbl>
    <w:p w14:paraId="56B73AF4" w14:textId="77777777" w:rsidR="00372691" w:rsidRDefault="00372691" w:rsidP="00113137">
      <w:pPr>
        <w:pStyle w:val="Nadpis4"/>
      </w:pPr>
    </w:p>
    <w:p w14:paraId="6951A03E" w14:textId="5F2C8272" w:rsidR="00E06119" w:rsidRDefault="00BF4B45" w:rsidP="00113137">
      <w:pPr>
        <w:pStyle w:val="Nadpis4"/>
      </w:pPr>
      <w:bookmarkStart w:id="167" w:name="_Toc151386054"/>
      <w:r>
        <w:t>3.</w:t>
      </w:r>
      <w:r w:rsidR="001D56DA">
        <w:t>3</w:t>
      </w:r>
      <w:r>
        <w:t xml:space="preserve">.6 SWOT analýza: </w:t>
      </w:r>
      <w:bookmarkStart w:id="168" w:name="_Hlk121820666"/>
      <w:r w:rsidR="00A617D0">
        <w:t>Cestovný ruch</w:t>
      </w:r>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11576D" w:rsidRPr="006A7A36" w14:paraId="38E09D2F" w14:textId="77777777" w:rsidTr="005971B9">
        <w:tc>
          <w:tcPr>
            <w:tcW w:w="4531" w:type="dxa"/>
            <w:shd w:val="clear" w:color="auto" w:fill="99CCFF"/>
          </w:tcPr>
          <w:p w14:paraId="215E2E95" w14:textId="77777777" w:rsidR="0011576D" w:rsidRPr="006A7A36" w:rsidRDefault="0011576D" w:rsidP="0011576D">
            <w:pPr>
              <w:pStyle w:val="Odsekzoznamu"/>
              <w:spacing w:line="276" w:lineRule="auto"/>
              <w:ind w:left="29"/>
              <w:rPr>
                <w:rFonts w:cs="Times New Roman"/>
                <w:b/>
                <w:szCs w:val="24"/>
              </w:rPr>
            </w:pPr>
            <w:bookmarkStart w:id="169" w:name="_Hlk145941363"/>
            <w:bookmarkStart w:id="170" w:name="_Toc121822362"/>
            <w:bookmarkStart w:id="171" w:name="_Toc121823654"/>
            <w:bookmarkStart w:id="172" w:name="_Hlk126668984"/>
            <w:bookmarkEnd w:id="165"/>
            <w:bookmarkEnd w:id="166"/>
            <w:bookmarkEnd w:id="168"/>
            <w:r w:rsidRPr="006A7A36">
              <w:rPr>
                <w:rFonts w:cs="Times New Roman"/>
                <w:b/>
                <w:szCs w:val="24"/>
              </w:rPr>
              <w:t>Silné stránky</w:t>
            </w:r>
          </w:p>
        </w:tc>
        <w:tc>
          <w:tcPr>
            <w:tcW w:w="4531" w:type="dxa"/>
            <w:shd w:val="clear" w:color="auto" w:fill="99CCFF"/>
          </w:tcPr>
          <w:p w14:paraId="352DCB64" w14:textId="77777777" w:rsidR="0011576D" w:rsidRPr="006A7A36" w:rsidRDefault="0011576D" w:rsidP="0011576D">
            <w:pPr>
              <w:pStyle w:val="Odsekzoznamu"/>
              <w:spacing w:line="276" w:lineRule="auto"/>
              <w:ind w:left="29"/>
              <w:rPr>
                <w:rFonts w:cs="Times New Roman"/>
                <w:b/>
                <w:szCs w:val="24"/>
              </w:rPr>
            </w:pPr>
            <w:r w:rsidRPr="006A7A36">
              <w:rPr>
                <w:rFonts w:cs="Times New Roman"/>
                <w:b/>
                <w:szCs w:val="24"/>
              </w:rPr>
              <w:t>Slabé stránky</w:t>
            </w:r>
          </w:p>
        </w:tc>
      </w:tr>
      <w:tr w:rsidR="0011576D" w:rsidRPr="006A7A36" w14:paraId="638E4FD1" w14:textId="77777777" w:rsidTr="005971B9">
        <w:tc>
          <w:tcPr>
            <w:tcW w:w="4531" w:type="dxa"/>
          </w:tcPr>
          <w:p w14:paraId="1BFAF675"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Zrekonštruovaná Petrivaldského vila</w:t>
            </w:r>
          </w:p>
          <w:p w14:paraId="05CDACF1"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Prírodné bohatstvo </w:t>
            </w:r>
          </w:p>
          <w:p w14:paraId="3E704323"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Kultúrno-historický potenciál mesta</w:t>
            </w:r>
          </w:p>
          <w:p w14:paraId="73CC6848"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Národné kultúrne pamiatky v blízkom okolí</w:t>
            </w:r>
          </w:p>
          <w:p w14:paraId="03C998CE"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Záujem mesta o rozvoj CR</w:t>
            </w:r>
          </w:p>
          <w:p w14:paraId="67F7DA0B" w14:textId="77777777" w:rsidR="0011576D" w:rsidRPr="006A7A36" w:rsidRDefault="0011576D" w:rsidP="0011576D">
            <w:pPr>
              <w:pStyle w:val="Odsekzoznamu"/>
              <w:numPr>
                <w:ilvl w:val="0"/>
                <w:numId w:val="12"/>
              </w:numPr>
              <w:spacing w:line="276" w:lineRule="auto"/>
              <w:ind w:left="447"/>
              <w:rPr>
                <w:rFonts w:cs="Times New Roman"/>
                <w:szCs w:val="24"/>
              </w:rPr>
            </w:pPr>
            <w:r>
              <w:rPr>
                <w:rFonts w:cs="Times New Roman"/>
                <w:szCs w:val="24"/>
              </w:rPr>
              <w:t>Fungujúce Banské múzeum v Hnúšti</w:t>
            </w:r>
          </w:p>
        </w:tc>
        <w:tc>
          <w:tcPr>
            <w:tcW w:w="4531" w:type="dxa"/>
          </w:tcPr>
          <w:p w14:paraId="2A74D594"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Nefungujúce TIC</w:t>
            </w:r>
          </w:p>
          <w:p w14:paraId="5F3252B9"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Nefungujúce múzeá</w:t>
            </w:r>
          </w:p>
          <w:p w14:paraId="289C79BF"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Chýbajúce interaktívne prvky v múzeách spôsobujú nízku atraktivitu</w:t>
            </w:r>
          </w:p>
          <w:p w14:paraId="15F75581"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Chýbajúca cyklistická infraštruktúra</w:t>
            </w:r>
          </w:p>
          <w:p w14:paraId="4C97E36B"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Chýbajúce služby – stravovanie, ubytovanie</w:t>
            </w:r>
          </w:p>
          <w:p w14:paraId="79FC6A7E" w14:textId="76B03D4D" w:rsidR="0011576D" w:rsidRPr="006A7A36"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Dostatočne nevyužitý potenciál </w:t>
            </w:r>
            <w:r w:rsidR="00DC00A9">
              <w:rPr>
                <w:rFonts w:cs="Times New Roman"/>
                <w:szCs w:val="24"/>
              </w:rPr>
              <w:t>CR</w:t>
            </w:r>
          </w:p>
        </w:tc>
      </w:tr>
      <w:tr w:rsidR="0011576D" w:rsidRPr="006A7A36" w14:paraId="0A7B0CB9" w14:textId="77777777" w:rsidTr="005971B9">
        <w:tc>
          <w:tcPr>
            <w:tcW w:w="4531" w:type="dxa"/>
            <w:shd w:val="clear" w:color="auto" w:fill="99CCFF"/>
          </w:tcPr>
          <w:p w14:paraId="6599026E" w14:textId="77777777" w:rsidR="0011576D" w:rsidRPr="006A7A36" w:rsidRDefault="0011576D" w:rsidP="0011576D">
            <w:pPr>
              <w:pStyle w:val="Odsekzoznamu"/>
              <w:spacing w:line="276" w:lineRule="auto"/>
              <w:ind w:left="29"/>
              <w:rPr>
                <w:rFonts w:cs="Times New Roman"/>
                <w:b/>
                <w:szCs w:val="24"/>
              </w:rPr>
            </w:pPr>
            <w:r w:rsidRPr="006A7A36">
              <w:rPr>
                <w:rFonts w:cs="Times New Roman"/>
                <w:b/>
                <w:szCs w:val="24"/>
              </w:rPr>
              <w:t>Príležitosti</w:t>
            </w:r>
          </w:p>
        </w:tc>
        <w:tc>
          <w:tcPr>
            <w:tcW w:w="4531" w:type="dxa"/>
            <w:shd w:val="clear" w:color="auto" w:fill="99CCFF"/>
          </w:tcPr>
          <w:p w14:paraId="39FF1951" w14:textId="77777777" w:rsidR="0011576D" w:rsidRPr="006A7A36" w:rsidRDefault="0011576D" w:rsidP="0011576D">
            <w:pPr>
              <w:pStyle w:val="Odsekzoznamu"/>
              <w:spacing w:line="276" w:lineRule="auto"/>
              <w:ind w:left="29"/>
              <w:rPr>
                <w:rFonts w:cs="Times New Roman"/>
                <w:b/>
                <w:szCs w:val="24"/>
              </w:rPr>
            </w:pPr>
            <w:r w:rsidRPr="006A7A36">
              <w:rPr>
                <w:rFonts w:cs="Times New Roman"/>
                <w:b/>
                <w:szCs w:val="24"/>
              </w:rPr>
              <w:t>Ohrozenia</w:t>
            </w:r>
          </w:p>
        </w:tc>
      </w:tr>
      <w:tr w:rsidR="0011576D" w:rsidRPr="006A7A36" w14:paraId="6EDE0DF4" w14:textId="77777777" w:rsidTr="005971B9">
        <w:tc>
          <w:tcPr>
            <w:tcW w:w="4531" w:type="dxa"/>
          </w:tcPr>
          <w:p w14:paraId="2DA3D5F2"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Náučné chodníky</w:t>
            </w:r>
          </w:p>
          <w:p w14:paraId="01537C5C"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Historická pamiatková zóna v Mestskom priemyselnom parku</w:t>
            </w:r>
          </w:p>
          <w:p w14:paraId="7AD687EC"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Rozvoj cyklotrás</w:t>
            </w:r>
          </w:p>
          <w:p w14:paraId="132952E9"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Rozvoj CR ako primárneho odvetvia dlhodobého a trvalo udržateľného  rozvoja mesta</w:t>
            </w:r>
          </w:p>
          <w:p w14:paraId="335E827F"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Vyššia podpora rozvoja CR v znevýhodnených regiónoch</w:t>
            </w:r>
          </w:p>
          <w:p w14:paraId="4BC11169"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Nové trendy v CR – interaktivita múzeí a náučných chodníkov</w:t>
            </w:r>
          </w:p>
          <w:p w14:paraId="48C5C9BA" w14:textId="77777777" w:rsidR="0011576D" w:rsidRPr="006A7A36" w:rsidRDefault="0011576D" w:rsidP="0011576D">
            <w:pPr>
              <w:pStyle w:val="Odsekzoznamu"/>
              <w:numPr>
                <w:ilvl w:val="0"/>
                <w:numId w:val="12"/>
              </w:numPr>
              <w:spacing w:line="276" w:lineRule="auto"/>
              <w:ind w:left="447"/>
              <w:rPr>
                <w:rFonts w:cs="Times New Roman"/>
                <w:szCs w:val="24"/>
              </w:rPr>
            </w:pPr>
            <w:r>
              <w:rPr>
                <w:rFonts w:cs="Times New Roman"/>
                <w:szCs w:val="24"/>
              </w:rPr>
              <w:t>Rozvoj spolupráce medzi inštitúciami a organizáciami pri riešení rozvoja CR</w:t>
            </w:r>
          </w:p>
        </w:tc>
        <w:tc>
          <w:tcPr>
            <w:tcW w:w="4531" w:type="dxa"/>
          </w:tcPr>
          <w:p w14:paraId="66D8C394"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Chýbajúce alebo nevysporiadané pozemky a budovy </w:t>
            </w:r>
          </w:p>
          <w:p w14:paraId="24D3EAE5"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Legislatíva</w:t>
            </w:r>
          </w:p>
          <w:p w14:paraId="70E71CC5"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„Čierne ubytovanie“</w:t>
            </w:r>
          </w:p>
          <w:p w14:paraId="6D4799A4" w14:textId="77777777" w:rsidR="0011576D" w:rsidRPr="001C1D0B" w:rsidRDefault="0011576D" w:rsidP="0011576D">
            <w:pPr>
              <w:pStyle w:val="Odsekzoznamu"/>
              <w:numPr>
                <w:ilvl w:val="0"/>
                <w:numId w:val="12"/>
              </w:numPr>
              <w:spacing w:line="276" w:lineRule="auto"/>
              <w:ind w:left="447"/>
              <w:rPr>
                <w:rFonts w:cs="Times New Roman"/>
                <w:szCs w:val="24"/>
              </w:rPr>
            </w:pPr>
            <w:r>
              <w:rPr>
                <w:rFonts w:cs="Times New Roman"/>
                <w:szCs w:val="24"/>
              </w:rPr>
              <w:t>Administratívne náročná príprava a realizácia projektov</w:t>
            </w:r>
          </w:p>
        </w:tc>
      </w:tr>
    </w:tbl>
    <w:bookmarkEnd w:id="169"/>
    <w:p w14:paraId="0EF095C0" w14:textId="0C4CC179" w:rsidR="00A617D0" w:rsidRDefault="00A617D0" w:rsidP="00582783">
      <w:pPr>
        <w:pStyle w:val="Nadpis4"/>
      </w:pPr>
      <w:r>
        <w:lastRenderedPageBreak/>
        <w:t xml:space="preserve"> </w:t>
      </w:r>
      <w:bookmarkStart w:id="173" w:name="_Toc151386055"/>
      <w:r>
        <w:t>3.3.7 SWOT analýza: Sociáln</w:t>
      </w:r>
      <w:r w:rsidR="00A455D0">
        <w:t>a pomoc a podpora</w:t>
      </w:r>
      <w:bookmarkEnd w:id="173"/>
    </w:p>
    <w:tbl>
      <w:tblPr>
        <w:tblpPr w:leftFromText="141" w:rightFromText="141"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11576D" w:rsidRPr="00E95082" w14:paraId="7A520504" w14:textId="77777777" w:rsidTr="005971B9">
        <w:tc>
          <w:tcPr>
            <w:tcW w:w="4531" w:type="dxa"/>
            <w:shd w:val="clear" w:color="auto" w:fill="99CCFF"/>
          </w:tcPr>
          <w:p w14:paraId="0B8AC3B9" w14:textId="77777777" w:rsidR="0011576D" w:rsidRPr="00E95082" w:rsidRDefault="0011576D" w:rsidP="0011576D">
            <w:pPr>
              <w:pStyle w:val="Odsekzoznamu"/>
              <w:spacing w:line="276" w:lineRule="auto"/>
              <w:ind w:left="22"/>
              <w:rPr>
                <w:rFonts w:cs="Times New Roman"/>
                <w:b/>
                <w:szCs w:val="24"/>
              </w:rPr>
            </w:pPr>
            <w:r w:rsidRPr="00E95082">
              <w:rPr>
                <w:rFonts w:cs="Times New Roman"/>
                <w:b/>
                <w:szCs w:val="24"/>
              </w:rPr>
              <w:t>Silné stránky</w:t>
            </w:r>
          </w:p>
        </w:tc>
        <w:tc>
          <w:tcPr>
            <w:tcW w:w="4531" w:type="dxa"/>
            <w:shd w:val="clear" w:color="auto" w:fill="99CCFF"/>
          </w:tcPr>
          <w:p w14:paraId="6583549D" w14:textId="77777777" w:rsidR="0011576D" w:rsidRPr="00E95082" w:rsidRDefault="0011576D" w:rsidP="0011576D">
            <w:pPr>
              <w:pStyle w:val="Odsekzoznamu"/>
              <w:spacing w:line="276" w:lineRule="auto"/>
              <w:ind w:left="29"/>
              <w:rPr>
                <w:rFonts w:cs="Times New Roman"/>
                <w:b/>
                <w:szCs w:val="24"/>
              </w:rPr>
            </w:pPr>
            <w:r w:rsidRPr="00E95082">
              <w:rPr>
                <w:rFonts w:cs="Times New Roman"/>
                <w:b/>
                <w:szCs w:val="24"/>
              </w:rPr>
              <w:t>Slabé stránky</w:t>
            </w:r>
          </w:p>
        </w:tc>
      </w:tr>
      <w:tr w:rsidR="0011576D" w:rsidRPr="00E95082" w14:paraId="05EEE156" w14:textId="77777777" w:rsidTr="005971B9">
        <w:tc>
          <w:tcPr>
            <w:tcW w:w="4531" w:type="dxa"/>
          </w:tcPr>
          <w:p w14:paraId="37975F91"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Ambulantná forma sociálnej služby</w:t>
            </w:r>
          </w:p>
          <w:p w14:paraId="453A13EB" w14:textId="4A271D9E"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Ú</w:t>
            </w:r>
            <w:r w:rsidR="00B94CFC">
              <w:rPr>
                <w:rFonts w:cs="Times New Roman"/>
                <w:szCs w:val="24"/>
              </w:rPr>
              <w:t>PSVaR</w:t>
            </w:r>
            <w:r>
              <w:rPr>
                <w:rFonts w:cs="Times New Roman"/>
                <w:szCs w:val="24"/>
              </w:rPr>
              <w:t xml:space="preserve"> priamo v meste</w:t>
            </w:r>
            <w:r w:rsidRPr="00E95082">
              <w:rPr>
                <w:rFonts w:cs="Times New Roman"/>
                <w:szCs w:val="24"/>
              </w:rPr>
              <w:t xml:space="preserve"> – pracovisko Hnúšťa</w:t>
            </w:r>
          </w:p>
          <w:p w14:paraId="601AFAD5" w14:textId="5BCE1581"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Opatrenia ambulancie a terénu CDR okresu R</w:t>
            </w:r>
            <w:r w:rsidR="00B94CFC">
              <w:rPr>
                <w:rFonts w:cs="Times New Roman"/>
                <w:szCs w:val="24"/>
              </w:rPr>
              <w:t>imavská Sobota</w:t>
            </w:r>
            <w:r w:rsidRPr="00E95082">
              <w:rPr>
                <w:rFonts w:cs="Times New Roman"/>
                <w:szCs w:val="24"/>
              </w:rPr>
              <w:t xml:space="preserve"> aj pre obyvateľov Hnúšte</w:t>
            </w:r>
          </w:p>
          <w:p w14:paraId="06159CC4"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 xml:space="preserve">Fungujúce </w:t>
            </w:r>
            <w:r>
              <w:rPr>
                <w:rFonts w:cs="Times New Roman"/>
                <w:szCs w:val="24"/>
              </w:rPr>
              <w:t>Komunitné centrum</w:t>
            </w:r>
          </w:p>
          <w:p w14:paraId="062BC773" w14:textId="3C913F9E" w:rsidR="0011576D" w:rsidRPr="00E95082" w:rsidRDefault="00B94CFC" w:rsidP="0011576D">
            <w:pPr>
              <w:pStyle w:val="Odsekzoznamu"/>
              <w:numPr>
                <w:ilvl w:val="0"/>
                <w:numId w:val="12"/>
              </w:numPr>
              <w:spacing w:line="276" w:lineRule="auto"/>
              <w:ind w:left="447"/>
              <w:rPr>
                <w:rFonts w:cs="Times New Roman"/>
                <w:szCs w:val="24"/>
              </w:rPr>
            </w:pPr>
            <w:r>
              <w:rPr>
                <w:rFonts w:cs="Times New Roman"/>
                <w:szCs w:val="24"/>
              </w:rPr>
              <w:t xml:space="preserve">Fungujúca </w:t>
            </w:r>
            <w:r w:rsidR="001B30FD">
              <w:rPr>
                <w:rFonts w:cs="Times New Roman"/>
                <w:szCs w:val="24"/>
              </w:rPr>
              <w:t>TSP</w:t>
            </w:r>
          </w:p>
          <w:p w14:paraId="588F3BC0" w14:textId="18976A74" w:rsidR="0011576D" w:rsidRPr="00E95082" w:rsidRDefault="00B94CFC" w:rsidP="0011576D">
            <w:pPr>
              <w:pStyle w:val="Odsekzoznamu"/>
              <w:numPr>
                <w:ilvl w:val="0"/>
                <w:numId w:val="12"/>
              </w:numPr>
              <w:spacing w:line="276" w:lineRule="auto"/>
              <w:ind w:left="447"/>
              <w:rPr>
                <w:rFonts w:cs="Times New Roman"/>
                <w:szCs w:val="24"/>
              </w:rPr>
            </w:pPr>
            <w:r>
              <w:rPr>
                <w:rFonts w:cs="Times New Roman"/>
                <w:szCs w:val="24"/>
              </w:rPr>
              <w:t xml:space="preserve">Fungujúca </w:t>
            </w:r>
            <w:r w:rsidR="001B30FD">
              <w:rPr>
                <w:rFonts w:cs="Times New Roman"/>
                <w:szCs w:val="24"/>
              </w:rPr>
              <w:t>OPS</w:t>
            </w:r>
          </w:p>
          <w:p w14:paraId="09F41EB4" w14:textId="77777777" w:rsidR="0011576D"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Príspevok na stravovanie pre dôchodcov stravovanie</w:t>
            </w:r>
          </w:p>
          <w:p w14:paraId="754A8CB8" w14:textId="77777777" w:rsidR="0011576D" w:rsidRPr="00E95082"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Príspevok pri narodení </w:t>
            </w:r>
            <w:r w:rsidRPr="00E95082">
              <w:rPr>
                <w:rFonts w:cs="Times New Roman"/>
                <w:szCs w:val="24"/>
              </w:rPr>
              <w:t>dieťaťa</w:t>
            </w:r>
          </w:p>
          <w:p w14:paraId="48056AED" w14:textId="5CB97A71" w:rsidR="0011576D" w:rsidRPr="00E95082" w:rsidRDefault="0011576D" w:rsidP="0011576D">
            <w:pPr>
              <w:pStyle w:val="Odsekzoznamu"/>
              <w:numPr>
                <w:ilvl w:val="0"/>
                <w:numId w:val="12"/>
              </w:numPr>
              <w:spacing w:line="276" w:lineRule="auto"/>
              <w:ind w:left="447"/>
              <w:rPr>
                <w:rFonts w:cs="Times New Roman"/>
                <w:szCs w:val="24"/>
              </w:rPr>
            </w:pPr>
            <w:r>
              <w:rPr>
                <w:rFonts w:cs="Times New Roman"/>
                <w:szCs w:val="24"/>
              </w:rPr>
              <w:t>Dobrá p</w:t>
            </w:r>
            <w:r w:rsidRPr="00E95082">
              <w:rPr>
                <w:rFonts w:cs="Times New Roman"/>
                <w:szCs w:val="24"/>
              </w:rPr>
              <w:t>rístupnosť verejných inštitúci</w:t>
            </w:r>
            <w:r w:rsidR="00B94CFC">
              <w:rPr>
                <w:rFonts w:cs="Times New Roman"/>
                <w:szCs w:val="24"/>
              </w:rPr>
              <w:t>í</w:t>
            </w:r>
            <w:r w:rsidRPr="00E95082">
              <w:rPr>
                <w:rFonts w:cs="Times New Roman"/>
                <w:szCs w:val="24"/>
              </w:rPr>
              <w:t xml:space="preserve"> z hľadiska  bezbariérovosti</w:t>
            </w:r>
          </w:p>
          <w:p w14:paraId="12E3D826"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Fungujúce aktívne denné centrá pre seniorov</w:t>
            </w:r>
          </w:p>
          <w:p w14:paraId="49E7D94F"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Sociálne podnikanie</w:t>
            </w:r>
          </w:p>
          <w:p w14:paraId="5E888BAE" w14:textId="52F403E3" w:rsidR="0011576D" w:rsidRPr="00E95082" w:rsidRDefault="0011576D" w:rsidP="0011576D">
            <w:pPr>
              <w:pStyle w:val="Odsekzoznamu"/>
              <w:numPr>
                <w:ilvl w:val="0"/>
                <w:numId w:val="12"/>
              </w:numPr>
              <w:spacing w:line="276" w:lineRule="auto"/>
              <w:ind w:left="447"/>
              <w:rPr>
                <w:rFonts w:cs="Times New Roman"/>
                <w:szCs w:val="24"/>
              </w:rPr>
            </w:pPr>
            <w:r>
              <w:rPr>
                <w:rFonts w:cs="Times New Roman"/>
                <w:szCs w:val="24"/>
              </w:rPr>
              <w:t>Z</w:t>
            </w:r>
            <w:r w:rsidRPr="00E95082">
              <w:rPr>
                <w:rFonts w:cs="Times New Roman"/>
                <w:szCs w:val="24"/>
              </w:rPr>
              <w:t>áujem mesta v zabezpečení sociálnej a zdravotnej starostlivosti</w:t>
            </w:r>
          </w:p>
          <w:p w14:paraId="37638633"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 xml:space="preserve">Fungujúca </w:t>
            </w:r>
            <w:r>
              <w:t xml:space="preserve"> </w:t>
            </w:r>
            <w:r w:rsidRPr="00875CD7">
              <w:rPr>
                <w:rFonts w:cs="Times New Roman"/>
                <w:szCs w:val="24"/>
              </w:rPr>
              <w:t>Komisia pre sociálne veci, zdravotníctvo a nájomné bývanie</w:t>
            </w:r>
            <w:r>
              <w:rPr>
                <w:rFonts w:cs="Times New Roman"/>
                <w:szCs w:val="24"/>
              </w:rPr>
              <w:t xml:space="preserve"> pri MsZ</w:t>
            </w:r>
          </w:p>
          <w:p w14:paraId="00203344"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Rýchla zdravotná služba</w:t>
            </w:r>
          </w:p>
          <w:p w14:paraId="6E5B57EB"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Asistenti na školách</w:t>
            </w:r>
          </w:p>
          <w:p w14:paraId="4148D69F" w14:textId="4F222D75"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 xml:space="preserve">Existencia </w:t>
            </w:r>
            <w:r>
              <w:rPr>
                <w:rFonts w:cs="Times New Roman"/>
                <w:szCs w:val="24"/>
              </w:rPr>
              <w:t xml:space="preserve">klubu </w:t>
            </w:r>
            <w:r w:rsidR="00B10FFD">
              <w:rPr>
                <w:rFonts w:cs="Times New Roman"/>
                <w:szCs w:val="24"/>
              </w:rPr>
              <w:t>ZŤP</w:t>
            </w:r>
          </w:p>
        </w:tc>
        <w:tc>
          <w:tcPr>
            <w:tcW w:w="4531" w:type="dxa"/>
          </w:tcPr>
          <w:p w14:paraId="225E6A8E" w14:textId="14BF1F1B" w:rsidR="0011576D" w:rsidRPr="00C8555A" w:rsidRDefault="0011576D" w:rsidP="0011576D">
            <w:pPr>
              <w:pStyle w:val="Odsekzoznamu"/>
              <w:numPr>
                <w:ilvl w:val="0"/>
                <w:numId w:val="12"/>
              </w:numPr>
              <w:spacing w:line="276" w:lineRule="auto"/>
              <w:ind w:left="447"/>
              <w:rPr>
                <w:rFonts w:cs="Times New Roman"/>
                <w:szCs w:val="24"/>
              </w:rPr>
            </w:pPr>
            <w:r w:rsidRPr="00C8555A">
              <w:rPr>
                <w:rFonts w:cs="Times New Roman"/>
                <w:szCs w:val="24"/>
              </w:rPr>
              <w:t xml:space="preserve">Bezbariérovosť v meste – </w:t>
            </w:r>
            <w:r w:rsidR="001B30FD" w:rsidRPr="00C8555A">
              <w:rPr>
                <w:rFonts w:cs="Times New Roman"/>
                <w:szCs w:val="24"/>
              </w:rPr>
              <w:t xml:space="preserve"> slabé označenie </w:t>
            </w:r>
            <w:r w:rsidRPr="00C8555A">
              <w:rPr>
                <w:rFonts w:cs="Times New Roman"/>
                <w:szCs w:val="24"/>
              </w:rPr>
              <w:t>chodník</w:t>
            </w:r>
            <w:r w:rsidR="001B30FD">
              <w:rPr>
                <w:rFonts w:cs="Times New Roman"/>
                <w:szCs w:val="24"/>
              </w:rPr>
              <w:t>ov</w:t>
            </w:r>
            <w:r w:rsidRPr="00C8555A">
              <w:rPr>
                <w:rFonts w:cs="Times New Roman"/>
                <w:szCs w:val="24"/>
              </w:rPr>
              <w:t xml:space="preserve"> a neverejn</w:t>
            </w:r>
            <w:r w:rsidR="001B30FD">
              <w:rPr>
                <w:rFonts w:cs="Times New Roman"/>
                <w:szCs w:val="24"/>
              </w:rPr>
              <w:t>ých</w:t>
            </w:r>
            <w:r w:rsidRPr="00C8555A">
              <w:rPr>
                <w:rFonts w:cs="Times New Roman"/>
                <w:szCs w:val="24"/>
              </w:rPr>
              <w:t xml:space="preserve"> inštitúci</w:t>
            </w:r>
            <w:r w:rsidR="001B30FD">
              <w:rPr>
                <w:rFonts w:cs="Times New Roman"/>
                <w:szCs w:val="24"/>
              </w:rPr>
              <w:t>í</w:t>
            </w:r>
            <w:r w:rsidRPr="00C8555A">
              <w:rPr>
                <w:rFonts w:cs="Times New Roman"/>
                <w:szCs w:val="24"/>
              </w:rPr>
              <w:t xml:space="preserve">, pre nevidiacich a slabozrakých </w:t>
            </w:r>
          </w:p>
          <w:p w14:paraId="1B2A866E" w14:textId="77777777" w:rsidR="0011576D"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Ambulantné služby pre seniorov</w:t>
            </w:r>
          </w:p>
          <w:p w14:paraId="4973F051" w14:textId="77777777" w:rsidR="0011576D" w:rsidRPr="00C8555A" w:rsidRDefault="0011576D" w:rsidP="0011576D">
            <w:pPr>
              <w:pStyle w:val="Odsekzoznamu"/>
              <w:numPr>
                <w:ilvl w:val="0"/>
                <w:numId w:val="12"/>
              </w:numPr>
              <w:spacing w:line="276" w:lineRule="auto"/>
              <w:ind w:left="447"/>
              <w:rPr>
                <w:rFonts w:cs="Times New Roman"/>
                <w:szCs w:val="24"/>
              </w:rPr>
            </w:pPr>
            <w:r w:rsidRPr="00C8555A">
              <w:rPr>
                <w:rFonts w:cs="Times New Roman"/>
                <w:szCs w:val="24"/>
              </w:rPr>
              <w:t>Chýbajúca zdravotná starostlivosť všeobecná aj odborná</w:t>
            </w:r>
          </w:p>
          <w:p w14:paraId="7FD742C4" w14:textId="77777777" w:rsidR="0011576D" w:rsidRPr="00C8555A" w:rsidRDefault="0011576D" w:rsidP="0011576D">
            <w:pPr>
              <w:pStyle w:val="Odsekzoznamu"/>
              <w:numPr>
                <w:ilvl w:val="0"/>
                <w:numId w:val="12"/>
              </w:numPr>
              <w:spacing w:line="276" w:lineRule="auto"/>
              <w:ind w:left="447"/>
              <w:rPr>
                <w:rFonts w:cs="Times New Roman"/>
                <w:szCs w:val="24"/>
              </w:rPr>
            </w:pPr>
            <w:r w:rsidRPr="00C8555A">
              <w:rPr>
                <w:rFonts w:cs="Times New Roman"/>
                <w:szCs w:val="24"/>
              </w:rPr>
              <w:t>Väčšina lekárov pôsobiacich v Hnúšti sú dôchodcovia</w:t>
            </w:r>
          </w:p>
          <w:p w14:paraId="00295643" w14:textId="77777777" w:rsidR="0011576D" w:rsidRPr="00C8555A"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Sociálna bytová politika</w:t>
            </w:r>
          </w:p>
          <w:p w14:paraId="4CDF01F6"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Nedostupnosť sociálnych, zdravotných zariadený z hľadiska dopravy</w:t>
            </w:r>
          </w:p>
          <w:p w14:paraId="225B07FF"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Pohotovostná služba zdravotná</w:t>
            </w:r>
          </w:p>
          <w:p w14:paraId="194E8A65"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Pracujúca chudoba</w:t>
            </w:r>
          </w:p>
          <w:p w14:paraId="7520067A"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 xml:space="preserve">Chýbajúce parkovanie </w:t>
            </w:r>
            <w:r>
              <w:rPr>
                <w:rFonts w:cs="Times New Roman"/>
                <w:szCs w:val="24"/>
              </w:rPr>
              <w:t xml:space="preserve">pre osoby so ZŤP </w:t>
            </w:r>
            <w:r w:rsidRPr="00E95082">
              <w:rPr>
                <w:rFonts w:cs="Times New Roman"/>
                <w:szCs w:val="24"/>
              </w:rPr>
              <w:t>pri zdravotných zariadeniach</w:t>
            </w:r>
          </w:p>
          <w:p w14:paraId="68A56297"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Zvyšujúci počet sociálne ohrozených ľudí</w:t>
            </w:r>
          </w:p>
          <w:p w14:paraId="2BC426D4"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Nevyhovujúci technický stav budov zdravotníckych zariadení</w:t>
            </w:r>
          </w:p>
          <w:p w14:paraId="1F12630B"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Slabé sociálne cítenie obyvateľstva, spolupráca, nezáujem</w:t>
            </w:r>
          </w:p>
          <w:p w14:paraId="1F6E502D"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Málo komunitnej činnosti – cirkevné aktivity</w:t>
            </w:r>
          </w:p>
          <w:p w14:paraId="66068425"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Charita</w:t>
            </w:r>
          </w:p>
          <w:p w14:paraId="23086951"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Starostlivosť o deti</w:t>
            </w:r>
          </w:p>
          <w:p w14:paraId="14BD1528"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Chýbajúca signalizácia pomoci pre seniorov</w:t>
            </w:r>
            <w:r>
              <w:rPr>
                <w:rFonts w:cs="Times New Roman"/>
                <w:szCs w:val="24"/>
              </w:rPr>
              <w:t xml:space="preserve"> a osoby so ZŤP</w:t>
            </w:r>
          </w:p>
          <w:p w14:paraId="34E15302" w14:textId="77777777" w:rsidR="0011576D" w:rsidRPr="00E95082" w:rsidRDefault="0011576D" w:rsidP="0011576D">
            <w:pPr>
              <w:pStyle w:val="Odsekzoznamu"/>
              <w:numPr>
                <w:ilvl w:val="0"/>
                <w:numId w:val="12"/>
              </w:numPr>
              <w:spacing w:line="276" w:lineRule="auto"/>
              <w:ind w:left="447"/>
              <w:rPr>
                <w:rFonts w:cs="Times New Roman"/>
                <w:szCs w:val="24"/>
              </w:rPr>
            </w:pPr>
            <w:r>
              <w:rPr>
                <w:rFonts w:cs="Times New Roman"/>
                <w:szCs w:val="24"/>
              </w:rPr>
              <w:t>Chýbajúce miestne občianske a preventívne služby</w:t>
            </w:r>
          </w:p>
          <w:p w14:paraId="433A4566"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Slabá práca s ohrozenými mladými rodinami – ranná starostlivosť</w:t>
            </w:r>
          </w:p>
          <w:p w14:paraId="2D853372" w14:textId="77777777" w:rsidR="0011576D"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Nefungujúce materské centrá</w:t>
            </w:r>
          </w:p>
          <w:p w14:paraId="6A136AA3" w14:textId="349AB8AA" w:rsidR="001B30FD" w:rsidRPr="001B30FD" w:rsidRDefault="0011576D" w:rsidP="001B30FD">
            <w:pPr>
              <w:pStyle w:val="Odsekzoznamu"/>
              <w:numPr>
                <w:ilvl w:val="0"/>
                <w:numId w:val="12"/>
              </w:numPr>
              <w:spacing w:line="276" w:lineRule="auto"/>
              <w:ind w:left="447"/>
              <w:rPr>
                <w:rFonts w:cs="Times New Roman"/>
                <w:szCs w:val="24"/>
              </w:rPr>
            </w:pPr>
            <w:r>
              <w:rPr>
                <w:rFonts w:cs="Times New Roman"/>
                <w:szCs w:val="24"/>
              </w:rPr>
              <w:t xml:space="preserve">Nedostatok pracovníkov </w:t>
            </w:r>
            <w:r w:rsidR="001B30FD">
              <w:rPr>
                <w:rFonts w:cs="Times New Roman"/>
                <w:szCs w:val="24"/>
              </w:rPr>
              <w:t>TSP</w:t>
            </w:r>
          </w:p>
        </w:tc>
      </w:tr>
      <w:tr w:rsidR="0011576D" w:rsidRPr="00E95082" w14:paraId="0C099A93" w14:textId="77777777" w:rsidTr="005971B9">
        <w:tc>
          <w:tcPr>
            <w:tcW w:w="4531" w:type="dxa"/>
            <w:shd w:val="clear" w:color="auto" w:fill="99CCFF"/>
          </w:tcPr>
          <w:p w14:paraId="384745DB" w14:textId="77777777" w:rsidR="0011576D" w:rsidRPr="00E95082" w:rsidRDefault="0011576D" w:rsidP="0011576D">
            <w:pPr>
              <w:pStyle w:val="Odsekzoznamu"/>
              <w:spacing w:line="276" w:lineRule="auto"/>
              <w:ind w:left="29"/>
              <w:rPr>
                <w:rFonts w:cs="Times New Roman"/>
                <w:b/>
                <w:szCs w:val="24"/>
              </w:rPr>
            </w:pPr>
            <w:r w:rsidRPr="00E95082">
              <w:rPr>
                <w:rFonts w:cs="Times New Roman"/>
                <w:b/>
                <w:szCs w:val="24"/>
              </w:rPr>
              <w:t>Príležitosti</w:t>
            </w:r>
          </w:p>
        </w:tc>
        <w:tc>
          <w:tcPr>
            <w:tcW w:w="4531" w:type="dxa"/>
            <w:shd w:val="clear" w:color="auto" w:fill="99CCFF"/>
          </w:tcPr>
          <w:p w14:paraId="214FC371" w14:textId="77777777" w:rsidR="0011576D" w:rsidRPr="00E95082" w:rsidRDefault="0011576D" w:rsidP="0011576D">
            <w:pPr>
              <w:pStyle w:val="Odsekzoznamu"/>
              <w:spacing w:line="276" w:lineRule="auto"/>
              <w:ind w:left="29"/>
              <w:rPr>
                <w:rFonts w:cs="Times New Roman"/>
                <w:b/>
                <w:szCs w:val="24"/>
              </w:rPr>
            </w:pPr>
            <w:r w:rsidRPr="00E95082">
              <w:rPr>
                <w:rFonts w:cs="Times New Roman"/>
                <w:b/>
                <w:szCs w:val="24"/>
              </w:rPr>
              <w:t>Ohrozenia</w:t>
            </w:r>
          </w:p>
        </w:tc>
      </w:tr>
      <w:tr w:rsidR="0011576D" w:rsidRPr="00E95082" w14:paraId="69AEFE83" w14:textId="77777777" w:rsidTr="005971B9">
        <w:tc>
          <w:tcPr>
            <w:tcW w:w="4531" w:type="dxa"/>
          </w:tcPr>
          <w:p w14:paraId="677BA8AE"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 xml:space="preserve">Zvýšenie kompetencií </w:t>
            </w:r>
            <w:r>
              <w:rPr>
                <w:rFonts w:cs="Times New Roman"/>
                <w:szCs w:val="24"/>
              </w:rPr>
              <w:t>ÚPSVaR</w:t>
            </w:r>
          </w:p>
          <w:p w14:paraId="0E030CA8"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 xml:space="preserve">Doplnenie bezbariérovosti v meste </w:t>
            </w:r>
            <w:r>
              <w:rPr>
                <w:rFonts w:cs="Times New Roman"/>
                <w:szCs w:val="24"/>
              </w:rPr>
              <w:t xml:space="preserve">(napríklad </w:t>
            </w:r>
            <w:r w:rsidRPr="00E95082">
              <w:rPr>
                <w:rFonts w:cs="Times New Roman"/>
                <w:szCs w:val="24"/>
              </w:rPr>
              <w:t>chodníky</w:t>
            </w:r>
            <w:r>
              <w:rPr>
                <w:rFonts w:cs="Times New Roman"/>
                <w:szCs w:val="24"/>
              </w:rPr>
              <w:t>)</w:t>
            </w:r>
          </w:p>
          <w:p w14:paraId="26093CA9"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 xml:space="preserve">Rozvoj </w:t>
            </w:r>
            <w:r>
              <w:rPr>
                <w:rFonts w:cs="Times New Roman"/>
                <w:szCs w:val="24"/>
              </w:rPr>
              <w:t xml:space="preserve">a podpora </w:t>
            </w:r>
            <w:r w:rsidRPr="00E95082">
              <w:rPr>
                <w:rFonts w:cs="Times New Roman"/>
                <w:szCs w:val="24"/>
              </w:rPr>
              <w:t>sociálneho podnikania</w:t>
            </w:r>
          </w:p>
          <w:p w14:paraId="4B68D8A4"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lastRenderedPageBreak/>
              <w:t>Stredisko osobnej hygieny</w:t>
            </w:r>
          </w:p>
          <w:p w14:paraId="104BDCBB" w14:textId="77777777" w:rsidR="0011576D" w:rsidRPr="00E95082"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Pobytová služba zariadenia pre seniorov</w:t>
            </w:r>
          </w:p>
          <w:p w14:paraId="495F9A8B" w14:textId="77777777" w:rsidR="0011576D" w:rsidRDefault="0011576D" w:rsidP="0011576D">
            <w:pPr>
              <w:pStyle w:val="Odsekzoznamu"/>
              <w:numPr>
                <w:ilvl w:val="0"/>
                <w:numId w:val="12"/>
              </w:numPr>
              <w:spacing w:line="276" w:lineRule="auto"/>
              <w:ind w:left="447"/>
              <w:rPr>
                <w:rFonts w:cs="Times New Roman"/>
                <w:szCs w:val="24"/>
              </w:rPr>
            </w:pPr>
            <w:r w:rsidRPr="00E95082">
              <w:rPr>
                <w:rFonts w:cs="Times New Roman"/>
                <w:szCs w:val="24"/>
              </w:rPr>
              <w:t>Rozvoj činnosti ZŤP</w:t>
            </w:r>
          </w:p>
          <w:p w14:paraId="73B8B191"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Podpora rodín cez občianske združenia (napr.: tábory pre deti z rodín v hmotnej núdzi)</w:t>
            </w:r>
          </w:p>
          <w:p w14:paraId="0F80F72C" w14:textId="56F96906" w:rsidR="0011576D"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Zvýšenie rozsahu starostlivosti prostredníctvom </w:t>
            </w:r>
            <w:r w:rsidR="001B30FD">
              <w:rPr>
                <w:rFonts w:cs="Times New Roman"/>
                <w:szCs w:val="24"/>
              </w:rPr>
              <w:t>OPS</w:t>
            </w:r>
            <w:r>
              <w:rPr>
                <w:rFonts w:cs="Times New Roman"/>
                <w:szCs w:val="24"/>
              </w:rPr>
              <w:t xml:space="preserve"> na 24 hodín</w:t>
            </w:r>
          </w:p>
          <w:p w14:paraId="77111A0D" w14:textId="36B71948" w:rsidR="001B30FD" w:rsidRPr="001B30FD" w:rsidRDefault="0011576D" w:rsidP="001B30FD">
            <w:pPr>
              <w:pStyle w:val="Odsekzoznamu"/>
              <w:numPr>
                <w:ilvl w:val="0"/>
                <w:numId w:val="12"/>
              </w:numPr>
              <w:spacing w:line="276" w:lineRule="auto"/>
              <w:ind w:left="447"/>
              <w:rPr>
                <w:rFonts w:cs="Times New Roman"/>
                <w:szCs w:val="24"/>
              </w:rPr>
            </w:pPr>
            <w:r>
              <w:rPr>
                <w:rFonts w:cs="Times New Roman"/>
                <w:szCs w:val="24"/>
              </w:rPr>
              <w:t xml:space="preserve">Viac pracovníkov </w:t>
            </w:r>
            <w:r w:rsidR="001B30FD">
              <w:rPr>
                <w:rFonts w:cs="Times New Roman"/>
                <w:szCs w:val="24"/>
              </w:rPr>
              <w:t>TSP</w:t>
            </w:r>
          </w:p>
          <w:p w14:paraId="7B7D9BEA" w14:textId="2DCD5367" w:rsidR="0011576D" w:rsidRDefault="001B30FD" w:rsidP="0011576D">
            <w:pPr>
              <w:pStyle w:val="Odsekzoznamu"/>
              <w:numPr>
                <w:ilvl w:val="0"/>
                <w:numId w:val="12"/>
              </w:numPr>
              <w:spacing w:line="276" w:lineRule="auto"/>
              <w:ind w:left="447"/>
              <w:rPr>
                <w:rFonts w:cs="Times New Roman"/>
                <w:szCs w:val="24"/>
              </w:rPr>
            </w:pPr>
            <w:r>
              <w:rPr>
                <w:rFonts w:cs="Times New Roman"/>
                <w:szCs w:val="24"/>
              </w:rPr>
              <w:t>Miestne občianske poriadkové služby</w:t>
            </w:r>
          </w:p>
          <w:p w14:paraId="1CD34DC8" w14:textId="77777777" w:rsidR="0011576D" w:rsidRPr="00E95082" w:rsidRDefault="0011576D" w:rsidP="0011576D">
            <w:pPr>
              <w:pStyle w:val="Odsekzoznamu"/>
              <w:numPr>
                <w:ilvl w:val="0"/>
                <w:numId w:val="12"/>
              </w:numPr>
              <w:spacing w:line="276" w:lineRule="auto"/>
              <w:ind w:left="447"/>
              <w:rPr>
                <w:rFonts w:cs="Times New Roman"/>
                <w:szCs w:val="24"/>
              </w:rPr>
            </w:pPr>
            <w:proofErr w:type="spellStart"/>
            <w:r>
              <w:rPr>
                <w:rFonts w:cs="Times New Roman"/>
                <w:szCs w:val="24"/>
              </w:rPr>
              <w:t>Participatívny</w:t>
            </w:r>
            <w:proofErr w:type="spellEnd"/>
            <w:r>
              <w:rPr>
                <w:rFonts w:cs="Times New Roman"/>
                <w:szCs w:val="24"/>
              </w:rPr>
              <w:t xml:space="preserve"> rozpočet aj na sociálne účely</w:t>
            </w:r>
          </w:p>
        </w:tc>
        <w:tc>
          <w:tcPr>
            <w:tcW w:w="4531" w:type="dxa"/>
          </w:tcPr>
          <w:p w14:paraId="715BA92D"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lastRenderedPageBreak/>
              <w:t>Starnutie obyvateľstva</w:t>
            </w:r>
          </w:p>
          <w:p w14:paraId="6476140A"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Odchod obyvateľstva</w:t>
            </w:r>
          </w:p>
          <w:p w14:paraId="20EBA4AB"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Klesajúca populácia</w:t>
            </w:r>
          </w:p>
          <w:p w14:paraId="0B18F038" w14:textId="77777777" w:rsidR="0011576D" w:rsidRDefault="0011576D" w:rsidP="0011576D">
            <w:pPr>
              <w:pStyle w:val="Odsekzoznamu"/>
              <w:numPr>
                <w:ilvl w:val="0"/>
                <w:numId w:val="12"/>
              </w:numPr>
              <w:spacing w:line="276" w:lineRule="auto"/>
              <w:ind w:left="447"/>
              <w:rPr>
                <w:rFonts w:cs="Times New Roman"/>
                <w:szCs w:val="24"/>
              </w:rPr>
            </w:pPr>
            <w:r>
              <w:rPr>
                <w:rFonts w:cs="Times New Roman"/>
                <w:szCs w:val="24"/>
              </w:rPr>
              <w:t>Znižovanie počtu detí</w:t>
            </w:r>
          </w:p>
          <w:p w14:paraId="56C43B61" w14:textId="77777777" w:rsidR="0011576D" w:rsidRPr="00430799" w:rsidRDefault="0011576D" w:rsidP="0011576D">
            <w:pPr>
              <w:pStyle w:val="Odsekzoznamu"/>
              <w:numPr>
                <w:ilvl w:val="0"/>
                <w:numId w:val="12"/>
              </w:numPr>
              <w:spacing w:line="276" w:lineRule="auto"/>
              <w:ind w:left="447"/>
              <w:rPr>
                <w:rFonts w:cs="Times New Roman"/>
                <w:szCs w:val="24"/>
              </w:rPr>
            </w:pPr>
            <w:r w:rsidRPr="00430799">
              <w:rPr>
                <w:rFonts w:cs="Times New Roman"/>
                <w:szCs w:val="24"/>
              </w:rPr>
              <w:t>Nízky príjem – pracujúca chudoba</w:t>
            </w:r>
          </w:p>
          <w:p w14:paraId="4126EA6E"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lastRenderedPageBreak/>
              <w:t>Zvyšovanie nezamestnanosti</w:t>
            </w:r>
          </w:p>
          <w:p w14:paraId="0CFC50E9"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Málo investorov</w:t>
            </w:r>
          </w:p>
          <w:p w14:paraId="46B8B10B"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Nelegálne, segregované lokality</w:t>
            </w:r>
          </w:p>
          <w:p w14:paraId="366CC7E4"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 xml:space="preserve">Nedostatočná aktivita štátu </w:t>
            </w:r>
          </w:p>
          <w:p w14:paraId="063D47F4"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Bezdomovci</w:t>
            </w:r>
          </w:p>
          <w:p w14:paraId="77FE121C"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Finančná situácia mesta</w:t>
            </w:r>
          </w:p>
          <w:p w14:paraId="6909BE65"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Regionálne rozdiely</w:t>
            </w:r>
          </w:p>
          <w:p w14:paraId="35DA1D35"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Rýchly sociálny prepad obyvateľstva</w:t>
            </w:r>
          </w:p>
          <w:p w14:paraId="0B9F3F0B"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Rezignácia obyvateľstva riešiť veci</w:t>
            </w:r>
          </w:p>
          <w:p w14:paraId="774232BA"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Slabá podpora odborných tímov na školách</w:t>
            </w:r>
            <w:r>
              <w:rPr>
                <w:rFonts w:cs="Times New Roman"/>
                <w:szCs w:val="24"/>
              </w:rPr>
              <w:t xml:space="preserve"> a možné zrušenie jej podpory</w:t>
            </w:r>
          </w:p>
          <w:p w14:paraId="41A11071"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Kompetencie TSP</w:t>
            </w:r>
          </w:p>
          <w:p w14:paraId="5B009717" w14:textId="77777777" w:rsidR="0011576D" w:rsidRPr="00875CD7" w:rsidRDefault="0011576D" w:rsidP="0011576D">
            <w:pPr>
              <w:pStyle w:val="Odsekzoznamu"/>
              <w:numPr>
                <w:ilvl w:val="0"/>
                <w:numId w:val="12"/>
              </w:numPr>
              <w:spacing w:line="276" w:lineRule="auto"/>
              <w:ind w:left="447"/>
              <w:rPr>
                <w:rFonts w:cs="Times New Roman"/>
                <w:szCs w:val="24"/>
              </w:rPr>
            </w:pPr>
            <w:r w:rsidRPr="00875CD7">
              <w:rPr>
                <w:rFonts w:cs="Times New Roman"/>
                <w:szCs w:val="24"/>
              </w:rPr>
              <w:t>Meniaca sa legislatívna v oblasti aktívnej politiky trhu práce</w:t>
            </w:r>
          </w:p>
          <w:p w14:paraId="40B1379B" w14:textId="77777777" w:rsidR="0011576D" w:rsidRPr="00E95082" w:rsidRDefault="0011576D" w:rsidP="0011576D">
            <w:pPr>
              <w:pStyle w:val="Odsekzoznamu"/>
              <w:numPr>
                <w:ilvl w:val="0"/>
                <w:numId w:val="12"/>
              </w:numPr>
              <w:spacing w:line="276" w:lineRule="auto"/>
              <w:ind w:left="447"/>
              <w:rPr>
                <w:rFonts w:cs="Times New Roman"/>
                <w:szCs w:val="24"/>
              </w:rPr>
            </w:pPr>
            <w:r>
              <w:rPr>
                <w:rFonts w:cs="Times New Roman"/>
                <w:szCs w:val="24"/>
              </w:rPr>
              <w:t xml:space="preserve">Slabá práca s rodinami v oblasti rannej starostlivosti (s deťmi nenavštevujúcimi MŠ) </w:t>
            </w:r>
          </w:p>
        </w:tc>
      </w:tr>
    </w:tbl>
    <w:p w14:paraId="341B279C" w14:textId="38399121" w:rsidR="002A5CDB" w:rsidRDefault="002A5CDB" w:rsidP="00113137">
      <w:pPr>
        <w:autoSpaceDE w:val="0"/>
        <w:autoSpaceDN w:val="0"/>
        <w:adjustRightInd w:val="0"/>
        <w:spacing w:line="240" w:lineRule="auto"/>
        <w:ind w:firstLine="0"/>
        <w:jc w:val="left"/>
        <w:rPr>
          <w:rFonts w:cs="Times New Roman"/>
          <w:color w:val="000000"/>
          <w:sz w:val="23"/>
          <w:szCs w:val="23"/>
        </w:rPr>
      </w:pPr>
    </w:p>
    <w:p w14:paraId="13818259" w14:textId="77777777" w:rsidR="00ED06BA" w:rsidRDefault="00ED06BA" w:rsidP="00113137">
      <w:pPr>
        <w:autoSpaceDE w:val="0"/>
        <w:autoSpaceDN w:val="0"/>
        <w:adjustRightInd w:val="0"/>
        <w:spacing w:line="240" w:lineRule="auto"/>
        <w:ind w:firstLine="0"/>
        <w:jc w:val="left"/>
        <w:rPr>
          <w:rFonts w:cs="Times New Roman"/>
          <w:color w:val="000000"/>
          <w:sz w:val="23"/>
          <w:szCs w:val="23"/>
        </w:rPr>
      </w:pPr>
    </w:p>
    <w:p w14:paraId="36408638" w14:textId="5ADB4B35" w:rsidR="002A5CDB" w:rsidRDefault="002A5CDB" w:rsidP="00113137">
      <w:pPr>
        <w:pStyle w:val="Nadpis3"/>
      </w:pPr>
      <w:bookmarkStart w:id="174" w:name="_Toc151386056"/>
      <w:r>
        <w:t>3.4</w:t>
      </w:r>
      <w:r w:rsidRPr="002A5CDB">
        <w:t xml:space="preserve"> K</w:t>
      </w:r>
      <w:r>
        <w:t>ľúčové trendy vývoja, ak by sa stratégia neimplementovala</w:t>
      </w:r>
      <w:bookmarkEnd w:id="174"/>
      <w:r>
        <w:t xml:space="preserve"> </w:t>
      </w:r>
    </w:p>
    <w:p w14:paraId="3416203C" w14:textId="199CB49A" w:rsidR="00881287" w:rsidRPr="00405F4F" w:rsidRDefault="002A5CDB" w:rsidP="00405F4F">
      <w:pPr>
        <w:rPr>
          <w:szCs w:val="24"/>
        </w:rPr>
      </w:pPr>
      <w:r w:rsidRPr="00405F4F">
        <w:rPr>
          <w:szCs w:val="24"/>
        </w:rPr>
        <w:t xml:space="preserve">Napriek tomu, že mesto Hnúšťa získava aj podporu štátu prostredníctvom programov pre NRO, stále sa nedokáže vymaniť z veľmi negatívnych ukazovateľov ekonomického rozvoja a vysokej miery nezamestnanosti. V prípade, že by sa nerealizovala stratégia rozvoja </w:t>
      </w:r>
      <w:r w:rsidR="00881287" w:rsidRPr="00405F4F">
        <w:rPr>
          <w:szCs w:val="24"/>
        </w:rPr>
        <w:t>definovaná v</w:t>
      </w:r>
      <w:r w:rsidR="00ED06BA">
        <w:rPr>
          <w:szCs w:val="24"/>
        </w:rPr>
        <w:t> </w:t>
      </w:r>
      <w:r w:rsidR="00881287" w:rsidRPr="00405F4F">
        <w:rPr>
          <w:szCs w:val="24"/>
        </w:rPr>
        <w:t>PHRSR</w:t>
      </w:r>
      <w:r w:rsidR="00ED06BA">
        <w:rPr>
          <w:szCs w:val="24"/>
        </w:rPr>
        <w:t xml:space="preserve"> mesta Hnúšťa</w:t>
      </w:r>
      <w:r w:rsidRPr="00405F4F">
        <w:rPr>
          <w:szCs w:val="24"/>
        </w:rPr>
        <w:t>, znamenalo by to ešte väčšie prehlbovanie zaostávani</w:t>
      </w:r>
      <w:r w:rsidR="00881287" w:rsidRPr="00405F4F">
        <w:rPr>
          <w:szCs w:val="24"/>
        </w:rPr>
        <w:t>a</w:t>
      </w:r>
      <w:r w:rsidRPr="00405F4F">
        <w:rPr>
          <w:szCs w:val="24"/>
        </w:rPr>
        <w:t xml:space="preserve">. </w:t>
      </w:r>
    </w:p>
    <w:p w14:paraId="6981ED87" w14:textId="5786DE78" w:rsidR="00881287" w:rsidRPr="00405F4F" w:rsidRDefault="002A5CDB" w:rsidP="00405F4F">
      <w:pPr>
        <w:rPr>
          <w:rFonts w:cs="Times New Roman"/>
          <w:color w:val="000000"/>
          <w:szCs w:val="24"/>
        </w:rPr>
      </w:pPr>
      <w:r w:rsidRPr="00405F4F">
        <w:rPr>
          <w:rFonts w:cs="Times New Roman"/>
          <w:color w:val="000000"/>
          <w:szCs w:val="24"/>
        </w:rPr>
        <w:t>Podstatou zaostávania</w:t>
      </w:r>
      <w:r w:rsidR="00881287" w:rsidRPr="00405F4F">
        <w:rPr>
          <w:rFonts w:cs="Times New Roman"/>
          <w:color w:val="000000"/>
          <w:szCs w:val="24"/>
        </w:rPr>
        <w:t xml:space="preserve"> je najmä </w:t>
      </w:r>
      <w:r w:rsidRPr="00405F4F">
        <w:rPr>
          <w:rFonts w:cs="Times New Roman"/>
          <w:color w:val="000000"/>
          <w:szCs w:val="24"/>
        </w:rPr>
        <w:t xml:space="preserve"> </w:t>
      </w:r>
      <w:r w:rsidRPr="00405F4F">
        <w:rPr>
          <w:rFonts w:cs="Times New Roman"/>
          <w:szCs w:val="24"/>
        </w:rPr>
        <w:t>vysoký podiel nízko</w:t>
      </w:r>
      <w:r w:rsidR="00957BA2" w:rsidRPr="00405F4F">
        <w:rPr>
          <w:rFonts w:cs="Times New Roman"/>
          <w:szCs w:val="24"/>
        </w:rPr>
        <w:t>-</w:t>
      </w:r>
      <w:r w:rsidRPr="00405F4F">
        <w:rPr>
          <w:rFonts w:cs="Times New Roman"/>
          <w:szCs w:val="24"/>
        </w:rPr>
        <w:t xml:space="preserve">kvalifikovanej až nekvalifikovanej a nevzdelanej populácie a únik mladých vzdelaných ľudí z </w:t>
      </w:r>
      <w:r w:rsidR="00881287" w:rsidRPr="00405F4F">
        <w:rPr>
          <w:rFonts w:cs="Times New Roman"/>
          <w:szCs w:val="24"/>
        </w:rPr>
        <w:t>mesta</w:t>
      </w:r>
      <w:r w:rsidRPr="00405F4F">
        <w:rPr>
          <w:rFonts w:cs="Times New Roman"/>
          <w:szCs w:val="24"/>
        </w:rPr>
        <w:t>. To by mohlo viesť k rapídnemu hospodárskemu, sociálnemu</w:t>
      </w:r>
      <w:r w:rsidR="000A3B79" w:rsidRPr="00405F4F">
        <w:rPr>
          <w:rFonts w:cs="Times New Roman"/>
          <w:szCs w:val="24"/>
        </w:rPr>
        <w:t>,</w:t>
      </w:r>
      <w:r w:rsidRPr="00405F4F">
        <w:rPr>
          <w:rFonts w:cs="Times New Roman"/>
          <w:szCs w:val="24"/>
        </w:rPr>
        <w:t xml:space="preserve"> kultúrnemu úpadku</w:t>
      </w:r>
      <w:r w:rsidR="000A3B79" w:rsidRPr="00405F4F">
        <w:rPr>
          <w:rFonts w:cs="Times New Roman"/>
          <w:szCs w:val="24"/>
        </w:rPr>
        <w:t xml:space="preserve"> - </w:t>
      </w:r>
      <w:r w:rsidRPr="00405F4F">
        <w:rPr>
          <w:rFonts w:cs="Times New Roman"/>
          <w:szCs w:val="24"/>
        </w:rPr>
        <w:t xml:space="preserve">až k patologickým javom a poškodeniu prírodných hodnôt územia. Zastaviť tento trend a oživiť miestny rozvoj je cieľom </w:t>
      </w:r>
      <w:r w:rsidR="000A3B79" w:rsidRPr="00405F4F">
        <w:rPr>
          <w:rFonts w:cs="Times New Roman"/>
          <w:szCs w:val="24"/>
        </w:rPr>
        <w:t>PHRSR</w:t>
      </w:r>
      <w:r w:rsidR="00ED06BA">
        <w:rPr>
          <w:rFonts w:cs="Times New Roman"/>
          <w:szCs w:val="24"/>
        </w:rPr>
        <w:t xml:space="preserve"> mesta Hnúšťa</w:t>
      </w:r>
      <w:r w:rsidRPr="00405F4F">
        <w:rPr>
          <w:rFonts w:cs="Times New Roman"/>
          <w:szCs w:val="24"/>
        </w:rPr>
        <w:t>.</w:t>
      </w:r>
    </w:p>
    <w:p w14:paraId="43DB068B" w14:textId="381E6581" w:rsidR="002A5CDB" w:rsidRPr="00405F4F" w:rsidRDefault="002A5CDB" w:rsidP="00405F4F">
      <w:pPr>
        <w:rPr>
          <w:szCs w:val="24"/>
        </w:rPr>
      </w:pPr>
      <w:r w:rsidRPr="00405F4F">
        <w:rPr>
          <w:szCs w:val="24"/>
        </w:rPr>
        <w:t xml:space="preserve">Medzi kľúčové trendy vývoja, ktoré by významným spôsobom ovplyvňovali rozvoj </w:t>
      </w:r>
      <w:r w:rsidR="00881287" w:rsidRPr="00405F4F">
        <w:rPr>
          <w:szCs w:val="24"/>
        </w:rPr>
        <w:t>mesta Hnúšťa</w:t>
      </w:r>
      <w:r w:rsidRPr="00405F4F">
        <w:rPr>
          <w:szCs w:val="24"/>
        </w:rPr>
        <w:t xml:space="preserve">, ak by sa stratégia PHRSR </w:t>
      </w:r>
      <w:r w:rsidR="00ED06BA">
        <w:rPr>
          <w:szCs w:val="24"/>
        </w:rPr>
        <w:t xml:space="preserve">mesta Hnúšťa </w:t>
      </w:r>
      <w:r w:rsidRPr="00405F4F">
        <w:rPr>
          <w:szCs w:val="24"/>
        </w:rPr>
        <w:t xml:space="preserve">neimplementovala, patrí: </w:t>
      </w:r>
    </w:p>
    <w:p w14:paraId="4496E866" w14:textId="24D0107F" w:rsidR="002A5CDB" w:rsidRPr="00405F4F" w:rsidRDefault="002A5CDB" w:rsidP="00113137">
      <w:pPr>
        <w:pStyle w:val="Odsekzoznamu"/>
        <w:numPr>
          <w:ilvl w:val="0"/>
          <w:numId w:val="28"/>
        </w:numPr>
        <w:rPr>
          <w:szCs w:val="24"/>
        </w:rPr>
      </w:pPr>
      <w:r w:rsidRPr="00405F4F">
        <w:rPr>
          <w:szCs w:val="24"/>
        </w:rPr>
        <w:t xml:space="preserve">úbytok obyvateľstva územia spôsobený najmä migráciou, </w:t>
      </w:r>
    </w:p>
    <w:p w14:paraId="6C5E6C17" w14:textId="1ED343AE" w:rsidR="002A5CDB" w:rsidRPr="00405F4F" w:rsidRDefault="002A5CDB" w:rsidP="00113137">
      <w:pPr>
        <w:pStyle w:val="Odsekzoznamu"/>
        <w:numPr>
          <w:ilvl w:val="0"/>
          <w:numId w:val="28"/>
        </w:numPr>
        <w:rPr>
          <w:szCs w:val="24"/>
        </w:rPr>
      </w:pPr>
      <w:r w:rsidRPr="00405F4F">
        <w:rPr>
          <w:szCs w:val="24"/>
        </w:rPr>
        <w:t xml:space="preserve">starnutie obyvateľstva, </w:t>
      </w:r>
    </w:p>
    <w:p w14:paraId="7D65A2CA" w14:textId="49118E11" w:rsidR="002A5CDB" w:rsidRPr="00405F4F" w:rsidRDefault="002A5CDB" w:rsidP="00113137">
      <w:pPr>
        <w:pStyle w:val="Odsekzoznamu"/>
        <w:numPr>
          <w:ilvl w:val="0"/>
          <w:numId w:val="28"/>
        </w:numPr>
        <w:rPr>
          <w:szCs w:val="24"/>
        </w:rPr>
      </w:pPr>
      <w:r w:rsidRPr="00405F4F">
        <w:rPr>
          <w:szCs w:val="24"/>
        </w:rPr>
        <w:t xml:space="preserve">rast ohrozených skupín obyvateľstva, </w:t>
      </w:r>
    </w:p>
    <w:p w14:paraId="3F232A13" w14:textId="7D232D8E" w:rsidR="002A5CDB" w:rsidRPr="00405F4F" w:rsidRDefault="002A5CDB" w:rsidP="00113137">
      <w:pPr>
        <w:pStyle w:val="Odsekzoznamu"/>
        <w:numPr>
          <w:ilvl w:val="0"/>
          <w:numId w:val="28"/>
        </w:numPr>
        <w:rPr>
          <w:szCs w:val="24"/>
        </w:rPr>
      </w:pPr>
      <w:r w:rsidRPr="00405F4F">
        <w:rPr>
          <w:szCs w:val="24"/>
        </w:rPr>
        <w:t xml:space="preserve">zvyšujúci sa dopyt, nároky a požiadavky na sociálne a zdravotné služby a zariadenia, </w:t>
      </w:r>
    </w:p>
    <w:p w14:paraId="4311FD22" w14:textId="7E450E9C" w:rsidR="002A5CDB" w:rsidRPr="00405F4F" w:rsidRDefault="002A5CDB" w:rsidP="00113137">
      <w:pPr>
        <w:pStyle w:val="Odsekzoznamu"/>
        <w:numPr>
          <w:ilvl w:val="0"/>
          <w:numId w:val="28"/>
        </w:numPr>
        <w:rPr>
          <w:szCs w:val="24"/>
        </w:rPr>
      </w:pPr>
      <w:r w:rsidRPr="00405F4F">
        <w:rPr>
          <w:szCs w:val="24"/>
        </w:rPr>
        <w:t xml:space="preserve">dlhodobo vysoká miera nezamestnanosti, </w:t>
      </w:r>
    </w:p>
    <w:p w14:paraId="2428E036" w14:textId="27EEF78D" w:rsidR="002A5CDB" w:rsidRPr="00405F4F" w:rsidRDefault="002A5CDB" w:rsidP="00113137">
      <w:pPr>
        <w:pStyle w:val="Odsekzoznamu"/>
        <w:numPr>
          <w:ilvl w:val="0"/>
          <w:numId w:val="28"/>
        </w:numPr>
        <w:rPr>
          <w:szCs w:val="24"/>
        </w:rPr>
      </w:pPr>
      <w:r w:rsidRPr="00405F4F">
        <w:rPr>
          <w:szCs w:val="24"/>
        </w:rPr>
        <w:lastRenderedPageBreak/>
        <w:t xml:space="preserve">ďalšie oslabovanie kúpyschopnosti obyvateľstva, a tým oslabovanie existujúcich hospodárskych subjektov, </w:t>
      </w:r>
    </w:p>
    <w:p w14:paraId="4893C924" w14:textId="3214FFD8" w:rsidR="002A5CDB" w:rsidRPr="00405F4F" w:rsidRDefault="002A5CDB" w:rsidP="00113137">
      <w:pPr>
        <w:pStyle w:val="Odsekzoznamu"/>
        <w:numPr>
          <w:ilvl w:val="0"/>
          <w:numId w:val="28"/>
        </w:numPr>
        <w:rPr>
          <w:szCs w:val="24"/>
        </w:rPr>
      </w:pPr>
      <w:r w:rsidRPr="00405F4F">
        <w:rPr>
          <w:szCs w:val="24"/>
        </w:rPr>
        <w:t xml:space="preserve">hrozba chudoby, </w:t>
      </w:r>
    </w:p>
    <w:p w14:paraId="3738601A" w14:textId="5BB8F2AB" w:rsidR="002A5CDB" w:rsidRPr="00405F4F" w:rsidRDefault="002A5CDB" w:rsidP="00113137">
      <w:pPr>
        <w:pStyle w:val="Odsekzoznamu"/>
        <w:numPr>
          <w:ilvl w:val="0"/>
          <w:numId w:val="28"/>
        </w:numPr>
        <w:rPr>
          <w:szCs w:val="24"/>
        </w:rPr>
      </w:pPr>
      <w:r w:rsidRPr="00405F4F">
        <w:rPr>
          <w:szCs w:val="24"/>
        </w:rPr>
        <w:t xml:space="preserve">nízka vzdelanostná úroveň obyvateľstva, </w:t>
      </w:r>
    </w:p>
    <w:p w14:paraId="08CB8A62" w14:textId="7FC1657B" w:rsidR="002A5CDB" w:rsidRPr="00405F4F" w:rsidRDefault="002A5CDB" w:rsidP="00113137">
      <w:pPr>
        <w:pStyle w:val="Odsekzoznamu"/>
        <w:numPr>
          <w:ilvl w:val="0"/>
          <w:numId w:val="28"/>
        </w:numPr>
        <w:rPr>
          <w:szCs w:val="24"/>
        </w:rPr>
      </w:pPr>
      <w:r w:rsidRPr="00405F4F">
        <w:rPr>
          <w:szCs w:val="24"/>
        </w:rPr>
        <w:t xml:space="preserve">nízke pracovné návyky, najmä u mladých ľudí, dlhodobo nezamestnaných a marginalizovaných skupín obyvateľstva, </w:t>
      </w:r>
    </w:p>
    <w:p w14:paraId="03888947" w14:textId="5BC79144" w:rsidR="002A5CDB" w:rsidRPr="00405F4F" w:rsidRDefault="002A5CDB" w:rsidP="00113137">
      <w:pPr>
        <w:pStyle w:val="Odsekzoznamu"/>
        <w:numPr>
          <w:ilvl w:val="0"/>
          <w:numId w:val="28"/>
        </w:numPr>
        <w:rPr>
          <w:szCs w:val="24"/>
        </w:rPr>
      </w:pPr>
      <w:r w:rsidRPr="00405F4F">
        <w:rPr>
          <w:szCs w:val="24"/>
        </w:rPr>
        <w:t xml:space="preserve">nedostatočný súlad v kvalifikácii pracovnej sily a dopytu zamestnávateľov, </w:t>
      </w:r>
    </w:p>
    <w:p w14:paraId="28071AB2" w14:textId="60B16946" w:rsidR="002A5CDB" w:rsidRPr="00405F4F" w:rsidRDefault="002A5CDB" w:rsidP="00113137">
      <w:pPr>
        <w:pStyle w:val="Odsekzoznamu"/>
        <w:numPr>
          <w:ilvl w:val="0"/>
          <w:numId w:val="28"/>
        </w:numPr>
        <w:rPr>
          <w:szCs w:val="24"/>
        </w:rPr>
      </w:pPr>
      <w:r w:rsidRPr="00405F4F">
        <w:rPr>
          <w:szCs w:val="24"/>
        </w:rPr>
        <w:t xml:space="preserve">nevyužitie potenciálu územia pre poľnohospodársku produkciu, </w:t>
      </w:r>
    </w:p>
    <w:p w14:paraId="67FD0058" w14:textId="038B3278" w:rsidR="002A5CDB" w:rsidRPr="00405F4F" w:rsidRDefault="002A5CDB" w:rsidP="00113137">
      <w:pPr>
        <w:pStyle w:val="Odsekzoznamu"/>
        <w:numPr>
          <w:ilvl w:val="0"/>
          <w:numId w:val="28"/>
        </w:numPr>
        <w:rPr>
          <w:szCs w:val="24"/>
        </w:rPr>
      </w:pPr>
      <w:r w:rsidRPr="00405F4F">
        <w:rPr>
          <w:szCs w:val="24"/>
        </w:rPr>
        <w:t xml:space="preserve">nedostatočné využitie surovinovej základne územia, </w:t>
      </w:r>
    </w:p>
    <w:p w14:paraId="70031CB0" w14:textId="6680AEE0" w:rsidR="002A5CDB" w:rsidRPr="00405F4F" w:rsidRDefault="002A5CDB" w:rsidP="00113137">
      <w:pPr>
        <w:pStyle w:val="Odsekzoznamu"/>
        <w:numPr>
          <w:ilvl w:val="0"/>
          <w:numId w:val="28"/>
        </w:numPr>
        <w:rPr>
          <w:szCs w:val="24"/>
        </w:rPr>
      </w:pPr>
      <w:r w:rsidRPr="00405F4F">
        <w:rPr>
          <w:szCs w:val="24"/>
        </w:rPr>
        <w:t xml:space="preserve">vysoký podiel výroby s nízkou pridanou hodnotou, </w:t>
      </w:r>
    </w:p>
    <w:p w14:paraId="42707B48" w14:textId="36868E58" w:rsidR="002A5CDB" w:rsidRPr="00405F4F" w:rsidRDefault="002A5CDB" w:rsidP="00113137">
      <w:pPr>
        <w:pStyle w:val="Odsekzoznamu"/>
        <w:numPr>
          <w:ilvl w:val="0"/>
          <w:numId w:val="28"/>
        </w:numPr>
        <w:rPr>
          <w:szCs w:val="24"/>
        </w:rPr>
      </w:pPr>
      <w:r w:rsidRPr="00405F4F">
        <w:rPr>
          <w:szCs w:val="24"/>
        </w:rPr>
        <w:t xml:space="preserve">slabo rozvinutá infraštruktúra </w:t>
      </w:r>
      <w:r w:rsidR="00DC00A9">
        <w:rPr>
          <w:szCs w:val="24"/>
        </w:rPr>
        <w:t>CR</w:t>
      </w:r>
      <w:r w:rsidRPr="00405F4F">
        <w:rPr>
          <w:szCs w:val="24"/>
        </w:rPr>
        <w:t xml:space="preserve">, </w:t>
      </w:r>
    </w:p>
    <w:p w14:paraId="70364FFF" w14:textId="7820E329" w:rsidR="002A5CDB" w:rsidRPr="00405F4F" w:rsidRDefault="002A5CDB" w:rsidP="00113137">
      <w:pPr>
        <w:pStyle w:val="Odsekzoznamu"/>
        <w:numPr>
          <w:ilvl w:val="0"/>
          <w:numId w:val="28"/>
        </w:numPr>
        <w:rPr>
          <w:szCs w:val="24"/>
        </w:rPr>
      </w:pPr>
      <w:r w:rsidRPr="00405F4F">
        <w:rPr>
          <w:szCs w:val="24"/>
        </w:rPr>
        <w:t xml:space="preserve">ohrozenie stavu prírodného, historického a kultúrneho potenciálu regiónu, </w:t>
      </w:r>
    </w:p>
    <w:p w14:paraId="6EA7D77B" w14:textId="22C66C8B" w:rsidR="002A5CDB" w:rsidRPr="00405F4F" w:rsidRDefault="002A5CDB" w:rsidP="00113137">
      <w:pPr>
        <w:pStyle w:val="Odsekzoznamu"/>
        <w:numPr>
          <w:ilvl w:val="0"/>
          <w:numId w:val="28"/>
        </w:numPr>
        <w:rPr>
          <w:szCs w:val="24"/>
        </w:rPr>
      </w:pPr>
      <w:r w:rsidRPr="00405F4F">
        <w:rPr>
          <w:szCs w:val="24"/>
        </w:rPr>
        <w:t xml:space="preserve">nedostatočná kooperácia a sieťovanie subjektov v území, </w:t>
      </w:r>
    </w:p>
    <w:p w14:paraId="505A4A49" w14:textId="47FA34BB" w:rsidR="002A5CDB" w:rsidRPr="00405F4F" w:rsidRDefault="002A5CDB" w:rsidP="00113137">
      <w:pPr>
        <w:pStyle w:val="Odsekzoznamu"/>
        <w:numPr>
          <w:ilvl w:val="0"/>
          <w:numId w:val="28"/>
        </w:numPr>
        <w:rPr>
          <w:szCs w:val="24"/>
        </w:rPr>
      </w:pPr>
      <w:r w:rsidRPr="00405F4F">
        <w:rPr>
          <w:szCs w:val="24"/>
        </w:rPr>
        <w:t xml:space="preserve">nedostatočná úroveň dopravnej infraštruktúry v území,  </w:t>
      </w:r>
    </w:p>
    <w:p w14:paraId="32E0B6C6" w14:textId="4A681E46" w:rsidR="002A5CDB" w:rsidRPr="00405F4F" w:rsidRDefault="002A5CDB" w:rsidP="00113137">
      <w:pPr>
        <w:pStyle w:val="Odsekzoznamu"/>
        <w:numPr>
          <w:ilvl w:val="0"/>
          <w:numId w:val="28"/>
        </w:numPr>
        <w:rPr>
          <w:szCs w:val="24"/>
        </w:rPr>
      </w:pPr>
      <w:r w:rsidRPr="00405F4F">
        <w:rPr>
          <w:szCs w:val="24"/>
        </w:rPr>
        <w:t xml:space="preserve">nedostatočné zapájanie miestnych aktérov do procesov ochrany prírody (legislatívne zmeny a pod.), </w:t>
      </w:r>
    </w:p>
    <w:p w14:paraId="4E255C98" w14:textId="46DA854E" w:rsidR="002A5CDB" w:rsidRPr="00405F4F" w:rsidRDefault="002A5CDB" w:rsidP="00113137">
      <w:pPr>
        <w:pStyle w:val="Odsekzoznamu"/>
        <w:numPr>
          <w:ilvl w:val="0"/>
          <w:numId w:val="28"/>
        </w:numPr>
        <w:rPr>
          <w:szCs w:val="24"/>
        </w:rPr>
      </w:pPr>
      <w:r w:rsidRPr="00405F4F">
        <w:rPr>
          <w:szCs w:val="24"/>
        </w:rPr>
        <w:t xml:space="preserve">chýbajúce vodovody, kanalizácie a ČOV, </w:t>
      </w:r>
    </w:p>
    <w:p w14:paraId="0A5E0079" w14:textId="3D4CBAEE" w:rsidR="002A5CDB" w:rsidRPr="00405F4F" w:rsidRDefault="002A5CDB" w:rsidP="00113137">
      <w:pPr>
        <w:pStyle w:val="Odsekzoznamu"/>
        <w:numPr>
          <w:ilvl w:val="0"/>
          <w:numId w:val="28"/>
        </w:numPr>
        <w:rPr>
          <w:szCs w:val="24"/>
        </w:rPr>
      </w:pPr>
      <w:r w:rsidRPr="00405F4F">
        <w:rPr>
          <w:szCs w:val="24"/>
        </w:rPr>
        <w:t xml:space="preserve">existencia starých environmentálnych záťaží, </w:t>
      </w:r>
    </w:p>
    <w:p w14:paraId="5344DFD9" w14:textId="0BA27ABA" w:rsidR="002A5CDB" w:rsidRPr="00405F4F" w:rsidRDefault="002A5CDB" w:rsidP="00113137">
      <w:pPr>
        <w:pStyle w:val="Odsekzoznamu"/>
        <w:numPr>
          <w:ilvl w:val="0"/>
          <w:numId w:val="28"/>
        </w:numPr>
        <w:rPr>
          <w:szCs w:val="24"/>
        </w:rPr>
      </w:pPr>
      <w:r w:rsidRPr="00405F4F">
        <w:rPr>
          <w:szCs w:val="24"/>
        </w:rPr>
        <w:t xml:space="preserve">chýbajúca či nedostatočná </w:t>
      </w:r>
      <w:proofErr w:type="spellStart"/>
      <w:r w:rsidRPr="00405F4F">
        <w:rPr>
          <w:szCs w:val="24"/>
        </w:rPr>
        <w:t>krajinotvorba</w:t>
      </w:r>
      <w:proofErr w:type="spellEnd"/>
      <w:r w:rsidRPr="00405F4F">
        <w:rPr>
          <w:szCs w:val="24"/>
        </w:rPr>
        <w:t xml:space="preserve"> územia, </w:t>
      </w:r>
    </w:p>
    <w:p w14:paraId="144C6306" w14:textId="05F2D1E5" w:rsidR="002A5CDB" w:rsidRPr="00405F4F" w:rsidRDefault="002A5CDB" w:rsidP="00113137">
      <w:pPr>
        <w:pStyle w:val="Odsekzoznamu"/>
        <w:numPr>
          <w:ilvl w:val="0"/>
          <w:numId w:val="28"/>
        </w:numPr>
        <w:rPr>
          <w:szCs w:val="24"/>
        </w:rPr>
      </w:pPr>
      <w:r w:rsidRPr="00405F4F">
        <w:rPr>
          <w:szCs w:val="24"/>
        </w:rPr>
        <w:t xml:space="preserve">zlý stav technickej a environmentálnej infraštruktúry, </w:t>
      </w:r>
    </w:p>
    <w:p w14:paraId="517F92D4" w14:textId="0B30A416" w:rsidR="002A5CDB" w:rsidRPr="00405F4F" w:rsidRDefault="002A5CDB" w:rsidP="00113137">
      <w:pPr>
        <w:pStyle w:val="Odsekzoznamu"/>
        <w:numPr>
          <w:ilvl w:val="0"/>
          <w:numId w:val="28"/>
        </w:numPr>
        <w:rPr>
          <w:szCs w:val="24"/>
        </w:rPr>
      </w:pPr>
      <w:r w:rsidRPr="00405F4F">
        <w:rPr>
          <w:szCs w:val="24"/>
        </w:rPr>
        <w:t xml:space="preserve">vysoká energetická náročnosť všetkých sektorov. </w:t>
      </w:r>
    </w:p>
    <w:bookmarkEnd w:id="27"/>
    <w:bookmarkEnd w:id="150"/>
    <w:p w14:paraId="55484C64" w14:textId="39A2A76D" w:rsidR="00340EAB" w:rsidRDefault="00340EAB" w:rsidP="00113137"/>
    <w:p w14:paraId="2FFDE2C1" w14:textId="5130C64B" w:rsidR="00340EAB" w:rsidRDefault="00340EAB" w:rsidP="00113137"/>
    <w:bookmarkEnd w:id="28"/>
    <w:p w14:paraId="33124B5E" w14:textId="5BD2AC8D" w:rsidR="00340EAB" w:rsidRDefault="00340EAB" w:rsidP="00113137"/>
    <w:p w14:paraId="3C327231" w14:textId="7BFDB1BB" w:rsidR="00340EAB" w:rsidRDefault="00340EAB" w:rsidP="00113137"/>
    <w:p w14:paraId="4E9843C7" w14:textId="1AA664BA" w:rsidR="00340EAB" w:rsidRDefault="00340EAB" w:rsidP="00113137"/>
    <w:p w14:paraId="7C72F38E" w14:textId="77777777" w:rsidR="00340EAB" w:rsidRPr="00A617D0" w:rsidRDefault="00340EAB" w:rsidP="00113137"/>
    <w:p w14:paraId="46BA2199" w14:textId="77777777" w:rsidR="007005D9" w:rsidRDefault="007005D9" w:rsidP="00113137">
      <w:pPr>
        <w:spacing w:after="160" w:line="259" w:lineRule="auto"/>
        <w:ind w:firstLine="0"/>
        <w:jc w:val="left"/>
        <w:rPr>
          <w:rFonts w:eastAsiaTheme="majorEastAsia" w:cstheme="majorBidi"/>
          <w:b/>
          <w:caps/>
          <w:sz w:val="28"/>
          <w:szCs w:val="32"/>
        </w:rPr>
      </w:pPr>
      <w:r>
        <w:br w:type="page"/>
      </w:r>
    </w:p>
    <w:p w14:paraId="7CE6F650" w14:textId="77777777" w:rsidR="00B47951" w:rsidRDefault="00B47951" w:rsidP="00B47951">
      <w:pPr>
        <w:pStyle w:val="Nadpis1"/>
      </w:pPr>
      <w:bookmarkStart w:id="175" w:name="_Toc151386057"/>
      <w:bookmarkEnd w:id="170"/>
      <w:bookmarkEnd w:id="171"/>
      <w:r w:rsidRPr="00567998">
        <w:lastRenderedPageBreak/>
        <w:t xml:space="preserve">II. </w:t>
      </w:r>
      <w:r>
        <w:t>STRATEGICKO- PROGRAMOVÁ</w:t>
      </w:r>
      <w:r w:rsidRPr="00567998">
        <w:t xml:space="preserve"> ČASŤ</w:t>
      </w:r>
      <w:bookmarkEnd w:id="175"/>
      <w:r w:rsidRPr="00567998">
        <w:tab/>
      </w:r>
    </w:p>
    <w:p w14:paraId="43844B61" w14:textId="77777777" w:rsidR="00B47951" w:rsidRDefault="00B47951" w:rsidP="00B47951">
      <w:bookmarkStart w:id="176" w:name="_Hlk150173626"/>
      <w:r>
        <w:t xml:space="preserve">Strategická časť obsahuje stratégiu rozvoja mesta zohľadňujúc pri tom jeho vnútorné špecifiká, určuje hlavné ciele a priority rozvoja mesta  v záujme dosiahnutia vyváženého udržateľného rozvoja územia. Programová časť je doplnená o opatrenia a samotné projekty/aktivity potrebné na dosiahnutie jednotlivých cieľov. </w:t>
      </w:r>
    </w:p>
    <w:bookmarkEnd w:id="176"/>
    <w:p w14:paraId="454CACDE" w14:textId="77777777" w:rsidR="00B47951" w:rsidRPr="006E6ADC" w:rsidRDefault="00B47951" w:rsidP="00B47951"/>
    <w:p w14:paraId="29909851" w14:textId="77777777" w:rsidR="00B47951" w:rsidRDefault="00B47951" w:rsidP="00B47951">
      <w:pPr>
        <w:pStyle w:val="Nadpis2"/>
      </w:pPr>
      <w:bookmarkStart w:id="177" w:name="_Toc121822363"/>
      <w:bookmarkStart w:id="178" w:name="_Toc121823655"/>
      <w:bookmarkStart w:id="179" w:name="_Toc151386058"/>
      <w:r w:rsidRPr="00726483">
        <w:t>4. Vízia, ciele, priority a</w:t>
      </w:r>
      <w:r>
        <w:t> </w:t>
      </w:r>
      <w:r w:rsidRPr="00726483">
        <w:t>opatrenia</w:t>
      </w:r>
      <w:bookmarkEnd w:id="177"/>
      <w:bookmarkEnd w:id="178"/>
      <w:bookmarkEnd w:id="179"/>
    </w:p>
    <w:p w14:paraId="3B0B945B" w14:textId="77777777" w:rsidR="00C9527F" w:rsidRDefault="00C9527F" w:rsidP="00C9527F">
      <w:bookmarkStart w:id="180" w:name="_Hlk150174162"/>
      <w:r>
        <w:t>Riadiaci tím a pracovné skupiny odsúhlasili víziu pre mesto Hnúšťa, ktorá charakterizuje želaný stav, ktorý chceme v našom meste dlhodobo dosiahnuť.</w:t>
      </w:r>
      <w:r w:rsidRPr="0091333A">
        <w:t xml:space="preserve"> </w:t>
      </w:r>
      <w:r>
        <w:t xml:space="preserve">Ciele rozvoja mesta tvoria hierarchicky usporiadanú štruktúru, na ktorej vrchole sa nachádza  vízia bližšie definovaná globálnym cieľom. Ten pozostáva zo strategických cieľov pre jednotlivé prioritné  oblasti. </w:t>
      </w:r>
    </w:p>
    <w:p w14:paraId="464729AB" w14:textId="7D94CF6B" w:rsidR="00C9527F" w:rsidRDefault="00C9527F" w:rsidP="00C9527F">
      <w:r>
        <w:t>Strategický rozvoj mesta sa bude realizovať v siedmych prioritných oblastiach</w:t>
      </w:r>
      <w:r w:rsidR="0037185A">
        <w:t>. Tabuľka </w:t>
      </w:r>
      <w:r w:rsidR="0037185A" w:rsidRPr="00ED06BA">
        <w:t xml:space="preserve">6 </w:t>
      </w:r>
      <w:r w:rsidRPr="00ED06BA">
        <w:t>ob</w:t>
      </w:r>
      <w:r>
        <w:t>sahuje definované špecifické ciele podľa  prioritných oblastí. Vízia a ciele spolu tvoria strategickú časť.</w:t>
      </w:r>
    </w:p>
    <w:p w14:paraId="33167152" w14:textId="77777777" w:rsidR="00C9527F" w:rsidRDefault="00C9527F" w:rsidP="00C9527F">
      <w:r>
        <w:t xml:space="preserve">Programová časť ďalej bližšie definuje špecifické ciele prostredníctvom opatrení a následne konkrétnych projektových zámerov a aktivít potrebných na dosahovanie týchto cieľov. </w:t>
      </w:r>
    </w:p>
    <w:p w14:paraId="6A190269" w14:textId="235DDCF1" w:rsidR="009069C3" w:rsidRPr="009069C3" w:rsidRDefault="00C9527F" w:rsidP="00C9527F">
      <w:r w:rsidRPr="009069C3">
        <w:t>Dosahovanie týchto cieľov je ovplyvnené existenciou disparít a faktorov rozvoja. Medzi hlavné disparity mesta Hnúšťa pat</w:t>
      </w:r>
      <w:r w:rsidR="009069C3">
        <w:t xml:space="preserve">ria staré environmentálne záťaže, odliv mladých vzdelaných ľudí, zlý technický stav infraštruktúry, chýbajúca kanalizácia, chýbajúca cyklistická infraštruktúra, chýbajúca zdravotná starostlivosť všeobecná aj odborná. </w:t>
      </w:r>
    </w:p>
    <w:p w14:paraId="16C58FFC" w14:textId="050417DB" w:rsidR="00B47951" w:rsidRDefault="00C9527F" w:rsidP="009069C3">
      <w:r>
        <w:t xml:space="preserve">Dôležitými faktormi pre budúci rozvoj sú najmä </w:t>
      </w:r>
      <w:r w:rsidR="009069C3">
        <w:t>pripravenosť priemyselného parku, aktívne partnerstvá na území mesta, rozsiahla surovinová základňa.</w:t>
      </w:r>
      <w:bookmarkEnd w:id="180"/>
      <w:r w:rsidR="00B47951" w:rsidRPr="00726483">
        <w:tab/>
      </w:r>
    </w:p>
    <w:p w14:paraId="34318479" w14:textId="77777777" w:rsidR="00B47951" w:rsidRPr="00914F09" w:rsidRDefault="00B47951" w:rsidP="00B47951"/>
    <w:p w14:paraId="6AB3EC32" w14:textId="77777777" w:rsidR="00B47951" w:rsidRDefault="00B47951" w:rsidP="00B47951"/>
    <w:p w14:paraId="13793CFE" w14:textId="77777777" w:rsidR="00B47951" w:rsidRDefault="00B47951" w:rsidP="00B47951">
      <w:pPr>
        <w:sectPr w:rsidR="00B47951" w:rsidSect="00B47951">
          <w:type w:val="continuous"/>
          <w:pgSz w:w="11906" w:h="16838"/>
          <w:pgMar w:top="1417" w:right="1417" w:bottom="1417" w:left="1417" w:header="708" w:footer="708" w:gutter="0"/>
          <w:cols w:space="708"/>
          <w:docGrid w:linePitch="360"/>
        </w:sectPr>
      </w:pPr>
      <w:r>
        <w:t xml:space="preserve"> </w:t>
      </w:r>
    </w:p>
    <w:p w14:paraId="5C7AFD1C" w14:textId="775BD90D" w:rsidR="00B47951" w:rsidRDefault="00B47951" w:rsidP="00B47951">
      <w:bookmarkStart w:id="181" w:name="_Toc151385245"/>
      <w:r>
        <w:lastRenderedPageBreak/>
        <w:t xml:space="preserve">Tabuľka </w:t>
      </w:r>
      <w:r w:rsidR="00A473FA">
        <w:fldChar w:fldCharType="begin"/>
      </w:r>
      <w:r w:rsidR="00A473FA">
        <w:instrText xml:space="preserve"> SEQ Tabuľka \* ARABIC </w:instrText>
      </w:r>
      <w:r w:rsidR="00A473FA">
        <w:fldChar w:fldCharType="separate"/>
      </w:r>
      <w:r w:rsidR="000A0FF4">
        <w:rPr>
          <w:noProof/>
        </w:rPr>
        <w:t>6</w:t>
      </w:r>
      <w:r w:rsidR="00A473FA">
        <w:rPr>
          <w:noProof/>
        </w:rPr>
        <w:fldChar w:fldCharType="end"/>
      </w:r>
      <w:r>
        <w:t>: Strategická časť – vízia a ciele</w:t>
      </w:r>
      <w:bookmarkEnd w:id="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999"/>
        <w:gridCol w:w="1999"/>
        <w:gridCol w:w="1999"/>
        <w:gridCol w:w="1999"/>
        <w:gridCol w:w="1999"/>
        <w:gridCol w:w="2000"/>
      </w:tblGrid>
      <w:tr w:rsidR="00B47951" w:rsidRPr="00B55CFD" w14:paraId="7F86395A" w14:textId="77777777" w:rsidTr="00072E00">
        <w:trPr>
          <w:trHeight w:val="998"/>
        </w:trPr>
        <w:tc>
          <w:tcPr>
            <w:tcW w:w="13994" w:type="dxa"/>
            <w:gridSpan w:val="7"/>
            <w:shd w:val="clear" w:color="auto" w:fill="8EAADB" w:themeFill="accent1" w:themeFillTint="99"/>
          </w:tcPr>
          <w:p w14:paraId="15DD40DB" w14:textId="77777777" w:rsidR="00B47951" w:rsidRPr="00B55CFD" w:rsidRDefault="00B47951" w:rsidP="00610748">
            <w:pPr>
              <w:spacing w:line="276" w:lineRule="auto"/>
              <w:ind w:firstLine="0"/>
              <w:jc w:val="center"/>
              <w:rPr>
                <w:b/>
                <w:i/>
                <w:iCs/>
                <w:sz w:val="22"/>
                <w14:shadow w14:blurRad="50800" w14:dist="50800" w14:dir="5400000" w14:sx="0" w14:sy="0" w14:kx="0" w14:ky="0" w14:algn="ctr">
                  <w14:schemeClr w14:val="accent5">
                    <w14:lumMod w14:val="75000"/>
                  </w14:schemeClr>
                </w14:shadow>
              </w:rPr>
            </w:pPr>
            <w:bookmarkStart w:id="182" w:name="_Hlk138841850"/>
            <w:r w:rsidRPr="00B55CFD">
              <w:rPr>
                <w:b/>
                <w:i/>
                <w:iCs/>
                <w:sz w:val="22"/>
                <w14:shadow w14:blurRad="50800" w14:dist="50800" w14:dir="5400000" w14:sx="0" w14:sy="0" w14:kx="0" w14:ky="0" w14:algn="ctr">
                  <w14:schemeClr w14:val="accent5">
                    <w14:lumMod w14:val="75000"/>
                  </w14:schemeClr>
                </w14:shadow>
              </w:rPr>
              <w:t>Vízia mesta Hnúšťa</w:t>
            </w:r>
          </w:p>
          <w:p w14:paraId="640DC688" w14:textId="77777777" w:rsidR="00B47951" w:rsidRPr="00B55CFD" w:rsidRDefault="00B47951" w:rsidP="00610748">
            <w:pPr>
              <w:spacing w:line="276" w:lineRule="auto"/>
              <w:ind w:firstLine="0"/>
              <w:jc w:val="center"/>
              <w:rPr>
                <w:sz w:val="22"/>
                <w14:shadow w14:blurRad="50800" w14:dist="50800" w14:dir="5400000" w14:sx="0" w14:sy="0" w14:kx="0" w14:ky="0" w14:algn="ctr">
                  <w14:schemeClr w14:val="accent5">
                    <w14:lumMod w14:val="75000"/>
                  </w14:schemeClr>
                </w14:shadow>
              </w:rPr>
            </w:pPr>
            <w:r w:rsidRPr="00B55CFD">
              <w:rPr>
                <w:i/>
                <w:iCs/>
                <w:sz w:val="22"/>
                <w14:shadow w14:blurRad="50800" w14:dist="50800" w14:dir="5400000" w14:sx="0" w14:sy="0" w14:kx="0" w14:ky="0" w14:algn="ctr">
                  <w14:schemeClr w14:val="accent5">
                    <w14:lumMod w14:val="75000"/>
                  </w14:schemeClr>
                </w14:shadow>
              </w:rPr>
              <w:t>Chceme vybudovať príťažlivé mesto pre vlastných obyvateľov ako aj návštevníkov mesta, zlepšiť súčasný stav životného prostredia a životnú úroveň vytvorením nových pracovných miest, príchodom nových domácich i zahraničných investorov.</w:t>
            </w:r>
          </w:p>
        </w:tc>
      </w:tr>
      <w:tr w:rsidR="00B47951" w:rsidRPr="00B55CFD" w14:paraId="3FBB4793" w14:textId="77777777" w:rsidTr="00072E00">
        <w:trPr>
          <w:trHeight w:val="2404"/>
        </w:trPr>
        <w:tc>
          <w:tcPr>
            <w:tcW w:w="13994" w:type="dxa"/>
            <w:gridSpan w:val="7"/>
            <w:shd w:val="clear" w:color="auto" w:fill="B4C6E7" w:themeFill="accent1" w:themeFillTint="66"/>
          </w:tcPr>
          <w:p w14:paraId="5B532BC1" w14:textId="77777777" w:rsidR="00B47951" w:rsidRPr="00B55CFD" w:rsidRDefault="00B47951" w:rsidP="00610748">
            <w:pPr>
              <w:spacing w:line="276" w:lineRule="auto"/>
              <w:ind w:firstLine="0"/>
              <w:jc w:val="center"/>
              <w:rPr>
                <w:b/>
                <w:i/>
                <w:iCs/>
                <w:sz w:val="22"/>
              </w:rPr>
            </w:pPr>
            <w:r w:rsidRPr="00B55CFD">
              <w:rPr>
                <w:b/>
                <w:i/>
                <w:iCs/>
                <w:sz w:val="22"/>
              </w:rPr>
              <w:t>Globálny cieľ mesta Hnúšťa</w:t>
            </w:r>
          </w:p>
          <w:p w14:paraId="4CFC375A" w14:textId="77777777" w:rsidR="00AE11D2" w:rsidRPr="00AE11D2" w:rsidRDefault="00AE11D2" w:rsidP="00AE11D2">
            <w:pPr>
              <w:tabs>
                <w:tab w:val="center" w:pos="4536"/>
                <w:tab w:val="right" w:pos="9072"/>
              </w:tabs>
              <w:spacing w:line="276" w:lineRule="auto"/>
              <w:ind w:left="35" w:firstLine="0"/>
              <w:jc w:val="center"/>
              <w:rPr>
                <w:rFonts w:cs="Times New Roman"/>
                <w:sz w:val="22"/>
              </w:rPr>
            </w:pPr>
            <w:r w:rsidRPr="00AE11D2">
              <w:rPr>
                <w:rFonts w:cs="Times New Roman"/>
                <w:sz w:val="22"/>
              </w:rPr>
              <w:t>Skvalitnenie podnikateľského prostredia, zvýšenie konkurencieschopnosti a životnej úrovne obyvateľov</w:t>
            </w:r>
          </w:p>
          <w:p w14:paraId="02E44BD8" w14:textId="77777777" w:rsidR="00AE11D2" w:rsidRPr="00AE11D2" w:rsidRDefault="00AE11D2" w:rsidP="00AE11D2">
            <w:pPr>
              <w:tabs>
                <w:tab w:val="center" w:pos="4536"/>
                <w:tab w:val="right" w:pos="9072"/>
              </w:tabs>
              <w:spacing w:line="276" w:lineRule="auto"/>
              <w:ind w:left="35" w:firstLine="0"/>
              <w:jc w:val="center"/>
              <w:rPr>
                <w:rFonts w:cs="Times New Roman"/>
                <w:sz w:val="22"/>
              </w:rPr>
            </w:pPr>
            <w:r w:rsidRPr="00AE11D2">
              <w:rPr>
                <w:rFonts w:cs="Times New Roman"/>
                <w:sz w:val="22"/>
              </w:rPr>
              <w:t>Zlepšenie stavu technickej infraštruktúry v meste Hnúšťa</w:t>
            </w:r>
          </w:p>
          <w:p w14:paraId="0B3E5046" w14:textId="77777777" w:rsidR="00AE11D2" w:rsidRPr="00AE11D2" w:rsidRDefault="00AE11D2" w:rsidP="00AE11D2">
            <w:pPr>
              <w:tabs>
                <w:tab w:val="center" w:pos="4536"/>
                <w:tab w:val="right" w:pos="9072"/>
              </w:tabs>
              <w:spacing w:line="276" w:lineRule="auto"/>
              <w:ind w:left="35" w:firstLine="0"/>
              <w:jc w:val="center"/>
              <w:rPr>
                <w:rFonts w:cs="Times New Roman"/>
                <w:sz w:val="22"/>
              </w:rPr>
            </w:pPr>
            <w:r w:rsidRPr="00AE11D2">
              <w:rPr>
                <w:rFonts w:cs="Times New Roman"/>
                <w:sz w:val="22"/>
              </w:rPr>
              <w:t xml:space="preserve">Skvalitnenie životného prostredia </w:t>
            </w:r>
          </w:p>
          <w:p w14:paraId="709A46C0" w14:textId="77777777" w:rsidR="00AE11D2" w:rsidRPr="00AE11D2" w:rsidRDefault="00AE11D2" w:rsidP="00AE11D2">
            <w:pPr>
              <w:tabs>
                <w:tab w:val="center" w:pos="4536"/>
                <w:tab w:val="right" w:pos="9072"/>
              </w:tabs>
              <w:spacing w:line="276" w:lineRule="auto"/>
              <w:ind w:left="35" w:firstLine="0"/>
              <w:jc w:val="center"/>
              <w:rPr>
                <w:rFonts w:cs="Times New Roman"/>
                <w:sz w:val="22"/>
              </w:rPr>
            </w:pPr>
            <w:r w:rsidRPr="00AE11D2">
              <w:rPr>
                <w:rFonts w:cs="Times New Roman"/>
                <w:sz w:val="22"/>
              </w:rPr>
              <w:t>Zvýšenie úrovne školstva a vzdelávania</w:t>
            </w:r>
          </w:p>
          <w:p w14:paraId="699922DB" w14:textId="77777777" w:rsidR="00AE11D2" w:rsidRPr="00AE11D2" w:rsidRDefault="00AE11D2" w:rsidP="00AE11D2">
            <w:pPr>
              <w:tabs>
                <w:tab w:val="center" w:pos="4536"/>
                <w:tab w:val="right" w:pos="9072"/>
              </w:tabs>
              <w:spacing w:line="276" w:lineRule="auto"/>
              <w:ind w:left="35" w:firstLine="0"/>
              <w:jc w:val="center"/>
              <w:rPr>
                <w:rFonts w:cs="Times New Roman"/>
                <w:sz w:val="22"/>
              </w:rPr>
            </w:pPr>
            <w:r w:rsidRPr="00AE11D2">
              <w:rPr>
                <w:rFonts w:cs="Times New Roman"/>
                <w:sz w:val="22"/>
              </w:rPr>
              <w:t>Posilnenie a skvalitnenie podmienok  pre kultúru a rozvoj športu a voľnočasových aktivít</w:t>
            </w:r>
          </w:p>
          <w:p w14:paraId="32DB2ADD" w14:textId="77777777" w:rsidR="00AE11D2" w:rsidRPr="00AE11D2" w:rsidRDefault="00AE11D2" w:rsidP="00AE11D2">
            <w:pPr>
              <w:tabs>
                <w:tab w:val="center" w:pos="4536"/>
                <w:tab w:val="right" w:pos="9072"/>
              </w:tabs>
              <w:spacing w:line="276" w:lineRule="auto"/>
              <w:ind w:left="35" w:firstLine="0"/>
              <w:jc w:val="center"/>
              <w:rPr>
                <w:rFonts w:cs="Times New Roman"/>
                <w:sz w:val="22"/>
              </w:rPr>
            </w:pPr>
            <w:r w:rsidRPr="00AE11D2">
              <w:rPr>
                <w:rFonts w:cs="Times New Roman"/>
                <w:sz w:val="22"/>
              </w:rPr>
              <w:t>Rozvoj cestovného ruchu</w:t>
            </w:r>
          </w:p>
          <w:p w14:paraId="3D389BBC" w14:textId="1D082B11" w:rsidR="00B47951" w:rsidRPr="00B55CFD" w:rsidRDefault="00AE11D2" w:rsidP="00AE11D2">
            <w:pPr>
              <w:tabs>
                <w:tab w:val="center" w:pos="4536"/>
                <w:tab w:val="right" w:pos="9072"/>
              </w:tabs>
              <w:spacing w:line="276" w:lineRule="auto"/>
              <w:ind w:left="35" w:firstLine="0"/>
              <w:jc w:val="center"/>
              <w:rPr>
                <w:rFonts w:cs="Times New Roman"/>
                <w:sz w:val="22"/>
              </w:rPr>
            </w:pPr>
            <w:r w:rsidRPr="00AE11D2">
              <w:rPr>
                <w:rFonts w:cs="Times New Roman"/>
                <w:sz w:val="22"/>
              </w:rPr>
              <w:t>Skvalitnenie sociálnych služieb a služieb zdravotnej starostlivosti</w:t>
            </w:r>
          </w:p>
        </w:tc>
      </w:tr>
      <w:tr w:rsidR="00B47951" w:rsidRPr="00B55CFD" w14:paraId="6A195E24" w14:textId="77777777" w:rsidTr="00072E00">
        <w:tc>
          <w:tcPr>
            <w:tcW w:w="13994" w:type="dxa"/>
            <w:gridSpan w:val="7"/>
            <w:shd w:val="clear" w:color="auto" w:fill="D9E2F3" w:themeFill="accent1" w:themeFillTint="33"/>
          </w:tcPr>
          <w:p w14:paraId="0EB5A8CC" w14:textId="77777777" w:rsidR="00B47951" w:rsidRPr="00B55CFD" w:rsidRDefault="00B47951" w:rsidP="00610748">
            <w:pPr>
              <w:spacing w:line="276" w:lineRule="auto"/>
              <w:ind w:firstLine="0"/>
              <w:jc w:val="center"/>
              <w:rPr>
                <w:b/>
                <w:sz w:val="22"/>
              </w:rPr>
            </w:pPr>
            <w:r w:rsidRPr="00B55CFD">
              <w:rPr>
                <w:b/>
                <w:sz w:val="22"/>
              </w:rPr>
              <w:t>Prioritné oblasti rozvoja</w:t>
            </w:r>
          </w:p>
        </w:tc>
      </w:tr>
      <w:tr w:rsidR="00B47951" w:rsidRPr="00B55CFD" w14:paraId="4BFD6F3B" w14:textId="77777777" w:rsidTr="00072E00">
        <w:tc>
          <w:tcPr>
            <w:tcW w:w="1999" w:type="dxa"/>
          </w:tcPr>
          <w:p w14:paraId="6A3D8895" w14:textId="77777777" w:rsidR="00B47951" w:rsidRPr="00796F50" w:rsidRDefault="00B47951" w:rsidP="00796F50">
            <w:pPr>
              <w:spacing w:line="276" w:lineRule="auto"/>
              <w:ind w:right="47" w:firstLine="0"/>
              <w:jc w:val="center"/>
              <w:rPr>
                <w:sz w:val="22"/>
              </w:rPr>
            </w:pPr>
            <w:r w:rsidRPr="00796F50">
              <w:rPr>
                <w:sz w:val="22"/>
              </w:rPr>
              <w:t>1. Hospodárstvo</w:t>
            </w:r>
          </w:p>
        </w:tc>
        <w:tc>
          <w:tcPr>
            <w:tcW w:w="1999" w:type="dxa"/>
          </w:tcPr>
          <w:p w14:paraId="55AD9F7C" w14:textId="77777777" w:rsidR="00B47951" w:rsidRPr="00B55CFD" w:rsidRDefault="00B47951" w:rsidP="00796F50">
            <w:pPr>
              <w:spacing w:line="276" w:lineRule="auto"/>
              <w:ind w:right="72" w:firstLine="0"/>
              <w:jc w:val="center"/>
              <w:rPr>
                <w:sz w:val="22"/>
              </w:rPr>
            </w:pPr>
            <w:r w:rsidRPr="00B55CFD">
              <w:rPr>
                <w:sz w:val="22"/>
              </w:rPr>
              <w:t>2. Technická infraštruktúra</w:t>
            </w:r>
          </w:p>
        </w:tc>
        <w:tc>
          <w:tcPr>
            <w:tcW w:w="1999" w:type="dxa"/>
          </w:tcPr>
          <w:p w14:paraId="00CC2C58" w14:textId="77777777" w:rsidR="00B47951" w:rsidRPr="00B55CFD" w:rsidRDefault="00B47951" w:rsidP="00610748">
            <w:pPr>
              <w:spacing w:line="276" w:lineRule="auto"/>
              <w:ind w:firstLine="0"/>
              <w:jc w:val="center"/>
              <w:rPr>
                <w:sz w:val="22"/>
              </w:rPr>
            </w:pPr>
            <w:r w:rsidRPr="00B55CFD">
              <w:rPr>
                <w:sz w:val="22"/>
              </w:rPr>
              <w:t>3.Životné prostredie</w:t>
            </w:r>
          </w:p>
        </w:tc>
        <w:tc>
          <w:tcPr>
            <w:tcW w:w="1999" w:type="dxa"/>
          </w:tcPr>
          <w:p w14:paraId="33CDECB5" w14:textId="77777777" w:rsidR="00B47951" w:rsidRPr="00B55CFD" w:rsidRDefault="00B47951" w:rsidP="00610748">
            <w:pPr>
              <w:spacing w:line="276" w:lineRule="auto"/>
              <w:ind w:firstLine="0"/>
              <w:jc w:val="center"/>
              <w:rPr>
                <w:sz w:val="22"/>
              </w:rPr>
            </w:pPr>
            <w:r w:rsidRPr="00B55CFD">
              <w:rPr>
                <w:sz w:val="22"/>
              </w:rPr>
              <w:t>4. Školstvo a vzdelávanie</w:t>
            </w:r>
          </w:p>
        </w:tc>
        <w:tc>
          <w:tcPr>
            <w:tcW w:w="1999" w:type="dxa"/>
          </w:tcPr>
          <w:p w14:paraId="7DFEB331" w14:textId="77777777" w:rsidR="00B47951" w:rsidRPr="00B55CFD" w:rsidRDefault="00B47951" w:rsidP="00610748">
            <w:pPr>
              <w:spacing w:line="276" w:lineRule="auto"/>
              <w:ind w:firstLine="0"/>
              <w:jc w:val="center"/>
              <w:rPr>
                <w:sz w:val="22"/>
              </w:rPr>
            </w:pPr>
            <w:r w:rsidRPr="00B55CFD">
              <w:rPr>
                <w:sz w:val="22"/>
              </w:rPr>
              <w:t>5. Kultúra a šport</w:t>
            </w:r>
          </w:p>
        </w:tc>
        <w:tc>
          <w:tcPr>
            <w:tcW w:w="1999" w:type="dxa"/>
          </w:tcPr>
          <w:p w14:paraId="2F2D6988" w14:textId="77777777" w:rsidR="00B47951" w:rsidRPr="00B55CFD" w:rsidRDefault="00B47951" w:rsidP="00610748">
            <w:pPr>
              <w:spacing w:line="276" w:lineRule="auto"/>
              <w:ind w:firstLine="0"/>
              <w:jc w:val="center"/>
              <w:rPr>
                <w:sz w:val="22"/>
              </w:rPr>
            </w:pPr>
            <w:r w:rsidRPr="00B55CFD">
              <w:rPr>
                <w:sz w:val="22"/>
              </w:rPr>
              <w:t>6. Cestovný ruch</w:t>
            </w:r>
          </w:p>
        </w:tc>
        <w:tc>
          <w:tcPr>
            <w:tcW w:w="2000" w:type="dxa"/>
          </w:tcPr>
          <w:p w14:paraId="7C3658E6" w14:textId="77777777" w:rsidR="00B47951" w:rsidRPr="00B55CFD" w:rsidRDefault="00B47951" w:rsidP="00610748">
            <w:pPr>
              <w:spacing w:line="276" w:lineRule="auto"/>
              <w:ind w:firstLine="0"/>
              <w:jc w:val="center"/>
              <w:rPr>
                <w:sz w:val="22"/>
              </w:rPr>
            </w:pPr>
            <w:r w:rsidRPr="00B55CFD">
              <w:rPr>
                <w:sz w:val="22"/>
              </w:rPr>
              <w:t>7. Sociálna pomoc a podpora</w:t>
            </w:r>
          </w:p>
        </w:tc>
      </w:tr>
      <w:tr w:rsidR="00B47951" w:rsidRPr="00B55CFD" w14:paraId="4324A0F6" w14:textId="77777777" w:rsidTr="00072E00">
        <w:tc>
          <w:tcPr>
            <w:tcW w:w="13994" w:type="dxa"/>
            <w:gridSpan w:val="7"/>
            <w:shd w:val="clear" w:color="auto" w:fill="D9E2F3" w:themeFill="accent1" w:themeFillTint="33"/>
          </w:tcPr>
          <w:p w14:paraId="54A1180E" w14:textId="77777777" w:rsidR="00B47951" w:rsidRPr="00B55CFD" w:rsidRDefault="00B47951" w:rsidP="00610748">
            <w:pPr>
              <w:spacing w:line="276" w:lineRule="auto"/>
              <w:ind w:firstLine="0"/>
              <w:jc w:val="center"/>
              <w:rPr>
                <w:b/>
                <w:sz w:val="22"/>
              </w:rPr>
            </w:pPr>
            <w:r w:rsidRPr="00B55CFD">
              <w:rPr>
                <w:b/>
                <w:sz w:val="22"/>
              </w:rPr>
              <w:t>Špecifické ciele</w:t>
            </w:r>
          </w:p>
        </w:tc>
      </w:tr>
      <w:tr w:rsidR="00B47951" w:rsidRPr="00B55CFD" w14:paraId="3A8FC615" w14:textId="77777777" w:rsidTr="00072E00">
        <w:tc>
          <w:tcPr>
            <w:tcW w:w="1999" w:type="dxa"/>
          </w:tcPr>
          <w:p w14:paraId="6F3FC8F8" w14:textId="47E9EABA" w:rsidR="00B47951" w:rsidRPr="00B55CFD" w:rsidRDefault="00B47951" w:rsidP="00796F50">
            <w:pPr>
              <w:spacing w:line="276" w:lineRule="auto"/>
              <w:ind w:firstLine="9"/>
              <w:jc w:val="center"/>
              <w:rPr>
                <w:sz w:val="21"/>
                <w:szCs w:val="21"/>
              </w:rPr>
            </w:pPr>
            <w:r w:rsidRPr="00B55CFD">
              <w:rPr>
                <w:sz w:val="21"/>
                <w:szCs w:val="21"/>
              </w:rPr>
              <w:t>1.1   Zvýšenie konkurencieschopnosti  a životnej úrovne obyvateľov</w:t>
            </w:r>
          </w:p>
          <w:p w14:paraId="7D0DB67F" w14:textId="77777777" w:rsidR="00B47951" w:rsidRPr="00B55CFD" w:rsidRDefault="00B47951" w:rsidP="00796F50">
            <w:pPr>
              <w:spacing w:line="276" w:lineRule="auto"/>
              <w:ind w:firstLine="0"/>
              <w:jc w:val="center"/>
              <w:rPr>
                <w:sz w:val="21"/>
                <w:szCs w:val="21"/>
              </w:rPr>
            </w:pPr>
            <w:r w:rsidRPr="00B55CFD">
              <w:rPr>
                <w:sz w:val="21"/>
                <w:szCs w:val="21"/>
              </w:rPr>
              <w:t>1.2   Zvýšenie výkonnosti miestnej ekonomiky</w:t>
            </w:r>
          </w:p>
        </w:tc>
        <w:tc>
          <w:tcPr>
            <w:tcW w:w="1999" w:type="dxa"/>
          </w:tcPr>
          <w:p w14:paraId="121F0F44" w14:textId="77777777" w:rsidR="00B47951" w:rsidRPr="00B55CFD" w:rsidRDefault="00B47951" w:rsidP="00796F50">
            <w:pPr>
              <w:spacing w:line="276" w:lineRule="auto"/>
              <w:ind w:firstLine="0"/>
              <w:jc w:val="center"/>
              <w:rPr>
                <w:sz w:val="21"/>
                <w:szCs w:val="21"/>
              </w:rPr>
            </w:pPr>
            <w:r w:rsidRPr="00B55CFD">
              <w:rPr>
                <w:sz w:val="21"/>
                <w:szCs w:val="21"/>
              </w:rPr>
              <w:t>2.1   Zlepšenie stavu technickej infraštruktúry v meste Hnúšťa</w:t>
            </w:r>
          </w:p>
        </w:tc>
        <w:tc>
          <w:tcPr>
            <w:tcW w:w="1999" w:type="dxa"/>
          </w:tcPr>
          <w:p w14:paraId="4C99512F" w14:textId="77777777" w:rsidR="00B47951" w:rsidRPr="00B55CFD" w:rsidRDefault="00B47951" w:rsidP="00796F50">
            <w:pPr>
              <w:spacing w:line="276" w:lineRule="auto"/>
              <w:ind w:firstLine="0"/>
              <w:jc w:val="center"/>
              <w:rPr>
                <w:sz w:val="21"/>
                <w:szCs w:val="21"/>
              </w:rPr>
            </w:pPr>
            <w:r w:rsidRPr="00B55CFD">
              <w:rPr>
                <w:sz w:val="21"/>
                <w:szCs w:val="21"/>
              </w:rPr>
              <w:t>3.1   Skvalitnenie životného prostredia zlepšením stavu odpadového hospodárstva</w:t>
            </w:r>
          </w:p>
          <w:p w14:paraId="30CC5BBB" w14:textId="77777777" w:rsidR="00B47951" w:rsidRPr="00B55CFD" w:rsidRDefault="00B47951" w:rsidP="00796F50">
            <w:pPr>
              <w:spacing w:line="276" w:lineRule="auto"/>
              <w:ind w:firstLine="0"/>
              <w:jc w:val="center"/>
              <w:rPr>
                <w:sz w:val="21"/>
                <w:szCs w:val="21"/>
              </w:rPr>
            </w:pPr>
            <w:r w:rsidRPr="00B55CFD">
              <w:rPr>
                <w:sz w:val="21"/>
                <w:szCs w:val="21"/>
              </w:rPr>
              <w:t>3.2   Zlepšenie environmentálnych aspektov v meste</w:t>
            </w:r>
          </w:p>
          <w:p w14:paraId="2AE7DEBD" w14:textId="77777777" w:rsidR="00B47951" w:rsidRPr="00B55CFD" w:rsidRDefault="00B47951" w:rsidP="00796F50">
            <w:pPr>
              <w:spacing w:line="276" w:lineRule="auto"/>
              <w:ind w:firstLine="0"/>
              <w:jc w:val="center"/>
              <w:rPr>
                <w:sz w:val="21"/>
                <w:szCs w:val="21"/>
              </w:rPr>
            </w:pPr>
            <w:r w:rsidRPr="00B55CFD">
              <w:rPr>
                <w:sz w:val="21"/>
                <w:szCs w:val="21"/>
              </w:rPr>
              <w:t>3.3   Znižovanie emisií a energetickej náročnosti</w:t>
            </w:r>
          </w:p>
        </w:tc>
        <w:tc>
          <w:tcPr>
            <w:tcW w:w="1999" w:type="dxa"/>
          </w:tcPr>
          <w:p w14:paraId="1C58CF48" w14:textId="73DEC30D" w:rsidR="00B47951" w:rsidRPr="00B55CFD" w:rsidRDefault="00B47951" w:rsidP="00796F50">
            <w:pPr>
              <w:spacing w:line="276" w:lineRule="auto"/>
              <w:ind w:firstLine="0"/>
              <w:jc w:val="center"/>
              <w:rPr>
                <w:sz w:val="21"/>
                <w:szCs w:val="21"/>
              </w:rPr>
            </w:pPr>
            <w:r w:rsidRPr="00B55CFD">
              <w:rPr>
                <w:sz w:val="21"/>
                <w:szCs w:val="21"/>
              </w:rPr>
              <w:t xml:space="preserve">4.1   </w:t>
            </w:r>
            <w:r w:rsidR="00AE11D2" w:rsidRPr="00AE11D2">
              <w:rPr>
                <w:sz w:val="21"/>
                <w:szCs w:val="21"/>
              </w:rPr>
              <w:t>Zvýšenie úrovne školstva a</w:t>
            </w:r>
            <w:r w:rsidR="00AE11D2">
              <w:rPr>
                <w:sz w:val="21"/>
                <w:szCs w:val="21"/>
              </w:rPr>
              <w:t> </w:t>
            </w:r>
            <w:r w:rsidR="00AE11D2" w:rsidRPr="00AE11D2">
              <w:rPr>
                <w:sz w:val="21"/>
                <w:szCs w:val="21"/>
              </w:rPr>
              <w:t>vzdelávania</w:t>
            </w:r>
          </w:p>
        </w:tc>
        <w:tc>
          <w:tcPr>
            <w:tcW w:w="1999" w:type="dxa"/>
          </w:tcPr>
          <w:p w14:paraId="1614AFBC" w14:textId="77777777" w:rsidR="00B47951" w:rsidRPr="00B55CFD" w:rsidRDefault="00B47951" w:rsidP="00796F50">
            <w:pPr>
              <w:spacing w:line="276" w:lineRule="auto"/>
              <w:ind w:firstLine="0"/>
              <w:jc w:val="center"/>
              <w:rPr>
                <w:sz w:val="21"/>
                <w:szCs w:val="21"/>
              </w:rPr>
            </w:pPr>
            <w:r w:rsidRPr="00B55CFD">
              <w:rPr>
                <w:sz w:val="21"/>
                <w:szCs w:val="21"/>
              </w:rPr>
              <w:t>5.1   Posilnenie kultúrneho potenciálu v meste a regióne</w:t>
            </w:r>
          </w:p>
          <w:p w14:paraId="32A68A14" w14:textId="77777777" w:rsidR="00B47951" w:rsidRPr="00B55CFD" w:rsidRDefault="00B47951" w:rsidP="00796F50">
            <w:pPr>
              <w:spacing w:line="276" w:lineRule="auto"/>
              <w:ind w:firstLine="0"/>
              <w:jc w:val="center"/>
              <w:rPr>
                <w:sz w:val="21"/>
                <w:szCs w:val="21"/>
              </w:rPr>
            </w:pPr>
            <w:r w:rsidRPr="00B55CFD">
              <w:rPr>
                <w:sz w:val="21"/>
                <w:szCs w:val="21"/>
              </w:rPr>
              <w:t>5.2   Skvalitnenie podmienok  pre rozvoj športu a voľnočasových aktivít</w:t>
            </w:r>
          </w:p>
        </w:tc>
        <w:tc>
          <w:tcPr>
            <w:tcW w:w="1999" w:type="dxa"/>
          </w:tcPr>
          <w:p w14:paraId="3A0BDF62" w14:textId="77777777" w:rsidR="00B47951" w:rsidRPr="00B55CFD" w:rsidRDefault="00B47951" w:rsidP="00796F50">
            <w:pPr>
              <w:spacing w:line="276" w:lineRule="auto"/>
              <w:ind w:firstLine="0"/>
              <w:jc w:val="center"/>
              <w:rPr>
                <w:sz w:val="21"/>
                <w:szCs w:val="21"/>
              </w:rPr>
            </w:pPr>
            <w:r w:rsidRPr="00B55CFD">
              <w:rPr>
                <w:sz w:val="21"/>
                <w:szCs w:val="21"/>
              </w:rPr>
              <w:t>6.1  Rekonštrukcia a výstavba infraštruktúry cestovného ruchu</w:t>
            </w:r>
          </w:p>
          <w:p w14:paraId="74857C54" w14:textId="77777777" w:rsidR="00B47951" w:rsidRPr="00B55CFD" w:rsidRDefault="00B47951" w:rsidP="00796F50">
            <w:pPr>
              <w:spacing w:line="276" w:lineRule="auto"/>
              <w:ind w:firstLine="0"/>
              <w:jc w:val="center"/>
              <w:rPr>
                <w:sz w:val="21"/>
                <w:szCs w:val="21"/>
              </w:rPr>
            </w:pPr>
            <w:r w:rsidRPr="00B55CFD">
              <w:rPr>
                <w:sz w:val="21"/>
                <w:szCs w:val="21"/>
              </w:rPr>
              <w:t>6.2   Inovovanie infraštruktúry cestovného ruchu v kontexte nových trendov</w:t>
            </w:r>
          </w:p>
        </w:tc>
        <w:tc>
          <w:tcPr>
            <w:tcW w:w="2000" w:type="dxa"/>
          </w:tcPr>
          <w:p w14:paraId="3FFF9887" w14:textId="77777777" w:rsidR="00B47951" w:rsidRPr="00B55CFD" w:rsidRDefault="00B47951" w:rsidP="00796F50">
            <w:pPr>
              <w:spacing w:line="276" w:lineRule="auto"/>
              <w:ind w:firstLine="0"/>
              <w:jc w:val="center"/>
              <w:rPr>
                <w:sz w:val="21"/>
                <w:szCs w:val="21"/>
              </w:rPr>
            </w:pPr>
            <w:r w:rsidRPr="00B55CFD">
              <w:rPr>
                <w:sz w:val="21"/>
                <w:szCs w:val="21"/>
              </w:rPr>
              <w:t>7.1   Zabezpečenie kvalitnejších a nových sociálnych služieb</w:t>
            </w:r>
          </w:p>
          <w:p w14:paraId="4B8B502E" w14:textId="77777777" w:rsidR="00B47951" w:rsidRPr="00B55CFD" w:rsidRDefault="00B47951" w:rsidP="00796F50">
            <w:pPr>
              <w:spacing w:line="276" w:lineRule="auto"/>
              <w:ind w:firstLine="0"/>
              <w:jc w:val="center"/>
              <w:rPr>
                <w:sz w:val="21"/>
                <w:szCs w:val="21"/>
              </w:rPr>
            </w:pPr>
            <w:r w:rsidRPr="00B55CFD">
              <w:rPr>
                <w:sz w:val="21"/>
                <w:szCs w:val="21"/>
              </w:rPr>
              <w:t>7.2   Modernizácia zdravotníckej infraštruktúry za účelom integrácie primárnej zdravotnej starostlivosti.</w:t>
            </w:r>
          </w:p>
        </w:tc>
      </w:tr>
      <w:bookmarkEnd w:id="182"/>
    </w:tbl>
    <w:p w14:paraId="38AEF782" w14:textId="77777777" w:rsidR="00B47951" w:rsidRDefault="00B47951" w:rsidP="00B47951">
      <w:pPr>
        <w:spacing w:after="160" w:line="259" w:lineRule="auto"/>
        <w:ind w:firstLine="0"/>
        <w:jc w:val="left"/>
        <w:sectPr w:rsidR="00B47951" w:rsidSect="00610748">
          <w:pgSz w:w="16838" w:h="11906" w:orient="landscape"/>
          <w:pgMar w:top="1417" w:right="1417" w:bottom="1417" w:left="1417" w:header="708" w:footer="708" w:gutter="0"/>
          <w:cols w:space="708"/>
          <w:docGrid w:linePitch="360"/>
        </w:sectPr>
      </w:pPr>
    </w:p>
    <w:p w14:paraId="2084AF8F" w14:textId="66431352" w:rsidR="00B47951" w:rsidRDefault="00B47951" w:rsidP="00B47951">
      <w:bookmarkStart w:id="183" w:name="_Toc151385246"/>
      <w:r>
        <w:lastRenderedPageBreak/>
        <w:t xml:space="preserve">Tabuľka </w:t>
      </w:r>
      <w:r w:rsidR="00A473FA">
        <w:fldChar w:fldCharType="begin"/>
      </w:r>
      <w:r w:rsidR="00A473FA">
        <w:instrText xml:space="preserve"> SEQ Tabuľka \* ARABIC </w:instrText>
      </w:r>
      <w:r w:rsidR="00A473FA">
        <w:fldChar w:fldCharType="separate"/>
      </w:r>
      <w:r w:rsidR="000A0FF4">
        <w:rPr>
          <w:noProof/>
        </w:rPr>
        <w:t>7</w:t>
      </w:r>
      <w:r w:rsidR="00A473FA">
        <w:rPr>
          <w:noProof/>
        </w:rPr>
        <w:fldChar w:fldCharType="end"/>
      </w:r>
      <w:r>
        <w:t xml:space="preserve">: </w:t>
      </w:r>
      <w:r w:rsidRPr="00B47951">
        <w:t xml:space="preserve"> </w:t>
      </w:r>
      <w:r>
        <w:t>Podrobnejšie rozpracovanie prioritných oblastí do opatrení s návrhmi konkrétnych projektov/aktivít – programová časť</w:t>
      </w:r>
      <w:bookmarkEnd w:id="183"/>
    </w:p>
    <w:tbl>
      <w:tblPr>
        <w:tblW w:w="14029" w:type="dxa"/>
        <w:tblLook w:val="04A0" w:firstRow="1" w:lastRow="0" w:firstColumn="1" w:lastColumn="0" w:noHBand="0" w:noVBand="1"/>
      </w:tblPr>
      <w:tblGrid>
        <w:gridCol w:w="4673"/>
        <w:gridCol w:w="4394"/>
        <w:gridCol w:w="4962"/>
      </w:tblGrid>
      <w:tr w:rsidR="00C9527F" w:rsidRPr="001F654E" w14:paraId="04E47D31" w14:textId="77777777" w:rsidTr="0037185A">
        <w:tc>
          <w:tcPr>
            <w:tcW w:w="14029" w:type="dxa"/>
            <w:gridSpan w:val="3"/>
            <w:tcBorders>
              <w:top w:val="single" w:sz="4" w:space="0" w:color="70AD47"/>
              <w:left w:val="single" w:sz="4" w:space="0" w:color="70AD47"/>
              <w:bottom w:val="single" w:sz="4" w:space="0" w:color="70AD47"/>
              <w:right w:val="single" w:sz="4" w:space="0" w:color="70AD47"/>
            </w:tcBorders>
            <w:shd w:val="clear" w:color="auto" w:fill="A8D08D" w:themeFill="accent6" w:themeFillTint="99"/>
          </w:tcPr>
          <w:p w14:paraId="52C5AF57" w14:textId="77777777" w:rsidR="00C9527F" w:rsidRPr="001F654E" w:rsidRDefault="00C9527F" w:rsidP="0037185A">
            <w:pPr>
              <w:spacing w:line="276" w:lineRule="auto"/>
              <w:ind w:firstLine="0"/>
              <w:jc w:val="left"/>
              <w:rPr>
                <w:rFonts w:cs="Times New Roman"/>
                <w:b/>
                <w:sz w:val="22"/>
              </w:rPr>
            </w:pPr>
            <w:bookmarkStart w:id="184" w:name="_Hlk146271115"/>
            <w:r w:rsidRPr="001F654E">
              <w:rPr>
                <w:rFonts w:cs="Times New Roman"/>
                <w:b/>
                <w:sz w:val="22"/>
              </w:rPr>
              <w:t>Prioritná oblasť: 1 Hospodárstvo</w:t>
            </w:r>
          </w:p>
        </w:tc>
      </w:tr>
      <w:tr w:rsidR="00C9527F" w:rsidRPr="001F654E" w14:paraId="164C96FB" w14:textId="77777777" w:rsidTr="0037185A">
        <w:tc>
          <w:tcPr>
            <w:tcW w:w="4673" w:type="dxa"/>
            <w:tcBorders>
              <w:top w:val="single" w:sz="4" w:space="0" w:color="70AD47"/>
              <w:left w:val="single" w:sz="4" w:space="0" w:color="70AD47"/>
              <w:bottom w:val="single" w:sz="4" w:space="0" w:color="70AD47"/>
              <w:right w:val="single" w:sz="4" w:space="0" w:color="70AD47"/>
            </w:tcBorders>
            <w:shd w:val="clear" w:color="auto" w:fill="C5E0B3" w:themeFill="accent6" w:themeFillTint="66"/>
          </w:tcPr>
          <w:p w14:paraId="4CA37972" w14:textId="77777777" w:rsidR="00C9527F" w:rsidRPr="001F654E" w:rsidRDefault="00C9527F" w:rsidP="0037185A">
            <w:pPr>
              <w:spacing w:line="276" w:lineRule="auto"/>
              <w:ind w:firstLine="0"/>
              <w:jc w:val="left"/>
              <w:rPr>
                <w:rFonts w:cs="Times New Roman"/>
                <w:b/>
                <w:sz w:val="22"/>
              </w:rPr>
            </w:pPr>
            <w:r w:rsidRPr="001F654E">
              <w:rPr>
                <w:rFonts w:cs="Times New Roman"/>
                <w:b/>
                <w:sz w:val="22"/>
              </w:rPr>
              <w:t>Špecifické ciele</w:t>
            </w:r>
          </w:p>
        </w:tc>
        <w:tc>
          <w:tcPr>
            <w:tcW w:w="4394" w:type="dxa"/>
            <w:tcBorders>
              <w:top w:val="single" w:sz="4" w:space="0" w:color="70AD47"/>
              <w:left w:val="single" w:sz="4" w:space="0" w:color="70AD47"/>
              <w:bottom w:val="single" w:sz="4" w:space="0" w:color="70AD47"/>
              <w:right w:val="single" w:sz="4" w:space="0" w:color="70AD47"/>
            </w:tcBorders>
            <w:shd w:val="clear" w:color="auto" w:fill="E2EFD9" w:themeFill="accent6" w:themeFillTint="33"/>
          </w:tcPr>
          <w:p w14:paraId="3676F08B" w14:textId="77777777" w:rsidR="00C9527F" w:rsidRPr="001F654E" w:rsidRDefault="00C9527F" w:rsidP="0037185A">
            <w:pPr>
              <w:spacing w:line="276" w:lineRule="auto"/>
              <w:ind w:firstLine="0"/>
              <w:jc w:val="left"/>
              <w:rPr>
                <w:rFonts w:cs="Times New Roman"/>
                <w:b/>
                <w:sz w:val="22"/>
              </w:rPr>
            </w:pPr>
            <w:r w:rsidRPr="001F654E">
              <w:rPr>
                <w:rFonts w:cs="Times New Roman"/>
                <w:b/>
                <w:sz w:val="22"/>
              </w:rPr>
              <w:t>Opatrenia</w:t>
            </w:r>
          </w:p>
        </w:tc>
        <w:tc>
          <w:tcPr>
            <w:tcW w:w="4962" w:type="dxa"/>
            <w:tcBorders>
              <w:top w:val="single" w:sz="4" w:space="0" w:color="70AD47"/>
              <w:left w:val="single" w:sz="4" w:space="0" w:color="70AD47"/>
              <w:bottom w:val="single" w:sz="4" w:space="0" w:color="70AD47"/>
              <w:right w:val="single" w:sz="4" w:space="0" w:color="70AD47"/>
            </w:tcBorders>
            <w:shd w:val="clear" w:color="auto" w:fill="auto"/>
          </w:tcPr>
          <w:p w14:paraId="0BF6CE14" w14:textId="77777777" w:rsidR="00C9527F" w:rsidRPr="001F654E" w:rsidRDefault="00C9527F" w:rsidP="0037185A">
            <w:pPr>
              <w:spacing w:line="276" w:lineRule="auto"/>
              <w:ind w:firstLine="0"/>
              <w:jc w:val="left"/>
              <w:rPr>
                <w:rFonts w:cs="Times New Roman"/>
                <w:b/>
                <w:sz w:val="22"/>
              </w:rPr>
            </w:pPr>
            <w:r w:rsidRPr="001F654E">
              <w:rPr>
                <w:rFonts w:cs="Times New Roman"/>
                <w:b/>
                <w:sz w:val="22"/>
              </w:rPr>
              <w:t>Projekty/aktivity</w:t>
            </w:r>
          </w:p>
        </w:tc>
      </w:tr>
      <w:tr w:rsidR="00C9527F" w:rsidRPr="007908BF" w14:paraId="5C1731C9" w14:textId="77777777" w:rsidTr="0037185A">
        <w:tc>
          <w:tcPr>
            <w:tcW w:w="4673" w:type="dxa"/>
            <w:tcBorders>
              <w:top w:val="single" w:sz="4" w:space="0" w:color="70AD47"/>
              <w:left w:val="single" w:sz="4" w:space="0" w:color="70AD47"/>
              <w:bottom w:val="single" w:sz="4" w:space="0" w:color="70AD47"/>
              <w:right w:val="single" w:sz="4" w:space="0" w:color="70AD47"/>
            </w:tcBorders>
            <w:shd w:val="clear" w:color="auto" w:fill="C5E0B3" w:themeFill="accent6" w:themeFillTint="66"/>
          </w:tcPr>
          <w:p w14:paraId="1348DA20"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1.1    Zvýšenie konkurencieschopnosti  a životnej úrovne obyvateľov </w:t>
            </w:r>
          </w:p>
          <w:p w14:paraId="6CE4C747" w14:textId="77777777" w:rsidR="00C9527F" w:rsidRPr="007908BF" w:rsidRDefault="00C9527F" w:rsidP="0037185A">
            <w:pPr>
              <w:spacing w:line="276" w:lineRule="auto"/>
              <w:ind w:firstLine="0"/>
              <w:jc w:val="left"/>
              <w:rPr>
                <w:rFonts w:cs="Times New Roman"/>
                <w:sz w:val="22"/>
              </w:rPr>
            </w:pPr>
          </w:p>
        </w:tc>
        <w:tc>
          <w:tcPr>
            <w:tcW w:w="4394" w:type="dxa"/>
            <w:tcBorders>
              <w:top w:val="single" w:sz="4" w:space="0" w:color="70AD47"/>
              <w:left w:val="single" w:sz="4" w:space="0" w:color="70AD47"/>
              <w:bottom w:val="single" w:sz="4" w:space="0" w:color="70AD47"/>
              <w:right w:val="single" w:sz="4" w:space="0" w:color="70AD47"/>
            </w:tcBorders>
            <w:shd w:val="clear" w:color="auto" w:fill="E2EFD9" w:themeFill="accent6" w:themeFillTint="33"/>
          </w:tcPr>
          <w:p w14:paraId="1FBDDDD7" w14:textId="77777777" w:rsidR="00C9527F" w:rsidRPr="007908BF" w:rsidRDefault="00C9527F" w:rsidP="0037185A">
            <w:pPr>
              <w:spacing w:line="276" w:lineRule="auto"/>
              <w:ind w:firstLine="0"/>
              <w:rPr>
                <w:rFonts w:cs="Times New Roman"/>
                <w:sz w:val="22"/>
              </w:rPr>
            </w:pPr>
            <w:r w:rsidRPr="007908BF">
              <w:rPr>
                <w:rFonts w:cs="Times New Roman"/>
                <w:sz w:val="22"/>
              </w:rPr>
              <w:t>1.1.1   Modernizácia, revitalizácia, budovanie podnikov a služieb v meste s dôrazom na zamestnanosť a kvalitu poskytovaných služieb</w:t>
            </w:r>
          </w:p>
        </w:tc>
        <w:tc>
          <w:tcPr>
            <w:tcW w:w="4962" w:type="dxa"/>
            <w:tcBorders>
              <w:top w:val="single" w:sz="4" w:space="0" w:color="70AD47"/>
              <w:left w:val="single" w:sz="4" w:space="0" w:color="70AD47"/>
              <w:bottom w:val="single" w:sz="4" w:space="0" w:color="70AD47"/>
              <w:right w:val="single" w:sz="4" w:space="0" w:color="70AD47"/>
            </w:tcBorders>
            <w:shd w:val="clear" w:color="auto" w:fill="auto"/>
          </w:tcPr>
          <w:p w14:paraId="51F43C13" w14:textId="77777777" w:rsidR="00C9527F" w:rsidRPr="007908BF" w:rsidRDefault="00C9527F" w:rsidP="0037185A">
            <w:pPr>
              <w:spacing w:line="276" w:lineRule="auto"/>
              <w:ind w:firstLine="0"/>
              <w:rPr>
                <w:rFonts w:cs="Times New Roman"/>
                <w:sz w:val="22"/>
              </w:rPr>
            </w:pPr>
            <w:r w:rsidRPr="007908BF">
              <w:rPr>
                <w:rFonts w:cs="Times New Roman"/>
                <w:sz w:val="22"/>
              </w:rPr>
              <w:t>Modernizácia, inovácie výrobných procesov a postupov</w:t>
            </w:r>
          </w:p>
          <w:p w14:paraId="21B17CDF" w14:textId="77777777" w:rsidR="00C9527F" w:rsidRPr="007908BF" w:rsidRDefault="00C9527F" w:rsidP="0037185A">
            <w:pPr>
              <w:spacing w:line="276" w:lineRule="auto"/>
              <w:ind w:firstLine="0"/>
              <w:rPr>
                <w:rFonts w:cs="Times New Roman"/>
                <w:sz w:val="22"/>
              </w:rPr>
            </w:pPr>
            <w:r w:rsidRPr="007908BF">
              <w:rPr>
                <w:rFonts w:cs="Times New Roman"/>
                <w:sz w:val="22"/>
              </w:rPr>
              <w:t>Inovovanie výrobných procesov / poskytovaných služieb v stavebníctve</w:t>
            </w:r>
          </w:p>
          <w:p w14:paraId="311033EE"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miestneho trhoviska</w:t>
            </w:r>
          </w:p>
          <w:p w14:paraId="55A4FEC9" w14:textId="77777777" w:rsidR="00C9527F" w:rsidRPr="007908BF" w:rsidRDefault="00C9527F" w:rsidP="0037185A">
            <w:pPr>
              <w:spacing w:line="276" w:lineRule="auto"/>
              <w:ind w:firstLine="0"/>
              <w:rPr>
                <w:rFonts w:cs="Times New Roman"/>
                <w:sz w:val="22"/>
              </w:rPr>
            </w:pPr>
            <w:r w:rsidRPr="007908BF">
              <w:rPr>
                <w:rFonts w:cs="Times New Roman"/>
                <w:sz w:val="22"/>
              </w:rPr>
              <w:t>Zriadenie podnikateľského inkubátora, resp. centra prvého kontaktu pre  začínajúcich podnikateľov (priestory, poradenstvo, príprava projektov, podnikateľské plány, finančné analýzy) v Dome služieb</w:t>
            </w:r>
          </w:p>
          <w:p w14:paraId="35CF503E" w14:textId="77777777" w:rsidR="00C9527F" w:rsidRPr="007908BF" w:rsidRDefault="00C9527F" w:rsidP="0037185A">
            <w:pPr>
              <w:spacing w:line="276" w:lineRule="auto"/>
              <w:ind w:firstLine="0"/>
              <w:rPr>
                <w:rFonts w:cs="Times New Roman"/>
                <w:sz w:val="22"/>
              </w:rPr>
            </w:pPr>
            <w:r w:rsidRPr="007908BF">
              <w:rPr>
                <w:rFonts w:cs="Times New Roman"/>
                <w:sz w:val="22"/>
              </w:rPr>
              <w:t>Spracovanie projektov za účelom získavania finančných prostriedkov podľa aktuálnych výziev</w:t>
            </w:r>
          </w:p>
          <w:p w14:paraId="6D463196" w14:textId="77777777" w:rsidR="00C9527F" w:rsidRPr="007908BF" w:rsidRDefault="00C9527F" w:rsidP="0037185A">
            <w:pPr>
              <w:spacing w:line="276" w:lineRule="auto"/>
              <w:ind w:firstLine="0"/>
              <w:rPr>
                <w:rFonts w:cs="Times New Roman"/>
                <w:sz w:val="22"/>
              </w:rPr>
            </w:pPr>
            <w:r w:rsidRPr="007908BF">
              <w:rPr>
                <w:rFonts w:cs="Times New Roman"/>
                <w:sz w:val="22"/>
              </w:rPr>
              <w:t>Vytvorenie nových pracovných príležitostí využívaním projektov ÚPSVaR</w:t>
            </w:r>
          </w:p>
          <w:p w14:paraId="38E94A3E" w14:textId="77777777" w:rsidR="00C9527F" w:rsidRPr="007908BF" w:rsidRDefault="00C9527F" w:rsidP="0037185A">
            <w:pPr>
              <w:spacing w:line="276" w:lineRule="auto"/>
              <w:ind w:firstLine="0"/>
              <w:rPr>
                <w:rFonts w:cs="Times New Roman"/>
                <w:sz w:val="22"/>
              </w:rPr>
            </w:pPr>
            <w:r w:rsidRPr="007908BF">
              <w:rPr>
                <w:rFonts w:cs="Times New Roman"/>
                <w:sz w:val="22"/>
              </w:rPr>
              <w:t>Príprava pozemkov pre nový obchodný reťazec/ obchodnú prevádzku</w:t>
            </w:r>
          </w:p>
          <w:p w14:paraId="68D20503" w14:textId="77777777" w:rsidR="00C9527F" w:rsidRPr="007908BF" w:rsidRDefault="00C9527F" w:rsidP="0037185A">
            <w:pPr>
              <w:spacing w:line="276" w:lineRule="auto"/>
              <w:ind w:firstLine="0"/>
              <w:rPr>
                <w:rFonts w:cs="Times New Roman"/>
                <w:sz w:val="22"/>
              </w:rPr>
            </w:pPr>
            <w:r w:rsidRPr="007908BF">
              <w:rPr>
                <w:rFonts w:cs="Times New Roman"/>
                <w:sz w:val="22"/>
              </w:rPr>
              <w:t>Zintenzívniť spoluprácu s podnikmi, podnikateľmi a ďalšími subjektami na strategickom rozvoji mesta</w:t>
            </w:r>
          </w:p>
        </w:tc>
      </w:tr>
      <w:tr w:rsidR="00C9527F" w:rsidRPr="007908BF" w14:paraId="6D6C8FFC" w14:textId="77777777" w:rsidTr="0037185A">
        <w:trPr>
          <w:trHeight w:val="2826"/>
        </w:trPr>
        <w:tc>
          <w:tcPr>
            <w:tcW w:w="4673" w:type="dxa"/>
            <w:tcBorders>
              <w:top w:val="single" w:sz="4" w:space="0" w:color="70AD47"/>
              <w:left w:val="single" w:sz="4" w:space="0" w:color="70AD47"/>
              <w:bottom w:val="single" w:sz="4" w:space="0" w:color="70AD47"/>
              <w:right w:val="single" w:sz="4" w:space="0" w:color="70AD47"/>
            </w:tcBorders>
            <w:shd w:val="clear" w:color="auto" w:fill="C5E0B3" w:themeFill="accent6" w:themeFillTint="66"/>
          </w:tcPr>
          <w:p w14:paraId="00DDC2DE" w14:textId="77777777" w:rsidR="00C9527F" w:rsidRPr="007908BF" w:rsidRDefault="00C9527F" w:rsidP="0037185A">
            <w:pPr>
              <w:spacing w:line="276" w:lineRule="auto"/>
              <w:ind w:firstLine="0"/>
              <w:rPr>
                <w:rFonts w:cs="Times New Roman"/>
                <w:sz w:val="22"/>
              </w:rPr>
            </w:pPr>
            <w:r w:rsidRPr="007908BF">
              <w:rPr>
                <w:rFonts w:cs="Times New Roman"/>
                <w:sz w:val="22"/>
              </w:rPr>
              <w:lastRenderedPageBreak/>
              <w:t>1.2   Zvýšenie výkonnosti miestnej ekonomiky</w:t>
            </w:r>
          </w:p>
          <w:p w14:paraId="56895FC4" w14:textId="77777777" w:rsidR="00C9527F" w:rsidRPr="007908BF" w:rsidRDefault="00C9527F" w:rsidP="0037185A">
            <w:pPr>
              <w:spacing w:line="276" w:lineRule="auto"/>
              <w:ind w:firstLine="0"/>
              <w:jc w:val="left"/>
              <w:rPr>
                <w:rFonts w:cs="Times New Roman"/>
                <w:sz w:val="22"/>
              </w:rPr>
            </w:pPr>
          </w:p>
        </w:tc>
        <w:tc>
          <w:tcPr>
            <w:tcW w:w="4394" w:type="dxa"/>
            <w:tcBorders>
              <w:top w:val="single" w:sz="4" w:space="0" w:color="70AD47"/>
              <w:left w:val="single" w:sz="4" w:space="0" w:color="70AD47"/>
              <w:bottom w:val="single" w:sz="4" w:space="0" w:color="70AD47"/>
              <w:right w:val="single" w:sz="4" w:space="0" w:color="70AD47"/>
            </w:tcBorders>
            <w:shd w:val="clear" w:color="auto" w:fill="E2EFD9" w:themeFill="accent6" w:themeFillTint="33"/>
          </w:tcPr>
          <w:p w14:paraId="6F2BC6FB" w14:textId="77777777" w:rsidR="00C9527F" w:rsidRPr="007908BF" w:rsidRDefault="00C9527F" w:rsidP="0037185A">
            <w:pPr>
              <w:spacing w:line="276" w:lineRule="auto"/>
              <w:ind w:firstLine="0"/>
              <w:rPr>
                <w:rFonts w:cs="Times New Roman"/>
                <w:sz w:val="22"/>
              </w:rPr>
            </w:pPr>
            <w:r w:rsidRPr="007908BF">
              <w:rPr>
                <w:rFonts w:cs="Times New Roman"/>
                <w:sz w:val="22"/>
              </w:rPr>
              <w:t>1.2.1   Zvýšenie prílevu domácich a zahraničných investorov</w:t>
            </w:r>
          </w:p>
        </w:tc>
        <w:tc>
          <w:tcPr>
            <w:tcW w:w="4962" w:type="dxa"/>
            <w:tcBorders>
              <w:top w:val="single" w:sz="4" w:space="0" w:color="70AD47"/>
              <w:left w:val="single" w:sz="4" w:space="0" w:color="70AD47"/>
              <w:bottom w:val="single" w:sz="4" w:space="0" w:color="70AD47"/>
              <w:right w:val="single" w:sz="4" w:space="0" w:color="70AD47"/>
            </w:tcBorders>
            <w:shd w:val="clear" w:color="auto" w:fill="auto"/>
          </w:tcPr>
          <w:p w14:paraId="7D7D7C3F" w14:textId="77777777" w:rsidR="00C9527F" w:rsidRPr="007908BF" w:rsidRDefault="00C9527F" w:rsidP="0037185A">
            <w:pPr>
              <w:spacing w:line="276" w:lineRule="auto"/>
              <w:ind w:firstLine="0"/>
              <w:rPr>
                <w:rFonts w:cs="Times New Roman"/>
                <w:sz w:val="22"/>
              </w:rPr>
            </w:pPr>
            <w:r w:rsidRPr="007908BF">
              <w:rPr>
                <w:rFonts w:cs="Times New Roman"/>
                <w:sz w:val="22"/>
              </w:rPr>
              <w:t>Zabezpečenie vhodných priestorov pre rozvoj podnikateľskej činnosti</w:t>
            </w:r>
          </w:p>
          <w:p w14:paraId="521480D6" w14:textId="77777777" w:rsidR="00C9527F" w:rsidRPr="007908BF" w:rsidRDefault="00C9527F" w:rsidP="0037185A">
            <w:pPr>
              <w:spacing w:line="276" w:lineRule="auto"/>
              <w:ind w:firstLine="0"/>
              <w:rPr>
                <w:rFonts w:cs="Times New Roman"/>
                <w:sz w:val="22"/>
              </w:rPr>
            </w:pPr>
            <w:r w:rsidRPr="007908BF">
              <w:rPr>
                <w:rFonts w:cs="Times New Roman"/>
                <w:sz w:val="22"/>
              </w:rPr>
              <w:t>Energetické centrum pre priemyselnú zónu Hnúšťa - zdroj požiarnej vody, zdroj elektrickej energie pre verejné a núdzové osvetlenie</w:t>
            </w:r>
          </w:p>
          <w:p w14:paraId="779F66A2" w14:textId="77777777" w:rsidR="00C9527F" w:rsidRPr="007908BF" w:rsidRDefault="00C9527F" w:rsidP="0037185A">
            <w:pPr>
              <w:spacing w:line="276" w:lineRule="auto"/>
              <w:ind w:firstLine="0"/>
              <w:rPr>
                <w:rFonts w:cs="Times New Roman"/>
                <w:sz w:val="22"/>
              </w:rPr>
            </w:pPr>
            <w:r w:rsidRPr="007908BF">
              <w:rPr>
                <w:rFonts w:cs="Times New Roman"/>
                <w:sz w:val="22"/>
              </w:rPr>
              <w:t>Revitalizácia, rozšírenie priemyselného parku, vybudovanie nových plôch pre investorov</w:t>
            </w:r>
          </w:p>
          <w:p w14:paraId="39314D56" w14:textId="77777777" w:rsidR="00C9527F" w:rsidRPr="007908BF" w:rsidRDefault="00C9527F" w:rsidP="0037185A">
            <w:pPr>
              <w:spacing w:line="276" w:lineRule="auto"/>
              <w:ind w:firstLine="0"/>
              <w:rPr>
                <w:rFonts w:cs="Times New Roman"/>
                <w:sz w:val="22"/>
              </w:rPr>
            </w:pPr>
            <w:r w:rsidRPr="007908BF">
              <w:rPr>
                <w:rFonts w:cs="Times New Roman"/>
                <w:sz w:val="22"/>
              </w:rPr>
              <w:t>Zriadenie predajne regionálnych produktov</w:t>
            </w:r>
          </w:p>
          <w:p w14:paraId="3370B914" w14:textId="77777777" w:rsidR="00C9527F" w:rsidRPr="007908BF" w:rsidRDefault="00C9527F" w:rsidP="0037185A">
            <w:pPr>
              <w:spacing w:line="276" w:lineRule="auto"/>
              <w:ind w:firstLine="0"/>
              <w:rPr>
                <w:rFonts w:cs="Times New Roman"/>
                <w:sz w:val="22"/>
              </w:rPr>
            </w:pPr>
            <w:r w:rsidRPr="007908BF">
              <w:rPr>
                <w:rFonts w:cs="Times New Roman"/>
                <w:sz w:val="22"/>
              </w:rPr>
              <w:t>Čistenie plôch a sanácia budov v priemyselnom parku</w:t>
            </w:r>
          </w:p>
          <w:p w14:paraId="06791022" w14:textId="77777777" w:rsidR="00C9527F" w:rsidRPr="007908BF" w:rsidRDefault="00C9527F" w:rsidP="0037185A">
            <w:pPr>
              <w:spacing w:line="276" w:lineRule="auto"/>
              <w:ind w:firstLine="0"/>
              <w:rPr>
                <w:rFonts w:cs="Times New Roman"/>
                <w:sz w:val="22"/>
              </w:rPr>
            </w:pPr>
            <w:r w:rsidRPr="007908BF">
              <w:rPr>
                <w:rFonts w:cs="Times New Roman"/>
                <w:sz w:val="22"/>
              </w:rPr>
              <w:t>Vytvoriť komunikačne atraktívnu ponuku investičných možností o priemyselnom parku a meste</w:t>
            </w:r>
          </w:p>
        </w:tc>
      </w:tr>
      <w:tr w:rsidR="00C9527F" w:rsidRPr="007908BF" w14:paraId="46DD0F9A" w14:textId="77777777" w:rsidTr="0037185A">
        <w:tc>
          <w:tcPr>
            <w:tcW w:w="14029" w:type="dxa"/>
            <w:gridSpan w:val="3"/>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9CC2E5" w:themeFill="accent5" w:themeFillTint="99"/>
          </w:tcPr>
          <w:p w14:paraId="78DCBA1E"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Prioritná oblasť: 2 Technická infraštruktúra</w:t>
            </w:r>
          </w:p>
        </w:tc>
      </w:tr>
      <w:tr w:rsidR="00C9527F" w:rsidRPr="007908BF" w14:paraId="0BAC37C0" w14:textId="77777777" w:rsidTr="0037185A">
        <w:tc>
          <w:tcPr>
            <w:tcW w:w="467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BDD6EE" w:themeFill="accent5" w:themeFillTint="66"/>
          </w:tcPr>
          <w:p w14:paraId="29AC66C8"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Špecifické ciele</w:t>
            </w:r>
          </w:p>
        </w:tc>
        <w:tc>
          <w:tcPr>
            <w:tcW w:w="439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55EFC658"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Opatrenia</w:t>
            </w:r>
          </w:p>
        </w:tc>
        <w:tc>
          <w:tcPr>
            <w:tcW w:w="496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6A9906F1"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Projekty/aktivity</w:t>
            </w:r>
          </w:p>
        </w:tc>
      </w:tr>
      <w:tr w:rsidR="00C9527F" w:rsidRPr="007908BF" w14:paraId="2EA8BDCA" w14:textId="77777777" w:rsidTr="0037185A">
        <w:tc>
          <w:tcPr>
            <w:tcW w:w="4673" w:type="dxa"/>
            <w:vMerge w:val="restart"/>
            <w:tcBorders>
              <w:top w:val="single" w:sz="4" w:space="0" w:color="5B9BD5" w:themeColor="accent5"/>
              <w:left w:val="single" w:sz="4" w:space="0" w:color="5B9BD5" w:themeColor="accent5"/>
              <w:right w:val="single" w:sz="4" w:space="0" w:color="5B9BD5" w:themeColor="accent5"/>
            </w:tcBorders>
            <w:shd w:val="clear" w:color="auto" w:fill="BDD6EE" w:themeFill="accent5" w:themeFillTint="66"/>
          </w:tcPr>
          <w:p w14:paraId="68E37F50" w14:textId="77777777" w:rsidR="00C9527F" w:rsidRPr="007908BF" w:rsidRDefault="00C9527F" w:rsidP="0037185A">
            <w:pPr>
              <w:spacing w:line="276" w:lineRule="auto"/>
              <w:ind w:firstLine="0"/>
              <w:rPr>
                <w:rFonts w:cs="Times New Roman"/>
                <w:sz w:val="22"/>
              </w:rPr>
            </w:pPr>
            <w:r w:rsidRPr="007908BF">
              <w:rPr>
                <w:rFonts w:cs="Times New Roman"/>
                <w:sz w:val="22"/>
              </w:rPr>
              <w:t>2.1   Zlepšenie stavu technickej infraštruktúry v meste Hnúšťa</w:t>
            </w:r>
          </w:p>
        </w:tc>
        <w:tc>
          <w:tcPr>
            <w:tcW w:w="439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7A981399"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2.1.1   Zlepšenie dopravno-bezpečnostných komunálnych služieb </w:t>
            </w:r>
          </w:p>
        </w:tc>
        <w:tc>
          <w:tcPr>
            <w:tcW w:w="496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3734D83B" w14:textId="77777777" w:rsidR="00C9527F" w:rsidRPr="007908BF" w:rsidRDefault="00C9527F" w:rsidP="0037185A">
            <w:pPr>
              <w:spacing w:line="276" w:lineRule="auto"/>
              <w:ind w:firstLine="0"/>
              <w:rPr>
                <w:rFonts w:cs="Times New Roman"/>
                <w:sz w:val="22"/>
              </w:rPr>
            </w:pPr>
            <w:r w:rsidRPr="007908BF">
              <w:rPr>
                <w:rFonts w:cs="Times New Roman"/>
                <w:sz w:val="22"/>
              </w:rPr>
              <w:t>Osvetlenie priechodov pre chodcov v meste</w:t>
            </w:r>
          </w:p>
          <w:p w14:paraId="01582ED2"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a doplnenie verejného osvetlenia v celom meste</w:t>
            </w:r>
          </w:p>
          <w:p w14:paraId="2F08EA88" w14:textId="77777777" w:rsidR="00C9527F" w:rsidRPr="007908BF" w:rsidRDefault="00C9527F" w:rsidP="0037185A">
            <w:pPr>
              <w:spacing w:line="276" w:lineRule="auto"/>
              <w:ind w:firstLine="0"/>
              <w:rPr>
                <w:rFonts w:cs="Times New Roman"/>
                <w:sz w:val="22"/>
              </w:rPr>
            </w:pPr>
            <w:r w:rsidRPr="007908BF">
              <w:rPr>
                <w:rFonts w:cs="Times New Roman"/>
                <w:sz w:val="22"/>
              </w:rPr>
              <w:t>Zabezpečenie vhodného dopravného značenia v meste</w:t>
            </w:r>
          </w:p>
          <w:p w14:paraId="041A3EC0"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výmena označenia vstupov do mesta</w:t>
            </w:r>
          </w:p>
          <w:p w14:paraId="7DE5F478" w14:textId="77777777" w:rsidR="00C9527F" w:rsidRPr="007908BF" w:rsidRDefault="00C9527F" w:rsidP="0037185A">
            <w:pPr>
              <w:spacing w:line="276" w:lineRule="auto"/>
              <w:ind w:firstLine="0"/>
              <w:rPr>
                <w:rFonts w:cs="Times New Roman"/>
                <w:sz w:val="22"/>
              </w:rPr>
            </w:pPr>
            <w:r w:rsidRPr="007908BF">
              <w:rPr>
                <w:rFonts w:cs="Times New Roman"/>
                <w:sz w:val="22"/>
              </w:rPr>
              <w:t>Modernizácia, doplnenie a prevádzka kamerového systému v meste</w:t>
            </w:r>
          </w:p>
          <w:p w14:paraId="79E0A84C" w14:textId="77777777" w:rsidR="00C9527F" w:rsidRPr="007908BF" w:rsidRDefault="00C9527F" w:rsidP="0037185A">
            <w:pPr>
              <w:spacing w:line="276" w:lineRule="auto"/>
              <w:ind w:firstLine="0"/>
              <w:rPr>
                <w:rFonts w:cs="Times New Roman"/>
                <w:sz w:val="22"/>
              </w:rPr>
            </w:pPr>
            <w:r w:rsidRPr="007908BF">
              <w:rPr>
                <w:rFonts w:cs="Times New Roman"/>
                <w:sz w:val="22"/>
              </w:rPr>
              <w:t>Opravy a rekonštrukcie miestnych komunikácií</w:t>
            </w:r>
          </w:p>
          <w:p w14:paraId="3AA56837" w14:textId="77777777" w:rsidR="00C9527F" w:rsidRPr="007908BF" w:rsidRDefault="00C9527F" w:rsidP="0037185A">
            <w:pPr>
              <w:spacing w:line="276" w:lineRule="auto"/>
              <w:ind w:firstLine="0"/>
              <w:rPr>
                <w:rFonts w:cs="Times New Roman"/>
                <w:sz w:val="22"/>
              </w:rPr>
            </w:pPr>
            <w:r w:rsidRPr="007908BF">
              <w:rPr>
                <w:rFonts w:cs="Times New Roman"/>
                <w:sz w:val="22"/>
              </w:rPr>
              <w:t>Opravy a rekonštrukcie chodníkov</w:t>
            </w:r>
          </w:p>
          <w:p w14:paraId="769BE284" w14:textId="77777777" w:rsidR="00C9527F" w:rsidRPr="007908BF" w:rsidRDefault="00C9527F" w:rsidP="0037185A">
            <w:pPr>
              <w:spacing w:line="276" w:lineRule="auto"/>
              <w:ind w:firstLine="0"/>
              <w:rPr>
                <w:rFonts w:cs="Times New Roman"/>
                <w:sz w:val="22"/>
              </w:rPr>
            </w:pPr>
            <w:r w:rsidRPr="007908BF">
              <w:rPr>
                <w:rFonts w:cs="Times New Roman"/>
                <w:sz w:val="22"/>
              </w:rPr>
              <w:t>Opravy a rekonštrukcie mostov</w:t>
            </w:r>
          </w:p>
          <w:p w14:paraId="554DC84E" w14:textId="77777777" w:rsidR="00C9527F" w:rsidRPr="007908BF" w:rsidRDefault="00C9527F" w:rsidP="0037185A">
            <w:pPr>
              <w:spacing w:line="276" w:lineRule="auto"/>
              <w:ind w:firstLine="0"/>
              <w:rPr>
                <w:rFonts w:cs="Times New Roman"/>
                <w:sz w:val="22"/>
              </w:rPr>
            </w:pPr>
            <w:r w:rsidRPr="007908BF">
              <w:rPr>
                <w:rFonts w:cs="Times New Roman"/>
                <w:sz w:val="22"/>
              </w:rPr>
              <w:t>Výstavba a rekonštrukcia parkovísk</w:t>
            </w:r>
          </w:p>
          <w:p w14:paraId="240A36F9" w14:textId="77777777" w:rsidR="00C9527F" w:rsidRPr="007908BF" w:rsidRDefault="00C9527F" w:rsidP="0037185A">
            <w:pPr>
              <w:spacing w:line="276" w:lineRule="auto"/>
              <w:ind w:firstLine="0"/>
              <w:rPr>
                <w:rFonts w:cs="Times New Roman"/>
                <w:sz w:val="22"/>
              </w:rPr>
            </w:pPr>
            <w:r w:rsidRPr="007908BF">
              <w:rPr>
                <w:rFonts w:cs="Times New Roman"/>
                <w:sz w:val="22"/>
              </w:rPr>
              <w:t>Výstavba, modernizácia a rekonštrukcia zastávok</w:t>
            </w:r>
          </w:p>
          <w:p w14:paraId="36EBB1BE" w14:textId="77777777" w:rsidR="00C9527F" w:rsidRPr="007908BF" w:rsidRDefault="00C9527F" w:rsidP="0037185A">
            <w:pPr>
              <w:spacing w:line="276" w:lineRule="auto"/>
              <w:ind w:firstLine="0"/>
              <w:rPr>
                <w:rFonts w:cs="Times New Roman"/>
                <w:sz w:val="22"/>
              </w:rPr>
            </w:pPr>
            <w:r w:rsidRPr="007908BF">
              <w:rPr>
                <w:rFonts w:cs="Times New Roman"/>
                <w:sz w:val="22"/>
              </w:rPr>
              <w:t>Zabezpečenie elektronických služieb do prvkov miestnej dopravy</w:t>
            </w:r>
          </w:p>
          <w:p w14:paraId="0B0EA436" w14:textId="77777777" w:rsidR="00C9527F" w:rsidRPr="007908BF" w:rsidRDefault="00C9527F" w:rsidP="0037185A">
            <w:pPr>
              <w:spacing w:line="276" w:lineRule="auto"/>
              <w:ind w:firstLine="0"/>
              <w:rPr>
                <w:rFonts w:cs="Times New Roman"/>
                <w:sz w:val="22"/>
              </w:rPr>
            </w:pPr>
            <w:r w:rsidRPr="007908BF">
              <w:rPr>
                <w:rFonts w:cs="Times New Roman"/>
                <w:sz w:val="22"/>
              </w:rPr>
              <w:lastRenderedPageBreak/>
              <w:t>Zriadenie a prevádzka poriadkových občianskych hliadok v meste</w:t>
            </w:r>
          </w:p>
          <w:p w14:paraId="4BBE6B75" w14:textId="77777777" w:rsidR="00C9527F" w:rsidRPr="007908BF" w:rsidRDefault="00C9527F" w:rsidP="0037185A">
            <w:pPr>
              <w:spacing w:line="276" w:lineRule="auto"/>
              <w:ind w:firstLine="0"/>
              <w:rPr>
                <w:rFonts w:cs="Times New Roman"/>
                <w:sz w:val="22"/>
              </w:rPr>
            </w:pPr>
            <w:r w:rsidRPr="007908BF">
              <w:rPr>
                <w:rFonts w:cs="Times New Roman"/>
                <w:sz w:val="22"/>
              </w:rPr>
              <w:t>Dobudovanie a prevádzka útulku pre zvieratá</w:t>
            </w:r>
          </w:p>
          <w:p w14:paraId="632D380D" w14:textId="77777777" w:rsidR="00C9527F" w:rsidRPr="007908BF" w:rsidRDefault="00C9527F" w:rsidP="0037185A">
            <w:pPr>
              <w:spacing w:line="276" w:lineRule="auto"/>
              <w:ind w:firstLine="0"/>
              <w:rPr>
                <w:rFonts w:cs="Times New Roman"/>
                <w:sz w:val="22"/>
              </w:rPr>
            </w:pPr>
            <w:r w:rsidRPr="007908BF">
              <w:rPr>
                <w:rFonts w:cs="Times New Roman"/>
                <w:sz w:val="22"/>
              </w:rPr>
              <w:t>Zabezpečenie bezbariérového prístupu do verejných budov a verejne prístupných objektov v meste</w:t>
            </w:r>
          </w:p>
          <w:p w14:paraId="58CC2EAD" w14:textId="77777777" w:rsidR="00C9527F" w:rsidRPr="007908BF" w:rsidRDefault="00C9527F" w:rsidP="0037185A">
            <w:pPr>
              <w:spacing w:line="276" w:lineRule="auto"/>
              <w:ind w:firstLine="0"/>
              <w:rPr>
                <w:rFonts w:cs="Times New Roman"/>
                <w:sz w:val="22"/>
              </w:rPr>
            </w:pPr>
            <w:r w:rsidRPr="007908BF">
              <w:rPr>
                <w:rFonts w:cs="Times New Roman"/>
                <w:sz w:val="22"/>
              </w:rPr>
              <w:t>Výstavba kruhovej križovatky a napojenie miestnej infraštruktúry na kruhovú križovatku</w:t>
            </w:r>
          </w:p>
          <w:p w14:paraId="2C278887" w14:textId="509CDAE2" w:rsidR="00C9527F" w:rsidRPr="007908BF" w:rsidRDefault="00C9527F" w:rsidP="0037185A">
            <w:pPr>
              <w:spacing w:line="276" w:lineRule="auto"/>
              <w:ind w:firstLine="0"/>
              <w:rPr>
                <w:rFonts w:cs="Times New Roman"/>
                <w:sz w:val="22"/>
              </w:rPr>
            </w:pPr>
            <w:r w:rsidRPr="007908BF">
              <w:rPr>
                <w:rFonts w:cs="Times New Roman"/>
                <w:sz w:val="22"/>
              </w:rPr>
              <w:t xml:space="preserve">Príprava / zavedenie systému plateného parkovania v centre mesta (pred budovou </w:t>
            </w:r>
            <w:r w:rsidR="00A062CD">
              <w:rPr>
                <w:rFonts w:cs="Times New Roman"/>
                <w:sz w:val="22"/>
              </w:rPr>
              <w:t>mestského úradu</w:t>
            </w:r>
            <w:r w:rsidRPr="007908BF">
              <w:rPr>
                <w:rFonts w:cs="Times New Roman"/>
                <w:sz w:val="22"/>
              </w:rPr>
              <w:t>, medzi budovou pošty a polikliniky, pred Domom služieb)</w:t>
            </w:r>
          </w:p>
          <w:p w14:paraId="03AD692E" w14:textId="77777777" w:rsidR="00C9527F" w:rsidRPr="007908BF" w:rsidRDefault="00C9527F" w:rsidP="0037185A">
            <w:pPr>
              <w:spacing w:line="276" w:lineRule="auto"/>
              <w:ind w:firstLine="0"/>
              <w:rPr>
                <w:rFonts w:cs="Times New Roman"/>
                <w:sz w:val="22"/>
              </w:rPr>
            </w:pPr>
            <w:r w:rsidRPr="007908BF">
              <w:rPr>
                <w:rFonts w:cs="Times New Roman"/>
                <w:sz w:val="22"/>
              </w:rPr>
              <w:t>Vybudovanie vlastných zdrojov energie</w:t>
            </w:r>
          </w:p>
        </w:tc>
      </w:tr>
      <w:tr w:rsidR="00C9527F" w:rsidRPr="007908BF" w14:paraId="60A6E9BA" w14:textId="77777777" w:rsidTr="0037185A">
        <w:tc>
          <w:tcPr>
            <w:tcW w:w="4673" w:type="dxa"/>
            <w:vMerge/>
            <w:tcBorders>
              <w:left w:val="single" w:sz="4" w:space="0" w:color="5B9BD5" w:themeColor="accent5"/>
              <w:right w:val="single" w:sz="4" w:space="0" w:color="5B9BD5" w:themeColor="accent5"/>
            </w:tcBorders>
            <w:shd w:val="clear" w:color="auto" w:fill="BDD6EE" w:themeFill="accent5" w:themeFillTint="66"/>
          </w:tcPr>
          <w:p w14:paraId="1A85AB14" w14:textId="77777777" w:rsidR="00C9527F" w:rsidRPr="007908BF" w:rsidRDefault="00C9527F" w:rsidP="0037185A">
            <w:pPr>
              <w:spacing w:line="276" w:lineRule="auto"/>
              <w:ind w:firstLine="0"/>
              <w:jc w:val="left"/>
              <w:rPr>
                <w:rFonts w:cs="Times New Roman"/>
                <w:sz w:val="22"/>
              </w:rPr>
            </w:pPr>
          </w:p>
        </w:tc>
        <w:tc>
          <w:tcPr>
            <w:tcW w:w="439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1500D6B1" w14:textId="77777777" w:rsidR="00C9527F" w:rsidRPr="007908BF" w:rsidRDefault="00C9527F" w:rsidP="0037185A">
            <w:pPr>
              <w:spacing w:line="276" w:lineRule="auto"/>
              <w:ind w:firstLine="0"/>
              <w:rPr>
                <w:rFonts w:cs="Times New Roman"/>
                <w:sz w:val="22"/>
              </w:rPr>
            </w:pPr>
            <w:r w:rsidRPr="007908BF">
              <w:rPr>
                <w:rFonts w:cs="Times New Roman"/>
                <w:sz w:val="22"/>
              </w:rPr>
              <w:t>2.1.2   Vybudovanie nových obytných zón a vytváranie podmienok pre bývanie mladých rodín a sociálne slabších skupín obyvateľstva</w:t>
            </w:r>
          </w:p>
        </w:tc>
        <w:tc>
          <w:tcPr>
            <w:tcW w:w="496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5C38EF29" w14:textId="1B7E7E49" w:rsidR="00C9527F" w:rsidRPr="007908BF" w:rsidRDefault="00C9527F" w:rsidP="0037185A">
            <w:pPr>
              <w:spacing w:line="276" w:lineRule="auto"/>
              <w:ind w:firstLine="0"/>
              <w:rPr>
                <w:rFonts w:cs="Times New Roman"/>
                <w:sz w:val="22"/>
              </w:rPr>
            </w:pPr>
            <w:r w:rsidRPr="007908BF">
              <w:rPr>
                <w:rFonts w:cs="Times New Roman"/>
                <w:sz w:val="22"/>
              </w:rPr>
              <w:t xml:space="preserve">Príprava pozemkov pre </w:t>
            </w:r>
            <w:r w:rsidR="00A062CD">
              <w:rPr>
                <w:rFonts w:cs="Times New Roman"/>
                <w:sz w:val="22"/>
              </w:rPr>
              <w:t>individuálnu bytovú výstavbu</w:t>
            </w:r>
            <w:r w:rsidRPr="007908BF">
              <w:rPr>
                <w:rFonts w:cs="Times New Roman"/>
                <w:sz w:val="22"/>
              </w:rPr>
              <w:t xml:space="preserve"> v lokalitách - ulica Štúrova, pod Roľníckym družstvom Klenovec (sídlo Hnúšťa), Kolónia a i.</w:t>
            </w:r>
          </w:p>
          <w:p w14:paraId="0F3BCDD7" w14:textId="77777777" w:rsidR="00C9527F" w:rsidRPr="007908BF" w:rsidRDefault="00C9527F" w:rsidP="0037185A">
            <w:pPr>
              <w:spacing w:line="276" w:lineRule="auto"/>
              <w:ind w:firstLine="0"/>
              <w:rPr>
                <w:rFonts w:cs="Times New Roman"/>
                <w:sz w:val="22"/>
              </w:rPr>
            </w:pPr>
            <w:r w:rsidRPr="007908BF">
              <w:rPr>
                <w:rFonts w:cs="Times New Roman"/>
                <w:sz w:val="22"/>
              </w:rPr>
              <w:t>Výstavba, rekonštrukcia nájomných bytov</w:t>
            </w:r>
          </w:p>
          <w:p w14:paraId="045471B3" w14:textId="77777777" w:rsidR="00C9527F" w:rsidRPr="007908BF" w:rsidRDefault="00C9527F" w:rsidP="0037185A">
            <w:pPr>
              <w:spacing w:line="276" w:lineRule="auto"/>
              <w:ind w:firstLine="0"/>
              <w:rPr>
                <w:rFonts w:cs="Times New Roman"/>
                <w:sz w:val="22"/>
              </w:rPr>
            </w:pPr>
            <w:r w:rsidRPr="007908BF">
              <w:rPr>
                <w:rFonts w:cs="Times New Roman"/>
                <w:sz w:val="22"/>
              </w:rPr>
              <w:t>Výstavba bytov pre mladé rodiny</w:t>
            </w:r>
          </w:p>
          <w:p w14:paraId="369A832B" w14:textId="77777777" w:rsidR="00C9527F" w:rsidRPr="007908BF" w:rsidRDefault="00C9527F" w:rsidP="0037185A">
            <w:pPr>
              <w:spacing w:line="276" w:lineRule="auto"/>
              <w:ind w:firstLine="0"/>
              <w:rPr>
                <w:rFonts w:cs="Times New Roman"/>
                <w:sz w:val="22"/>
              </w:rPr>
            </w:pPr>
            <w:r w:rsidRPr="007908BF">
              <w:rPr>
                <w:rFonts w:cs="Times New Roman"/>
                <w:sz w:val="22"/>
              </w:rPr>
              <w:t>Príprava stavebných pozemkov</w:t>
            </w:r>
          </w:p>
        </w:tc>
      </w:tr>
      <w:tr w:rsidR="00C9527F" w:rsidRPr="007908BF" w14:paraId="6A01AF91" w14:textId="77777777" w:rsidTr="0037185A">
        <w:tc>
          <w:tcPr>
            <w:tcW w:w="4673" w:type="dxa"/>
            <w:vMerge/>
            <w:tcBorders>
              <w:left w:val="single" w:sz="4" w:space="0" w:color="5B9BD5" w:themeColor="accent5"/>
              <w:right w:val="single" w:sz="4" w:space="0" w:color="5B9BD5" w:themeColor="accent5"/>
            </w:tcBorders>
            <w:shd w:val="clear" w:color="auto" w:fill="BDD6EE" w:themeFill="accent5" w:themeFillTint="66"/>
          </w:tcPr>
          <w:p w14:paraId="7E616DFE" w14:textId="77777777" w:rsidR="00C9527F" w:rsidRPr="007908BF" w:rsidRDefault="00C9527F" w:rsidP="0037185A">
            <w:pPr>
              <w:spacing w:line="276" w:lineRule="auto"/>
              <w:ind w:firstLine="0"/>
              <w:jc w:val="left"/>
              <w:rPr>
                <w:rFonts w:cs="Times New Roman"/>
                <w:sz w:val="22"/>
              </w:rPr>
            </w:pPr>
          </w:p>
        </w:tc>
        <w:tc>
          <w:tcPr>
            <w:tcW w:w="439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7AC598EA" w14:textId="77777777" w:rsidR="00C9527F" w:rsidRPr="007908BF" w:rsidRDefault="00C9527F" w:rsidP="0037185A">
            <w:pPr>
              <w:spacing w:line="276" w:lineRule="auto"/>
              <w:ind w:firstLine="0"/>
              <w:rPr>
                <w:rFonts w:cs="Times New Roman"/>
                <w:sz w:val="22"/>
              </w:rPr>
            </w:pPr>
            <w:r w:rsidRPr="007908BF">
              <w:rPr>
                <w:rFonts w:cs="Times New Roman"/>
                <w:sz w:val="22"/>
              </w:rPr>
              <w:t>2.1.3   Zlepšenie technického stavu objektov a priestranstiev spoločenského a historického významu</w:t>
            </w:r>
          </w:p>
        </w:tc>
        <w:tc>
          <w:tcPr>
            <w:tcW w:w="496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09883BBA" w14:textId="77777777" w:rsidR="00C9527F" w:rsidRPr="007908BF" w:rsidRDefault="00C9527F" w:rsidP="0037185A">
            <w:pPr>
              <w:spacing w:line="276" w:lineRule="auto"/>
              <w:ind w:firstLine="0"/>
              <w:rPr>
                <w:rFonts w:cs="Times New Roman"/>
                <w:sz w:val="22"/>
              </w:rPr>
            </w:pPr>
            <w:r w:rsidRPr="007908BF">
              <w:rPr>
                <w:rFonts w:cs="Times New Roman"/>
                <w:sz w:val="22"/>
              </w:rPr>
              <w:t>Kompletná rekonštrukcia domu smútku</w:t>
            </w:r>
          </w:p>
          <w:p w14:paraId="4A6805A4" w14:textId="77777777" w:rsidR="00C9527F" w:rsidRPr="007908BF" w:rsidRDefault="00C9527F" w:rsidP="0037185A">
            <w:pPr>
              <w:spacing w:line="276" w:lineRule="auto"/>
              <w:ind w:firstLine="0"/>
              <w:rPr>
                <w:rFonts w:cs="Times New Roman"/>
                <w:sz w:val="22"/>
              </w:rPr>
            </w:pPr>
            <w:r w:rsidRPr="007908BF">
              <w:rPr>
                <w:rFonts w:cs="Times New Roman"/>
                <w:sz w:val="22"/>
              </w:rPr>
              <w:t>Rozšírenie cintorína, oplotenie</w:t>
            </w:r>
          </w:p>
          <w:p w14:paraId="13AD51D4"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kaplnky</w:t>
            </w:r>
          </w:p>
          <w:p w14:paraId="7B28DF0B"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a modernizácia priestorov domu služieb (tzv. komunál)</w:t>
            </w:r>
          </w:p>
        </w:tc>
      </w:tr>
      <w:tr w:rsidR="00C9527F" w:rsidRPr="007908BF" w14:paraId="48D8CB5B" w14:textId="77777777" w:rsidTr="0037185A">
        <w:tc>
          <w:tcPr>
            <w:tcW w:w="4673" w:type="dxa"/>
            <w:vMerge/>
            <w:tcBorders>
              <w:left w:val="single" w:sz="4" w:space="0" w:color="5B9BD5" w:themeColor="accent5"/>
              <w:bottom w:val="single" w:sz="4" w:space="0" w:color="5B9BD5" w:themeColor="accent5"/>
              <w:right w:val="single" w:sz="4" w:space="0" w:color="5B9BD5" w:themeColor="accent5"/>
            </w:tcBorders>
            <w:shd w:val="clear" w:color="auto" w:fill="BDD6EE" w:themeFill="accent5" w:themeFillTint="66"/>
          </w:tcPr>
          <w:p w14:paraId="5DB93034" w14:textId="77777777" w:rsidR="00C9527F" w:rsidRPr="007908BF" w:rsidRDefault="00C9527F" w:rsidP="0037185A">
            <w:pPr>
              <w:spacing w:line="276" w:lineRule="auto"/>
              <w:ind w:firstLine="0"/>
              <w:jc w:val="left"/>
              <w:rPr>
                <w:rFonts w:cs="Times New Roman"/>
                <w:sz w:val="22"/>
              </w:rPr>
            </w:pPr>
          </w:p>
        </w:tc>
        <w:tc>
          <w:tcPr>
            <w:tcW w:w="439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247B35A0" w14:textId="77777777" w:rsidR="00C9527F" w:rsidRPr="007908BF" w:rsidRDefault="00C9527F" w:rsidP="0037185A">
            <w:pPr>
              <w:spacing w:line="276" w:lineRule="auto"/>
              <w:ind w:firstLine="0"/>
              <w:rPr>
                <w:rFonts w:cs="Times New Roman"/>
                <w:sz w:val="22"/>
              </w:rPr>
            </w:pPr>
            <w:r w:rsidRPr="007908BF">
              <w:rPr>
                <w:rFonts w:cs="Times New Roman"/>
                <w:sz w:val="22"/>
              </w:rPr>
              <w:t>2.1.4   Kvalitnejšia a modernejšia samospráva</w:t>
            </w:r>
          </w:p>
        </w:tc>
        <w:tc>
          <w:tcPr>
            <w:tcW w:w="496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25C502D5" w14:textId="77777777" w:rsidR="00C9527F" w:rsidRPr="007908BF" w:rsidRDefault="00C9527F" w:rsidP="0037185A">
            <w:pPr>
              <w:spacing w:line="276" w:lineRule="auto"/>
              <w:ind w:firstLine="0"/>
              <w:rPr>
                <w:rFonts w:cs="Times New Roman"/>
                <w:sz w:val="22"/>
              </w:rPr>
            </w:pPr>
            <w:r w:rsidRPr="007908BF">
              <w:rPr>
                <w:rFonts w:cs="Times New Roman"/>
                <w:sz w:val="22"/>
              </w:rPr>
              <w:t>Vybudovanie centra zdieľaných služieb</w:t>
            </w:r>
          </w:p>
          <w:p w14:paraId="120A78B4"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a modernizácia elektronických služieb mesta zavedenie riadenia informatizácie, výmena sietí a zosilnenie bezpečnosti informačných a komunikačných zariadení úradu</w:t>
            </w:r>
          </w:p>
          <w:p w14:paraId="36C54445" w14:textId="77777777" w:rsidR="00C9527F" w:rsidRPr="007908BF" w:rsidRDefault="00C9527F" w:rsidP="0037185A">
            <w:pPr>
              <w:spacing w:line="276" w:lineRule="auto"/>
              <w:ind w:firstLine="0"/>
              <w:rPr>
                <w:rFonts w:cs="Times New Roman"/>
                <w:sz w:val="22"/>
              </w:rPr>
            </w:pPr>
            <w:r w:rsidRPr="007908BF">
              <w:rPr>
                <w:rFonts w:cs="Times New Roman"/>
                <w:sz w:val="22"/>
              </w:rPr>
              <w:lastRenderedPageBreak/>
              <w:t>Príprava na zavedenie a efektívne využívanie elektronických služieb vrátane procesných a personálnych požiadaviek na kybernetickej bezpečnosti mesta</w:t>
            </w:r>
          </w:p>
        </w:tc>
      </w:tr>
      <w:tr w:rsidR="00C9527F" w:rsidRPr="007908BF" w14:paraId="166C8251" w14:textId="77777777" w:rsidTr="0037185A">
        <w:tc>
          <w:tcPr>
            <w:tcW w:w="14029" w:type="dxa"/>
            <w:gridSpan w:val="3"/>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D966" w:themeFill="accent4" w:themeFillTint="99"/>
          </w:tcPr>
          <w:p w14:paraId="3FFE360E"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Prioritná oblasť: 3 Životné prostredie</w:t>
            </w:r>
          </w:p>
        </w:tc>
      </w:tr>
      <w:tr w:rsidR="00C9527F" w:rsidRPr="007908BF" w14:paraId="5CE1EE3B" w14:textId="77777777" w:rsidTr="0037185A">
        <w:tc>
          <w:tcPr>
            <w:tcW w:w="4673"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E599" w:themeFill="accent4" w:themeFillTint="66"/>
          </w:tcPr>
          <w:p w14:paraId="5BD01EFD"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Špecifické ciele</w:t>
            </w:r>
          </w:p>
        </w:tc>
        <w:tc>
          <w:tcPr>
            <w:tcW w:w="439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F2CC" w:themeFill="accent4" w:themeFillTint="33"/>
          </w:tcPr>
          <w:p w14:paraId="5A41A746"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Opatrenia</w:t>
            </w:r>
          </w:p>
        </w:tc>
        <w:tc>
          <w:tcPr>
            <w:tcW w:w="49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23BB20B1"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Projekty/aktivity</w:t>
            </w:r>
          </w:p>
        </w:tc>
      </w:tr>
      <w:tr w:rsidR="00C9527F" w:rsidRPr="007908BF" w14:paraId="167706CF" w14:textId="77777777" w:rsidTr="0037185A">
        <w:tc>
          <w:tcPr>
            <w:tcW w:w="4673"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E599" w:themeFill="accent4" w:themeFillTint="66"/>
          </w:tcPr>
          <w:p w14:paraId="627D35A8"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3.1   Skvalitnenie životného prostredia zlepšením stavu odpadového hospodárstva </w:t>
            </w:r>
          </w:p>
        </w:tc>
        <w:tc>
          <w:tcPr>
            <w:tcW w:w="439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F2CC" w:themeFill="accent4" w:themeFillTint="33"/>
          </w:tcPr>
          <w:p w14:paraId="78806145"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3.1.1   Zabezpečenie dostatočných kapacít na odvoz </w:t>
            </w:r>
          </w:p>
          <w:p w14:paraId="70207BD7" w14:textId="77777777" w:rsidR="00C9527F" w:rsidRPr="007908BF" w:rsidRDefault="00C9527F" w:rsidP="0037185A">
            <w:pPr>
              <w:spacing w:line="276" w:lineRule="auto"/>
              <w:ind w:firstLine="0"/>
              <w:rPr>
                <w:rFonts w:cs="Times New Roman"/>
                <w:sz w:val="22"/>
              </w:rPr>
            </w:pPr>
            <w:r w:rsidRPr="007908BF">
              <w:rPr>
                <w:rFonts w:cs="Times New Roman"/>
                <w:sz w:val="22"/>
              </w:rPr>
              <w:t>a uskladnenie tuhého komunálneho odpadu</w:t>
            </w:r>
          </w:p>
        </w:tc>
        <w:tc>
          <w:tcPr>
            <w:tcW w:w="49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293BD6FA" w14:textId="77777777" w:rsidR="00C9527F" w:rsidRPr="007908BF" w:rsidRDefault="00C9527F" w:rsidP="0037185A">
            <w:pPr>
              <w:spacing w:line="276" w:lineRule="auto"/>
              <w:ind w:firstLine="0"/>
              <w:rPr>
                <w:rFonts w:cs="Times New Roman"/>
                <w:sz w:val="22"/>
              </w:rPr>
            </w:pPr>
            <w:r w:rsidRPr="007908BF">
              <w:rPr>
                <w:rFonts w:cs="Times New Roman"/>
                <w:sz w:val="22"/>
              </w:rPr>
              <w:t>Sanácia a uzatvorenie skládky na území mesta - uzatvorenie II. etapy</w:t>
            </w:r>
          </w:p>
          <w:p w14:paraId="77B2EFA3" w14:textId="77777777" w:rsidR="00C9527F" w:rsidRPr="007908BF" w:rsidRDefault="00C9527F" w:rsidP="0037185A">
            <w:pPr>
              <w:spacing w:line="276" w:lineRule="auto"/>
              <w:ind w:firstLine="0"/>
              <w:rPr>
                <w:rFonts w:cs="Times New Roman"/>
                <w:sz w:val="22"/>
              </w:rPr>
            </w:pPr>
            <w:r w:rsidRPr="007908BF">
              <w:rPr>
                <w:rFonts w:cs="Times New Roman"/>
                <w:sz w:val="22"/>
              </w:rPr>
              <w:t>Zavedenie množstevného  a merateľného zberu tuhého komunálneho odpadu v obvode Hnúšťa - nákup zberného vozidla s váhou a zberových nádob s čipmi</w:t>
            </w:r>
          </w:p>
          <w:p w14:paraId="26A0309C" w14:textId="77777777" w:rsidR="00C9527F" w:rsidRPr="007908BF" w:rsidRDefault="00C9527F" w:rsidP="0037185A">
            <w:pPr>
              <w:spacing w:line="276" w:lineRule="auto"/>
              <w:ind w:firstLine="0"/>
              <w:rPr>
                <w:rFonts w:cs="Times New Roman"/>
                <w:sz w:val="22"/>
              </w:rPr>
            </w:pPr>
            <w:r w:rsidRPr="007908BF">
              <w:rPr>
                <w:rFonts w:cs="Times New Roman"/>
                <w:sz w:val="22"/>
              </w:rPr>
              <w:t>Vybudovanie stojísk na kontajnery v meste a mestských častiach</w:t>
            </w:r>
          </w:p>
          <w:p w14:paraId="6A7595D4" w14:textId="77777777" w:rsidR="00C9527F" w:rsidRPr="007908BF" w:rsidRDefault="00C9527F" w:rsidP="0037185A">
            <w:pPr>
              <w:spacing w:line="276" w:lineRule="auto"/>
              <w:ind w:firstLine="0"/>
              <w:rPr>
                <w:rFonts w:cs="Times New Roman"/>
                <w:sz w:val="22"/>
              </w:rPr>
            </w:pPr>
            <w:r w:rsidRPr="007908BF">
              <w:rPr>
                <w:rFonts w:cs="Times New Roman"/>
                <w:sz w:val="22"/>
              </w:rPr>
              <w:t>Zriadenie zberného dvora, mestského kompostoviska, zber a odvoz kuchynského odpadu – doplnenie chýbajúcej techniky</w:t>
            </w:r>
          </w:p>
          <w:p w14:paraId="3C01D8F5" w14:textId="77777777" w:rsidR="00C9527F" w:rsidRPr="007908BF" w:rsidRDefault="00C9527F" w:rsidP="0037185A">
            <w:pPr>
              <w:spacing w:line="276" w:lineRule="auto"/>
              <w:ind w:firstLine="0"/>
              <w:rPr>
                <w:rFonts w:cs="Times New Roman"/>
                <w:sz w:val="22"/>
              </w:rPr>
            </w:pPr>
            <w:r w:rsidRPr="007908BF">
              <w:rPr>
                <w:rFonts w:cs="Times New Roman"/>
                <w:sz w:val="22"/>
              </w:rPr>
              <w:t>Vybudovanie, prevádzka III. etapy skládky v meste</w:t>
            </w:r>
          </w:p>
          <w:p w14:paraId="2DECFAE8" w14:textId="77777777" w:rsidR="00C9527F" w:rsidRPr="007908BF" w:rsidRDefault="00C9527F" w:rsidP="0037185A">
            <w:pPr>
              <w:spacing w:line="276" w:lineRule="auto"/>
              <w:ind w:firstLine="0"/>
              <w:rPr>
                <w:rFonts w:cs="Times New Roman"/>
                <w:sz w:val="22"/>
              </w:rPr>
            </w:pPr>
            <w:r w:rsidRPr="007908BF">
              <w:rPr>
                <w:rFonts w:cs="Times New Roman"/>
                <w:sz w:val="22"/>
              </w:rPr>
              <w:t>Zvýšiť podiel vyseparovaného komunálneho odpadu osvetou, propagáciou a vzdelávaním v oblasti predchádzania odpadom</w:t>
            </w:r>
          </w:p>
          <w:p w14:paraId="77627031" w14:textId="77777777" w:rsidR="00C9527F" w:rsidRPr="007908BF" w:rsidRDefault="00C9527F" w:rsidP="0037185A">
            <w:pPr>
              <w:spacing w:line="276" w:lineRule="auto"/>
              <w:ind w:firstLine="0"/>
              <w:rPr>
                <w:rFonts w:cs="Times New Roman"/>
                <w:sz w:val="22"/>
              </w:rPr>
            </w:pPr>
            <w:r w:rsidRPr="007908BF">
              <w:rPr>
                <w:rFonts w:cs="Times New Roman"/>
                <w:sz w:val="22"/>
              </w:rPr>
              <w:t>Dočasné uloženie stavebného odpadu so zhodnotením</w:t>
            </w:r>
          </w:p>
        </w:tc>
      </w:tr>
      <w:tr w:rsidR="00C9527F" w:rsidRPr="007908BF" w14:paraId="715414D0" w14:textId="77777777" w:rsidTr="0037185A">
        <w:tc>
          <w:tcPr>
            <w:tcW w:w="4673" w:type="dxa"/>
            <w:vMerge w:val="restart"/>
            <w:tcBorders>
              <w:top w:val="single" w:sz="4" w:space="0" w:color="FFC000" w:themeColor="accent4"/>
              <w:left w:val="single" w:sz="4" w:space="0" w:color="FFC000" w:themeColor="accent4"/>
              <w:right w:val="single" w:sz="4" w:space="0" w:color="FFC000" w:themeColor="accent4"/>
            </w:tcBorders>
            <w:shd w:val="clear" w:color="auto" w:fill="FFE599" w:themeFill="accent4" w:themeFillTint="66"/>
          </w:tcPr>
          <w:p w14:paraId="6F4CE22D" w14:textId="77777777" w:rsidR="00C9527F" w:rsidRPr="007908BF" w:rsidRDefault="00C9527F" w:rsidP="0037185A">
            <w:pPr>
              <w:spacing w:line="276" w:lineRule="auto"/>
              <w:ind w:firstLine="0"/>
              <w:rPr>
                <w:rFonts w:cs="Times New Roman"/>
                <w:sz w:val="22"/>
              </w:rPr>
            </w:pPr>
            <w:r w:rsidRPr="007908BF">
              <w:rPr>
                <w:rFonts w:cs="Times New Roman"/>
                <w:sz w:val="22"/>
              </w:rPr>
              <w:t>3.2   Zlepšenie environmentálnych aspektov v meste</w:t>
            </w:r>
          </w:p>
        </w:tc>
        <w:tc>
          <w:tcPr>
            <w:tcW w:w="439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F2CC" w:themeFill="accent4" w:themeFillTint="33"/>
          </w:tcPr>
          <w:p w14:paraId="738DD447" w14:textId="77777777" w:rsidR="00C9527F" w:rsidRPr="007908BF" w:rsidRDefault="00C9527F" w:rsidP="0037185A">
            <w:pPr>
              <w:spacing w:line="276" w:lineRule="auto"/>
              <w:ind w:firstLine="0"/>
              <w:rPr>
                <w:rFonts w:cs="Times New Roman"/>
                <w:sz w:val="22"/>
              </w:rPr>
            </w:pPr>
            <w:r w:rsidRPr="007908BF">
              <w:rPr>
                <w:rFonts w:cs="Times New Roman"/>
                <w:sz w:val="22"/>
              </w:rPr>
              <w:t>3.2.1   Zvýšenie odolnosti krajiny a prírodného prostredia</w:t>
            </w:r>
          </w:p>
          <w:p w14:paraId="2315926B" w14:textId="77777777" w:rsidR="00C9527F" w:rsidRPr="007908BF" w:rsidRDefault="00C9527F" w:rsidP="0037185A">
            <w:pPr>
              <w:spacing w:line="276" w:lineRule="auto"/>
              <w:ind w:firstLine="0"/>
              <w:rPr>
                <w:rFonts w:cs="Times New Roman"/>
                <w:sz w:val="22"/>
              </w:rPr>
            </w:pPr>
          </w:p>
        </w:tc>
        <w:tc>
          <w:tcPr>
            <w:tcW w:w="49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0D9ED8A2" w14:textId="77777777" w:rsidR="00C9527F" w:rsidRPr="007908BF" w:rsidRDefault="00C9527F" w:rsidP="0037185A">
            <w:pPr>
              <w:spacing w:line="276" w:lineRule="auto"/>
              <w:ind w:firstLine="0"/>
              <w:rPr>
                <w:rFonts w:cs="Times New Roman"/>
                <w:sz w:val="22"/>
              </w:rPr>
            </w:pPr>
            <w:r w:rsidRPr="007908BF">
              <w:rPr>
                <w:rFonts w:cs="Times New Roman"/>
                <w:sz w:val="22"/>
              </w:rPr>
              <w:t>Protipovodňové opatrenia</w:t>
            </w:r>
          </w:p>
          <w:p w14:paraId="21E97673" w14:textId="77777777" w:rsidR="00C9527F" w:rsidRPr="007908BF" w:rsidRDefault="00C9527F" w:rsidP="0037185A">
            <w:pPr>
              <w:spacing w:line="276" w:lineRule="auto"/>
              <w:ind w:firstLine="0"/>
              <w:rPr>
                <w:rFonts w:cs="Times New Roman"/>
                <w:sz w:val="22"/>
              </w:rPr>
            </w:pPr>
            <w:r w:rsidRPr="007908BF">
              <w:rPr>
                <w:rFonts w:cs="Times New Roman"/>
                <w:sz w:val="22"/>
              </w:rPr>
              <w:t>Revitalizácia vnútroblokov s prvkami zelenej infraštruktúry</w:t>
            </w:r>
          </w:p>
          <w:p w14:paraId="1471EB14" w14:textId="77777777" w:rsidR="00C9527F" w:rsidRPr="007908BF" w:rsidRDefault="00C9527F" w:rsidP="0037185A">
            <w:pPr>
              <w:spacing w:line="276" w:lineRule="auto"/>
              <w:ind w:firstLine="0"/>
              <w:rPr>
                <w:rFonts w:cs="Times New Roman"/>
                <w:sz w:val="22"/>
              </w:rPr>
            </w:pPr>
            <w:r w:rsidRPr="007908BF">
              <w:rPr>
                <w:rFonts w:cs="Times New Roman"/>
                <w:sz w:val="22"/>
              </w:rPr>
              <w:t>Budovanie prvkov zelenej infraštruktúry v meste</w:t>
            </w:r>
          </w:p>
        </w:tc>
      </w:tr>
      <w:tr w:rsidR="00C9527F" w:rsidRPr="007908BF" w14:paraId="38D0D93A" w14:textId="77777777" w:rsidTr="0037185A">
        <w:tc>
          <w:tcPr>
            <w:tcW w:w="4673" w:type="dxa"/>
            <w:vMerge/>
            <w:tcBorders>
              <w:left w:val="single" w:sz="4" w:space="0" w:color="FFC000" w:themeColor="accent4"/>
              <w:bottom w:val="single" w:sz="4" w:space="0" w:color="FFC000" w:themeColor="accent4"/>
              <w:right w:val="single" w:sz="4" w:space="0" w:color="FFC000" w:themeColor="accent4"/>
            </w:tcBorders>
            <w:shd w:val="clear" w:color="auto" w:fill="FFE599" w:themeFill="accent4" w:themeFillTint="66"/>
          </w:tcPr>
          <w:p w14:paraId="41AF5265" w14:textId="77777777" w:rsidR="00C9527F" w:rsidRPr="007908BF" w:rsidRDefault="00C9527F" w:rsidP="0037185A">
            <w:pPr>
              <w:spacing w:line="276" w:lineRule="auto"/>
              <w:ind w:firstLine="0"/>
              <w:jc w:val="left"/>
              <w:rPr>
                <w:rFonts w:cs="Times New Roman"/>
                <w:sz w:val="22"/>
              </w:rPr>
            </w:pPr>
          </w:p>
        </w:tc>
        <w:tc>
          <w:tcPr>
            <w:tcW w:w="439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F2CC" w:themeFill="accent4" w:themeFillTint="33"/>
          </w:tcPr>
          <w:p w14:paraId="7DF8B6A4" w14:textId="77777777" w:rsidR="00C9527F" w:rsidRPr="007908BF" w:rsidRDefault="00C9527F" w:rsidP="0037185A">
            <w:pPr>
              <w:spacing w:line="276" w:lineRule="auto"/>
              <w:ind w:firstLine="0"/>
              <w:rPr>
                <w:rFonts w:cs="Times New Roman"/>
                <w:sz w:val="22"/>
              </w:rPr>
            </w:pPr>
            <w:r w:rsidRPr="007908BF">
              <w:rPr>
                <w:rFonts w:cs="Times New Roman"/>
                <w:sz w:val="22"/>
              </w:rPr>
              <w:t>3.2.2  Udržateľné vodné hospodárstvo</w:t>
            </w:r>
          </w:p>
        </w:tc>
        <w:tc>
          <w:tcPr>
            <w:tcW w:w="49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4983BC7F"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vodovodných sietí, objektov a zariadení verejného vodovodu v meste a mestských častiach - vodovod Hačava a Hačava Skálie</w:t>
            </w:r>
          </w:p>
          <w:p w14:paraId="5DE324FC" w14:textId="77777777" w:rsidR="00C9527F" w:rsidRPr="007908BF" w:rsidRDefault="00C9527F" w:rsidP="0037185A">
            <w:pPr>
              <w:spacing w:line="276" w:lineRule="auto"/>
              <w:ind w:firstLine="33"/>
              <w:rPr>
                <w:rFonts w:cs="Times New Roman"/>
                <w:sz w:val="22"/>
              </w:rPr>
            </w:pPr>
            <w:r w:rsidRPr="007908BF">
              <w:rPr>
                <w:rFonts w:cs="Times New Roman"/>
                <w:sz w:val="22"/>
              </w:rPr>
              <w:lastRenderedPageBreak/>
              <w:t>Dobudovanie kanalizácie v meste s prepojením  na existujúcu sústavu kanalizačnej siete  a čističky odpadových vôd</w:t>
            </w:r>
          </w:p>
          <w:p w14:paraId="6E0EB102" w14:textId="77777777" w:rsidR="00C9527F" w:rsidRPr="007908BF" w:rsidRDefault="00C9527F" w:rsidP="0037185A">
            <w:pPr>
              <w:spacing w:line="276" w:lineRule="auto"/>
              <w:ind w:firstLine="33"/>
              <w:rPr>
                <w:rFonts w:cs="Times New Roman"/>
                <w:sz w:val="22"/>
              </w:rPr>
            </w:pPr>
            <w:r w:rsidRPr="007908BF">
              <w:rPr>
                <w:rFonts w:cs="Times New Roman"/>
                <w:sz w:val="22"/>
              </w:rPr>
              <w:t>Realizácia úprav miestnych potokov</w:t>
            </w:r>
          </w:p>
          <w:p w14:paraId="44A99549" w14:textId="77777777" w:rsidR="00C9527F" w:rsidRPr="007908BF" w:rsidRDefault="00C9527F" w:rsidP="0037185A">
            <w:pPr>
              <w:spacing w:line="276" w:lineRule="auto"/>
              <w:ind w:firstLine="33"/>
              <w:rPr>
                <w:rFonts w:cs="Times New Roman"/>
                <w:sz w:val="22"/>
              </w:rPr>
            </w:pPr>
            <w:proofErr w:type="spellStart"/>
            <w:r w:rsidRPr="007908BF">
              <w:rPr>
                <w:rFonts w:cs="Times New Roman"/>
                <w:sz w:val="22"/>
              </w:rPr>
              <w:t>Vodozádržné</w:t>
            </w:r>
            <w:proofErr w:type="spellEnd"/>
            <w:r w:rsidRPr="007908BF">
              <w:rPr>
                <w:rFonts w:cs="Times New Roman"/>
                <w:sz w:val="22"/>
              </w:rPr>
              <w:t xml:space="preserve"> opatrenia</w:t>
            </w:r>
          </w:p>
        </w:tc>
      </w:tr>
      <w:tr w:rsidR="00C9527F" w:rsidRPr="007908BF" w14:paraId="70E3688F" w14:textId="77777777" w:rsidTr="0037185A">
        <w:trPr>
          <w:trHeight w:val="2962"/>
        </w:trPr>
        <w:tc>
          <w:tcPr>
            <w:tcW w:w="4673" w:type="dxa"/>
            <w:vMerge w:val="restart"/>
            <w:tcBorders>
              <w:top w:val="single" w:sz="4" w:space="0" w:color="FFC000" w:themeColor="accent4"/>
              <w:left w:val="single" w:sz="4" w:space="0" w:color="FFC000" w:themeColor="accent4"/>
              <w:right w:val="single" w:sz="4" w:space="0" w:color="FFC000" w:themeColor="accent4"/>
            </w:tcBorders>
            <w:shd w:val="clear" w:color="auto" w:fill="FFE599" w:themeFill="accent4" w:themeFillTint="66"/>
          </w:tcPr>
          <w:p w14:paraId="3F2A5964" w14:textId="77777777" w:rsidR="00C9527F" w:rsidRPr="007908BF" w:rsidRDefault="00C9527F" w:rsidP="0037185A">
            <w:pPr>
              <w:spacing w:line="276" w:lineRule="auto"/>
              <w:ind w:firstLine="0"/>
              <w:rPr>
                <w:rFonts w:cs="Times New Roman"/>
                <w:sz w:val="22"/>
              </w:rPr>
            </w:pPr>
            <w:r w:rsidRPr="007908BF">
              <w:rPr>
                <w:rFonts w:cs="Times New Roman"/>
                <w:sz w:val="22"/>
              </w:rPr>
              <w:t>3.3   Znižovanie emisií a energetickej náročnosti</w:t>
            </w:r>
          </w:p>
        </w:tc>
        <w:tc>
          <w:tcPr>
            <w:tcW w:w="439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F2CC" w:themeFill="accent4" w:themeFillTint="33"/>
          </w:tcPr>
          <w:p w14:paraId="56B42A91" w14:textId="77777777" w:rsidR="00C9527F" w:rsidRPr="007908BF" w:rsidRDefault="00C9527F" w:rsidP="0037185A">
            <w:pPr>
              <w:spacing w:line="276" w:lineRule="auto"/>
              <w:ind w:firstLine="0"/>
              <w:rPr>
                <w:rFonts w:cs="Times New Roman"/>
                <w:sz w:val="22"/>
              </w:rPr>
            </w:pPr>
            <w:r w:rsidRPr="007908BF">
              <w:rPr>
                <w:rFonts w:cs="Times New Roman"/>
                <w:sz w:val="22"/>
              </w:rPr>
              <w:t>3.3.1   Trvalé zlepšovanie energetickej efektívnosti verejných budov</w:t>
            </w:r>
          </w:p>
        </w:tc>
        <w:tc>
          <w:tcPr>
            <w:tcW w:w="49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58D1E354" w14:textId="77777777" w:rsidR="00C9527F" w:rsidRPr="007908BF" w:rsidRDefault="00C9527F" w:rsidP="0037185A">
            <w:pPr>
              <w:spacing w:line="276" w:lineRule="auto"/>
              <w:ind w:firstLine="0"/>
              <w:rPr>
                <w:rFonts w:cs="Times New Roman"/>
                <w:sz w:val="22"/>
              </w:rPr>
            </w:pPr>
            <w:r w:rsidRPr="007908BF">
              <w:rPr>
                <w:rFonts w:cs="Times New Roman"/>
                <w:sz w:val="22"/>
              </w:rPr>
              <w:t>Zníženie energetickej náročnosti budovy kultúrneho domu v Hnúšti</w:t>
            </w:r>
          </w:p>
          <w:p w14:paraId="070AE184"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športovej haly ( rekonštrukcia fasády, zníženie energetickej náročnosti  budovy, sociálne zariadenia, prepojenie s priľahlými športovými a rekreačnými zariadeniami)</w:t>
            </w:r>
          </w:p>
          <w:p w14:paraId="477A29D1"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budovy mestského úradu (zníženie energetickej náročnosti budovy vrátane výmeny okien, obnova elektroinštalácie  a kúrenia, úprava dvora)</w:t>
            </w:r>
          </w:p>
          <w:p w14:paraId="34A31EDA" w14:textId="77777777" w:rsidR="00C9527F" w:rsidRPr="007908BF" w:rsidRDefault="00C9527F" w:rsidP="0037185A">
            <w:pPr>
              <w:spacing w:line="276" w:lineRule="auto"/>
              <w:ind w:firstLine="0"/>
              <w:rPr>
                <w:rFonts w:cs="Times New Roman"/>
                <w:sz w:val="22"/>
              </w:rPr>
            </w:pPr>
            <w:r w:rsidRPr="007908BF">
              <w:rPr>
                <w:rFonts w:cs="Times New Roman"/>
                <w:sz w:val="22"/>
              </w:rPr>
              <w:t>Vybudovanie vlastných zdrojov energie</w:t>
            </w:r>
          </w:p>
        </w:tc>
      </w:tr>
      <w:tr w:rsidR="00C9527F" w:rsidRPr="007908BF" w14:paraId="19BC58B4" w14:textId="77777777" w:rsidTr="0037185A">
        <w:tc>
          <w:tcPr>
            <w:tcW w:w="4673" w:type="dxa"/>
            <w:vMerge/>
            <w:tcBorders>
              <w:left w:val="single" w:sz="4" w:space="0" w:color="FFC000" w:themeColor="accent4"/>
              <w:bottom w:val="single" w:sz="4" w:space="0" w:color="FFC000" w:themeColor="accent4"/>
              <w:right w:val="single" w:sz="4" w:space="0" w:color="FFC000" w:themeColor="accent4"/>
            </w:tcBorders>
            <w:shd w:val="clear" w:color="auto" w:fill="FFE599" w:themeFill="accent4" w:themeFillTint="66"/>
          </w:tcPr>
          <w:p w14:paraId="5F2F2E35" w14:textId="77777777" w:rsidR="00C9527F" w:rsidRPr="007908BF" w:rsidRDefault="00C9527F" w:rsidP="0037185A">
            <w:pPr>
              <w:spacing w:line="276" w:lineRule="auto"/>
              <w:ind w:firstLine="0"/>
              <w:jc w:val="left"/>
              <w:rPr>
                <w:rFonts w:cs="Times New Roman"/>
                <w:sz w:val="22"/>
              </w:rPr>
            </w:pPr>
          </w:p>
        </w:tc>
        <w:tc>
          <w:tcPr>
            <w:tcW w:w="439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F2CC" w:themeFill="accent4" w:themeFillTint="33"/>
          </w:tcPr>
          <w:p w14:paraId="300C95A0" w14:textId="77777777" w:rsidR="00C9527F" w:rsidRPr="007908BF" w:rsidRDefault="00C9527F" w:rsidP="0037185A">
            <w:pPr>
              <w:spacing w:line="276" w:lineRule="auto"/>
              <w:ind w:firstLine="0"/>
              <w:rPr>
                <w:rFonts w:cs="Times New Roman"/>
                <w:sz w:val="22"/>
              </w:rPr>
            </w:pPr>
            <w:r w:rsidRPr="007908BF">
              <w:rPr>
                <w:rFonts w:cs="Times New Roman"/>
                <w:sz w:val="22"/>
              </w:rPr>
              <w:t>3.3.2   Znižovanie emisií</w:t>
            </w:r>
          </w:p>
        </w:tc>
        <w:tc>
          <w:tcPr>
            <w:tcW w:w="49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6DD4E3F4" w14:textId="77777777" w:rsidR="00C9527F" w:rsidRPr="007908BF" w:rsidRDefault="00C9527F" w:rsidP="0037185A">
            <w:pPr>
              <w:spacing w:line="276" w:lineRule="auto"/>
              <w:ind w:firstLine="0"/>
              <w:rPr>
                <w:rFonts w:cs="Times New Roman"/>
                <w:sz w:val="22"/>
              </w:rPr>
            </w:pPr>
            <w:r w:rsidRPr="007908BF">
              <w:rPr>
                <w:rFonts w:cs="Times New Roman"/>
                <w:sz w:val="22"/>
              </w:rPr>
              <w:t>Vybudovanie cyklotrasy v meste vrátane doplnkovej infraštruktúry (mestský okruh a okruh Maša - Hnúšťa - Likier)</w:t>
            </w:r>
          </w:p>
          <w:p w14:paraId="1B39F6C3" w14:textId="77777777" w:rsidR="00C9527F" w:rsidRPr="007908BF" w:rsidRDefault="00C9527F" w:rsidP="0037185A">
            <w:pPr>
              <w:spacing w:line="276" w:lineRule="auto"/>
              <w:ind w:firstLine="0"/>
              <w:rPr>
                <w:rFonts w:cs="Times New Roman"/>
                <w:sz w:val="22"/>
              </w:rPr>
            </w:pPr>
            <w:r w:rsidRPr="007908BF">
              <w:rPr>
                <w:rFonts w:cs="Times New Roman"/>
                <w:sz w:val="22"/>
              </w:rPr>
              <w:t>Rozvoj požičovne bicyklov (obnova a zakúpenie nových bicyklov)</w:t>
            </w:r>
          </w:p>
        </w:tc>
      </w:tr>
      <w:tr w:rsidR="00C9527F" w:rsidRPr="007908BF" w14:paraId="49C71E7B" w14:textId="77777777" w:rsidTr="0037185A">
        <w:tc>
          <w:tcPr>
            <w:tcW w:w="14029"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083" w:themeFill="accent2" w:themeFillTint="99"/>
          </w:tcPr>
          <w:p w14:paraId="69A3BE44"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Prioritná oblasť: 4 Školstvo a vzdelávanie</w:t>
            </w:r>
          </w:p>
        </w:tc>
      </w:tr>
      <w:tr w:rsidR="00C9527F" w:rsidRPr="007908BF" w14:paraId="234017AF" w14:textId="77777777" w:rsidTr="0037185A">
        <w:tc>
          <w:tcPr>
            <w:tcW w:w="467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76E91E1C"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Špecifické ciele</w:t>
            </w:r>
          </w:p>
        </w:tc>
        <w:tc>
          <w:tcPr>
            <w:tcW w:w="439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683518AC"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Opatrenia</w:t>
            </w:r>
          </w:p>
        </w:tc>
        <w:tc>
          <w:tcPr>
            <w:tcW w:w="49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8006C1A"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Projekty/aktivity</w:t>
            </w:r>
          </w:p>
        </w:tc>
      </w:tr>
      <w:tr w:rsidR="00C9527F" w:rsidRPr="007908BF" w14:paraId="4EFD2708" w14:textId="77777777" w:rsidTr="0037185A">
        <w:tc>
          <w:tcPr>
            <w:tcW w:w="4673" w:type="dxa"/>
            <w:vMerge w:val="restart"/>
            <w:tcBorders>
              <w:top w:val="single" w:sz="4" w:space="0" w:color="ED7D31" w:themeColor="accent2"/>
              <w:left w:val="single" w:sz="4" w:space="0" w:color="ED7D31" w:themeColor="accent2"/>
              <w:right w:val="single" w:sz="4" w:space="0" w:color="ED7D31" w:themeColor="accent2"/>
            </w:tcBorders>
            <w:shd w:val="clear" w:color="auto" w:fill="F7CAAC" w:themeFill="accent2" w:themeFillTint="66"/>
          </w:tcPr>
          <w:p w14:paraId="6CD9602D" w14:textId="77777777" w:rsidR="00C9527F" w:rsidRPr="007908BF" w:rsidRDefault="00C9527F" w:rsidP="0037185A">
            <w:pPr>
              <w:spacing w:line="276" w:lineRule="auto"/>
              <w:ind w:firstLine="0"/>
              <w:rPr>
                <w:rFonts w:cs="Times New Roman"/>
                <w:b/>
                <w:sz w:val="22"/>
              </w:rPr>
            </w:pPr>
            <w:r w:rsidRPr="007908BF">
              <w:rPr>
                <w:rFonts w:cs="Times New Roman"/>
                <w:sz w:val="22"/>
              </w:rPr>
              <w:t xml:space="preserve">4.1 Zvýšenie úrovne školstva a vzdelávania </w:t>
            </w:r>
          </w:p>
        </w:tc>
        <w:tc>
          <w:tcPr>
            <w:tcW w:w="439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6A4B82C0" w14:textId="77777777" w:rsidR="00C9527F" w:rsidRPr="007908BF" w:rsidRDefault="00C9527F" w:rsidP="0037185A">
            <w:pPr>
              <w:spacing w:line="276" w:lineRule="auto"/>
              <w:ind w:firstLine="0"/>
              <w:rPr>
                <w:rFonts w:cs="Times New Roman"/>
                <w:b/>
                <w:sz w:val="22"/>
              </w:rPr>
            </w:pPr>
            <w:r w:rsidRPr="007908BF">
              <w:rPr>
                <w:rFonts w:cs="Times New Roman"/>
                <w:sz w:val="22"/>
              </w:rPr>
              <w:t>4.1.1   Kvalitné vzdelanie pre všetkých</w:t>
            </w:r>
          </w:p>
        </w:tc>
        <w:tc>
          <w:tcPr>
            <w:tcW w:w="49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DE3E8DF" w14:textId="77777777" w:rsidR="00C9527F" w:rsidRPr="007908BF" w:rsidRDefault="00C9527F" w:rsidP="0037185A">
            <w:pPr>
              <w:spacing w:line="276" w:lineRule="auto"/>
              <w:ind w:firstLine="0"/>
              <w:rPr>
                <w:rFonts w:cs="Times New Roman"/>
                <w:sz w:val="22"/>
              </w:rPr>
            </w:pPr>
            <w:r w:rsidRPr="007908BF">
              <w:rPr>
                <w:rFonts w:cs="Times New Roman"/>
                <w:sz w:val="22"/>
              </w:rPr>
              <w:t>Zvyšovanie remeselných zručností v základnej škole</w:t>
            </w:r>
          </w:p>
          <w:p w14:paraId="5B69AD25" w14:textId="77777777" w:rsidR="00C9527F" w:rsidRPr="007908BF" w:rsidRDefault="00C9527F" w:rsidP="0037185A">
            <w:pPr>
              <w:spacing w:line="276" w:lineRule="auto"/>
              <w:ind w:firstLine="0"/>
              <w:rPr>
                <w:rFonts w:cs="Times New Roman"/>
                <w:sz w:val="22"/>
              </w:rPr>
            </w:pPr>
            <w:r w:rsidRPr="007908BF">
              <w:rPr>
                <w:rFonts w:cs="Times New Roman"/>
                <w:sz w:val="22"/>
              </w:rPr>
              <w:t>Rozšírenie Materskej školy Klokočova</w:t>
            </w:r>
          </w:p>
          <w:p w14:paraId="00244148" w14:textId="77777777" w:rsidR="00C9527F" w:rsidRPr="007908BF" w:rsidRDefault="00C9527F" w:rsidP="0037185A">
            <w:pPr>
              <w:spacing w:line="276" w:lineRule="auto"/>
              <w:ind w:firstLine="0"/>
              <w:rPr>
                <w:rFonts w:cs="Times New Roman"/>
                <w:sz w:val="22"/>
              </w:rPr>
            </w:pPr>
            <w:r w:rsidRPr="007908BF">
              <w:rPr>
                <w:rFonts w:cs="Times New Roman"/>
                <w:sz w:val="22"/>
              </w:rPr>
              <w:t>Podpora celoživotného vzdelávania zameraného na potreby trhu práce v regióne</w:t>
            </w:r>
          </w:p>
          <w:p w14:paraId="09E91CA9" w14:textId="77777777" w:rsidR="00C9527F" w:rsidRPr="007908BF" w:rsidRDefault="00C9527F" w:rsidP="0037185A">
            <w:pPr>
              <w:spacing w:line="276" w:lineRule="auto"/>
              <w:ind w:firstLine="0"/>
              <w:rPr>
                <w:rFonts w:cs="Times New Roman"/>
                <w:b/>
                <w:sz w:val="22"/>
              </w:rPr>
            </w:pPr>
            <w:r w:rsidRPr="007908BF">
              <w:rPr>
                <w:rFonts w:cs="Times New Roman"/>
                <w:sz w:val="22"/>
              </w:rPr>
              <w:t>Rozšírenie kapacít základných škôl</w:t>
            </w:r>
          </w:p>
        </w:tc>
      </w:tr>
      <w:tr w:rsidR="00C9527F" w:rsidRPr="007908BF" w14:paraId="4817AC87" w14:textId="77777777" w:rsidTr="0037185A">
        <w:tc>
          <w:tcPr>
            <w:tcW w:w="4673" w:type="dxa"/>
            <w:vMerge/>
            <w:tcBorders>
              <w:left w:val="single" w:sz="4" w:space="0" w:color="ED7D31" w:themeColor="accent2"/>
              <w:right w:val="single" w:sz="4" w:space="0" w:color="ED7D31" w:themeColor="accent2"/>
            </w:tcBorders>
            <w:shd w:val="clear" w:color="auto" w:fill="F7CAAC" w:themeFill="accent2" w:themeFillTint="66"/>
          </w:tcPr>
          <w:p w14:paraId="60CF497E" w14:textId="77777777" w:rsidR="00C9527F" w:rsidRPr="007908BF" w:rsidRDefault="00C9527F" w:rsidP="0037185A">
            <w:pPr>
              <w:spacing w:line="276" w:lineRule="auto"/>
              <w:ind w:firstLine="0"/>
              <w:rPr>
                <w:rFonts w:cs="Times New Roman"/>
                <w:b/>
                <w:sz w:val="22"/>
              </w:rPr>
            </w:pPr>
          </w:p>
        </w:tc>
        <w:tc>
          <w:tcPr>
            <w:tcW w:w="439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0B435166" w14:textId="77777777" w:rsidR="00C9527F" w:rsidRPr="007908BF" w:rsidRDefault="00C9527F" w:rsidP="0037185A">
            <w:pPr>
              <w:spacing w:line="276" w:lineRule="auto"/>
              <w:ind w:firstLine="0"/>
              <w:rPr>
                <w:rFonts w:cs="Times New Roman"/>
                <w:b/>
                <w:sz w:val="22"/>
              </w:rPr>
            </w:pPr>
            <w:r w:rsidRPr="007908BF">
              <w:rPr>
                <w:rFonts w:cs="Times New Roman"/>
                <w:sz w:val="22"/>
              </w:rPr>
              <w:t>4.1.2   Školy a školské zariadenia 21. storočia</w:t>
            </w:r>
          </w:p>
        </w:tc>
        <w:tc>
          <w:tcPr>
            <w:tcW w:w="49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0967BBD"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Zabezpečenie materiálno- technického vybavenia škôl a školských zariadení </w:t>
            </w:r>
            <w:proofErr w:type="spellStart"/>
            <w:r w:rsidRPr="007908BF">
              <w:rPr>
                <w:rFonts w:cs="Times New Roman"/>
                <w:sz w:val="22"/>
              </w:rPr>
              <w:t>informačno</w:t>
            </w:r>
            <w:proofErr w:type="spellEnd"/>
            <w:r w:rsidRPr="007908BF">
              <w:rPr>
                <w:rFonts w:cs="Times New Roman"/>
                <w:sz w:val="22"/>
              </w:rPr>
              <w:t xml:space="preserve"> – komunikačnými technológiami</w:t>
            </w:r>
          </w:p>
          <w:p w14:paraId="1815D8A8" w14:textId="77777777" w:rsidR="00C9527F" w:rsidRPr="007908BF" w:rsidRDefault="00C9527F" w:rsidP="0037185A">
            <w:pPr>
              <w:spacing w:line="276" w:lineRule="auto"/>
              <w:ind w:firstLine="0"/>
              <w:rPr>
                <w:rFonts w:cs="Times New Roman"/>
                <w:sz w:val="22"/>
              </w:rPr>
            </w:pPr>
            <w:r w:rsidRPr="007908BF">
              <w:rPr>
                <w:rFonts w:cs="Times New Roman"/>
                <w:sz w:val="22"/>
              </w:rPr>
              <w:t>Modernizácia a zriadenie odborných učební  na školách v meste (školské dielne, učebne biológie, športové náradie do telocviční a pod.)</w:t>
            </w:r>
          </w:p>
          <w:p w14:paraId="19255417" w14:textId="77777777" w:rsidR="00C9527F" w:rsidRPr="007908BF" w:rsidRDefault="00C9527F" w:rsidP="0037185A">
            <w:pPr>
              <w:spacing w:line="276" w:lineRule="auto"/>
              <w:ind w:firstLine="0"/>
              <w:rPr>
                <w:rFonts w:cs="Times New Roman"/>
                <w:sz w:val="22"/>
              </w:rPr>
            </w:pPr>
            <w:r w:rsidRPr="007908BF">
              <w:rPr>
                <w:rFonts w:cs="Times New Roman"/>
                <w:sz w:val="22"/>
              </w:rPr>
              <w:t>Vypracovanie Koncepcie rozvoja školstva v meste Hnúšťa</w:t>
            </w:r>
          </w:p>
        </w:tc>
      </w:tr>
      <w:tr w:rsidR="00C9527F" w:rsidRPr="007908BF" w14:paraId="760709C7" w14:textId="77777777" w:rsidTr="00A062CD">
        <w:trPr>
          <w:trHeight w:val="6014"/>
        </w:trPr>
        <w:tc>
          <w:tcPr>
            <w:tcW w:w="4673" w:type="dxa"/>
            <w:vMerge/>
            <w:tcBorders>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4F429D65" w14:textId="77777777" w:rsidR="00C9527F" w:rsidRPr="007908BF" w:rsidRDefault="00C9527F" w:rsidP="0037185A">
            <w:pPr>
              <w:spacing w:line="276" w:lineRule="auto"/>
              <w:ind w:firstLine="0"/>
              <w:jc w:val="left"/>
              <w:rPr>
                <w:rFonts w:cs="Times New Roman"/>
                <w:b/>
                <w:sz w:val="22"/>
              </w:rPr>
            </w:pPr>
          </w:p>
        </w:tc>
        <w:tc>
          <w:tcPr>
            <w:tcW w:w="439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499D0A2D" w14:textId="77777777" w:rsidR="00C9527F" w:rsidRPr="007908BF" w:rsidRDefault="00C9527F" w:rsidP="0037185A">
            <w:pPr>
              <w:spacing w:line="276" w:lineRule="auto"/>
              <w:ind w:firstLine="0"/>
              <w:rPr>
                <w:rFonts w:cs="Times New Roman"/>
                <w:b/>
                <w:sz w:val="22"/>
              </w:rPr>
            </w:pPr>
            <w:r w:rsidRPr="007908BF">
              <w:rPr>
                <w:rFonts w:cs="Times New Roman"/>
                <w:sz w:val="22"/>
              </w:rPr>
              <w:t>4.1.3   Revitalizácia infraštruktúry škôl a školských zariadení, rekonštrukcia budov a úprava vonkajších areálov</w:t>
            </w:r>
          </w:p>
        </w:tc>
        <w:tc>
          <w:tcPr>
            <w:tcW w:w="49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89C3C10"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a modernizácia školských kuchýň (zariadenie, sanita, sociálne zariadenia, vybavenie) pri materských a základných školách</w:t>
            </w:r>
          </w:p>
          <w:p w14:paraId="0CB8F1E1"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ZŠ JFR Hnúšťa</w:t>
            </w:r>
          </w:p>
          <w:p w14:paraId="2E2403D4" w14:textId="77777777" w:rsidR="00C9527F" w:rsidRPr="007908BF" w:rsidRDefault="00C9527F" w:rsidP="0037185A">
            <w:pPr>
              <w:spacing w:line="276" w:lineRule="auto"/>
              <w:ind w:firstLine="0"/>
              <w:rPr>
                <w:rFonts w:cs="Times New Roman"/>
                <w:sz w:val="22"/>
              </w:rPr>
            </w:pPr>
            <w:r w:rsidRPr="007908BF">
              <w:rPr>
                <w:rFonts w:cs="Times New Roman"/>
                <w:sz w:val="22"/>
              </w:rPr>
              <w:t>Vonkajšie úpravy areálov škôl a školských zariadení  (</w:t>
            </w:r>
            <w:proofErr w:type="spellStart"/>
            <w:r w:rsidRPr="007908BF">
              <w:rPr>
                <w:rFonts w:cs="Times New Roman"/>
                <w:sz w:val="22"/>
              </w:rPr>
              <w:t>záhrahy</w:t>
            </w:r>
            <w:proofErr w:type="spellEnd"/>
            <w:r w:rsidRPr="007908BF">
              <w:rPr>
                <w:rFonts w:cs="Times New Roman"/>
                <w:sz w:val="22"/>
              </w:rPr>
              <w:t>, oplotenie, ihriská, chodníky) - CVČ Hnúšťa, materské školy a základné školy</w:t>
            </w:r>
          </w:p>
          <w:p w14:paraId="36B3B39C" w14:textId="77777777" w:rsidR="00C9527F" w:rsidRPr="007908BF" w:rsidRDefault="00C9527F" w:rsidP="0037185A">
            <w:pPr>
              <w:spacing w:line="276" w:lineRule="auto"/>
              <w:ind w:firstLine="0"/>
              <w:rPr>
                <w:rFonts w:cs="Times New Roman"/>
                <w:sz w:val="22"/>
              </w:rPr>
            </w:pPr>
            <w:r w:rsidRPr="007908BF">
              <w:rPr>
                <w:rFonts w:cs="Times New Roman"/>
                <w:sz w:val="22"/>
              </w:rPr>
              <w:t>Generálna oprava gymnázia</w:t>
            </w:r>
          </w:p>
          <w:p w14:paraId="26FE281D"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kúrenia, kotolne, elektro rozvodov, vodovodov, kanalizácie, osvetlenia, sociálnych zariadení v školách a školských zariadeniach</w:t>
            </w:r>
          </w:p>
          <w:p w14:paraId="7F559C1A" w14:textId="77777777" w:rsidR="00C9527F" w:rsidRPr="007908BF" w:rsidRDefault="00C9527F" w:rsidP="0037185A">
            <w:pPr>
              <w:spacing w:line="276" w:lineRule="auto"/>
              <w:ind w:firstLine="0"/>
              <w:rPr>
                <w:rFonts w:cs="Times New Roman"/>
                <w:sz w:val="22"/>
              </w:rPr>
            </w:pPr>
            <w:r w:rsidRPr="007908BF">
              <w:rPr>
                <w:rFonts w:cs="Times New Roman"/>
                <w:sz w:val="22"/>
              </w:rPr>
              <w:t>Oprava strechy  na budove ZŠ Klokočova</w:t>
            </w:r>
          </w:p>
          <w:p w14:paraId="12527ACC"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dennej miestnosti (zborovne) pre učiteľov v ZUŠ</w:t>
            </w:r>
          </w:p>
          <w:p w14:paraId="013DA693" w14:textId="77777777" w:rsidR="00C9527F" w:rsidRPr="007908BF" w:rsidRDefault="00C9527F" w:rsidP="0037185A">
            <w:pPr>
              <w:spacing w:line="276" w:lineRule="auto"/>
              <w:ind w:firstLine="0"/>
              <w:rPr>
                <w:rFonts w:cs="Times New Roman"/>
                <w:sz w:val="22"/>
              </w:rPr>
            </w:pPr>
            <w:r w:rsidRPr="007908BF">
              <w:rPr>
                <w:rFonts w:cs="Times New Roman"/>
                <w:sz w:val="22"/>
              </w:rPr>
              <w:t>Zriadenie telocvične pre MŠ Klokočova</w:t>
            </w:r>
          </w:p>
          <w:p w14:paraId="352C0D4D" w14:textId="77777777" w:rsidR="00C9527F" w:rsidRPr="007908BF" w:rsidRDefault="00C9527F" w:rsidP="0037185A">
            <w:pPr>
              <w:spacing w:line="276" w:lineRule="auto"/>
              <w:ind w:firstLine="0"/>
              <w:rPr>
                <w:rFonts w:cs="Times New Roman"/>
                <w:sz w:val="22"/>
              </w:rPr>
            </w:pPr>
            <w:r w:rsidRPr="007908BF">
              <w:rPr>
                <w:rFonts w:cs="Times New Roman"/>
                <w:sz w:val="22"/>
              </w:rPr>
              <w:t>Zníženie energetickej náročnosti budovy základnej umeleckej školy na ulici Poľnej</w:t>
            </w:r>
          </w:p>
        </w:tc>
      </w:tr>
      <w:tr w:rsidR="00C9527F" w:rsidRPr="007908BF" w14:paraId="68BBE824" w14:textId="77777777" w:rsidTr="0037185A">
        <w:tc>
          <w:tcPr>
            <w:tcW w:w="14029"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8496B0" w:themeFill="text2" w:themeFillTint="99"/>
          </w:tcPr>
          <w:p w14:paraId="070F1597"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lastRenderedPageBreak/>
              <w:t>Prioritná oblasť: 5 Kultúra a šport</w:t>
            </w:r>
          </w:p>
        </w:tc>
      </w:tr>
      <w:tr w:rsidR="00C9527F" w:rsidRPr="007908BF" w14:paraId="0008BB27" w14:textId="77777777" w:rsidTr="0037185A">
        <w:tc>
          <w:tcPr>
            <w:tcW w:w="467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CB9CA" w:themeFill="text2" w:themeFillTint="66"/>
          </w:tcPr>
          <w:p w14:paraId="0BC5A651"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Špecifické ciele</w:t>
            </w:r>
          </w:p>
        </w:tc>
        <w:tc>
          <w:tcPr>
            <w:tcW w:w="439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tcPr>
          <w:p w14:paraId="388A20DB"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Opatrenia</w:t>
            </w:r>
          </w:p>
        </w:tc>
        <w:tc>
          <w:tcPr>
            <w:tcW w:w="4962"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61B4A93"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Projekty/aktivity</w:t>
            </w:r>
          </w:p>
        </w:tc>
      </w:tr>
      <w:tr w:rsidR="00C9527F" w:rsidRPr="007908BF" w14:paraId="21E94B9C" w14:textId="77777777" w:rsidTr="0037185A">
        <w:tc>
          <w:tcPr>
            <w:tcW w:w="4673" w:type="dxa"/>
            <w:vMerge w:val="restart"/>
            <w:tcBorders>
              <w:top w:val="single" w:sz="4" w:space="0" w:color="44546A" w:themeColor="text2"/>
              <w:left w:val="single" w:sz="4" w:space="0" w:color="44546A" w:themeColor="text2"/>
              <w:right w:val="single" w:sz="4" w:space="0" w:color="44546A" w:themeColor="text2"/>
            </w:tcBorders>
            <w:shd w:val="clear" w:color="auto" w:fill="ACB9CA" w:themeFill="text2" w:themeFillTint="66"/>
          </w:tcPr>
          <w:p w14:paraId="6A008129" w14:textId="77777777" w:rsidR="00C9527F" w:rsidRPr="007908BF" w:rsidRDefault="00C9527F" w:rsidP="0037185A">
            <w:pPr>
              <w:tabs>
                <w:tab w:val="center" w:pos="4536"/>
                <w:tab w:val="right" w:pos="9072"/>
              </w:tabs>
              <w:spacing w:line="276" w:lineRule="auto"/>
              <w:ind w:firstLine="0"/>
              <w:rPr>
                <w:rFonts w:cs="Times New Roman"/>
                <w:sz w:val="22"/>
              </w:rPr>
            </w:pPr>
            <w:r w:rsidRPr="007908BF">
              <w:rPr>
                <w:rFonts w:cs="Times New Roman"/>
                <w:sz w:val="22"/>
              </w:rPr>
              <w:t>5.1   Posilnenie kultúrneho potenciálu v meste a regióne</w:t>
            </w:r>
          </w:p>
        </w:tc>
        <w:tc>
          <w:tcPr>
            <w:tcW w:w="439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tcPr>
          <w:p w14:paraId="3067F25D" w14:textId="77777777" w:rsidR="00C9527F" w:rsidRPr="007908BF" w:rsidRDefault="00C9527F" w:rsidP="0037185A">
            <w:pPr>
              <w:spacing w:line="276" w:lineRule="auto"/>
              <w:ind w:firstLine="0"/>
              <w:rPr>
                <w:rFonts w:cs="Times New Roman"/>
                <w:sz w:val="22"/>
              </w:rPr>
            </w:pPr>
            <w:r w:rsidRPr="007908BF">
              <w:rPr>
                <w:rFonts w:cs="Times New Roman"/>
                <w:sz w:val="22"/>
              </w:rPr>
              <w:t>5.1.1   Zlepšenie technického stavu kultúrnych objektov</w:t>
            </w:r>
          </w:p>
        </w:tc>
        <w:tc>
          <w:tcPr>
            <w:tcW w:w="4962"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EC9B38D" w14:textId="77777777" w:rsidR="00C9527F" w:rsidRPr="007908BF" w:rsidRDefault="00C9527F" w:rsidP="0037185A">
            <w:pPr>
              <w:spacing w:line="276" w:lineRule="auto"/>
              <w:ind w:firstLine="0"/>
              <w:rPr>
                <w:rFonts w:cs="Times New Roman"/>
                <w:sz w:val="22"/>
              </w:rPr>
            </w:pPr>
            <w:r w:rsidRPr="007908BF">
              <w:rPr>
                <w:rFonts w:cs="Times New Roman"/>
                <w:sz w:val="22"/>
              </w:rPr>
              <w:t>Komplexná rekonštrukcia amfiteátra</w:t>
            </w:r>
          </w:p>
          <w:p w14:paraId="3AF9F2ED" w14:textId="77777777" w:rsidR="00C9527F" w:rsidRPr="007908BF" w:rsidRDefault="00C9527F" w:rsidP="0037185A">
            <w:pPr>
              <w:spacing w:line="276" w:lineRule="auto"/>
              <w:ind w:firstLine="0"/>
              <w:rPr>
                <w:rFonts w:cs="Times New Roman"/>
                <w:sz w:val="22"/>
              </w:rPr>
            </w:pPr>
            <w:r w:rsidRPr="007908BF">
              <w:rPr>
                <w:rFonts w:cs="Times New Roman"/>
                <w:sz w:val="22"/>
              </w:rPr>
              <w:t>Komplexná rekonštrukcia a modernizácia interiéru kultúrneho domu vrátane digitalizácie kina</w:t>
            </w:r>
          </w:p>
        </w:tc>
      </w:tr>
      <w:tr w:rsidR="00C9527F" w:rsidRPr="007908BF" w14:paraId="6682D2B7" w14:textId="77777777" w:rsidTr="0037185A">
        <w:tc>
          <w:tcPr>
            <w:tcW w:w="4673" w:type="dxa"/>
            <w:vMerge/>
            <w:tcBorders>
              <w:left w:val="single" w:sz="4" w:space="0" w:color="44546A" w:themeColor="text2"/>
              <w:bottom w:val="single" w:sz="4" w:space="0" w:color="44546A" w:themeColor="text2"/>
              <w:right w:val="single" w:sz="4" w:space="0" w:color="44546A" w:themeColor="text2"/>
            </w:tcBorders>
            <w:shd w:val="clear" w:color="auto" w:fill="ACB9CA" w:themeFill="text2" w:themeFillTint="66"/>
          </w:tcPr>
          <w:p w14:paraId="0E066D87" w14:textId="77777777" w:rsidR="00C9527F" w:rsidRPr="007908BF" w:rsidRDefault="00C9527F" w:rsidP="0037185A">
            <w:pPr>
              <w:spacing w:line="276" w:lineRule="auto"/>
              <w:ind w:firstLine="0"/>
              <w:rPr>
                <w:rFonts w:cs="Times New Roman"/>
                <w:sz w:val="22"/>
              </w:rPr>
            </w:pPr>
          </w:p>
        </w:tc>
        <w:tc>
          <w:tcPr>
            <w:tcW w:w="439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tcPr>
          <w:p w14:paraId="27A47CF5" w14:textId="77777777" w:rsidR="00C9527F" w:rsidRPr="007908BF" w:rsidRDefault="00C9527F" w:rsidP="0037185A">
            <w:pPr>
              <w:spacing w:line="276" w:lineRule="auto"/>
              <w:ind w:firstLine="0"/>
              <w:rPr>
                <w:rFonts w:cs="Times New Roman"/>
                <w:sz w:val="22"/>
              </w:rPr>
            </w:pPr>
            <w:r w:rsidRPr="007908BF">
              <w:rPr>
                <w:rFonts w:cs="Times New Roman"/>
                <w:sz w:val="22"/>
              </w:rPr>
              <w:t>5.1.2   Podpora kultúrnej činnosti v meste</w:t>
            </w:r>
          </w:p>
        </w:tc>
        <w:tc>
          <w:tcPr>
            <w:tcW w:w="4962"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C5A7D39" w14:textId="77777777" w:rsidR="00C9527F" w:rsidRPr="007908BF" w:rsidRDefault="00C9527F" w:rsidP="0037185A">
            <w:pPr>
              <w:spacing w:line="276" w:lineRule="auto"/>
              <w:ind w:firstLine="0"/>
              <w:rPr>
                <w:rFonts w:cs="Times New Roman"/>
                <w:sz w:val="22"/>
              </w:rPr>
            </w:pPr>
            <w:r w:rsidRPr="007908BF">
              <w:rPr>
                <w:rFonts w:cs="Times New Roman"/>
                <w:sz w:val="22"/>
              </w:rPr>
              <w:t>Osadenie informačných tabúľ v ďalších lokalitách mesta na propagáciu  kultúrnych podujatí</w:t>
            </w:r>
          </w:p>
        </w:tc>
      </w:tr>
      <w:tr w:rsidR="00C9527F" w:rsidRPr="007908BF" w14:paraId="3E721999" w14:textId="77777777" w:rsidTr="0037185A">
        <w:tc>
          <w:tcPr>
            <w:tcW w:w="4673" w:type="dxa"/>
            <w:vMerge w:val="restart"/>
            <w:tcBorders>
              <w:top w:val="single" w:sz="4" w:space="0" w:color="44546A" w:themeColor="text2"/>
              <w:left w:val="single" w:sz="4" w:space="0" w:color="44546A" w:themeColor="text2"/>
              <w:right w:val="single" w:sz="4" w:space="0" w:color="44546A" w:themeColor="text2"/>
            </w:tcBorders>
            <w:shd w:val="clear" w:color="auto" w:fill="ACB9CA" w:themeFill="text2" w:themeFillTint="66"/>
          </w:tcPr>
          <w:p w14:paraId="43DA9C9C"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5.2   Skvalitnenie podmienok  pre rozvoj športu a voľnočasových aktivít </w:t>
            </w:r>
          </w:p>
        </w:tc>
        <w:tc>
          <w:tcPr>
            <w:tcW w:w="439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tcPr>
          <w:p w14:paraId="34B6D641" w14:textId="77777777" w:rsidR="00C9527F" w:rsidRPr="007908BF" w:rsidRDefault="00C9527F" w:rsidP="0037185A">
            <w:pPr>
              <w:spacing w:line="276" w:lineRule="auto"/>
              <w:ind w:firstLine="0"/>
              <w:rPr>
                <w:rFonts w:cs="Times New Roman"/>
                <w:sz w:val="22"/>
              </w:rPr>
            </w:pPr>
            <w:r w:rsidRPr="007908BF">
              <w:rPr>
                <w:rFonts w:cs="Times New Roman"/>
                <w:sz w:val="22"/>
              </w:rPr>
              <w:t>5.2.1   Zlepšenie technického stavu existujúcich športových objektov</w:t>
            </w:r>
          </w:p>
        </w:tc>
        <w:tc>
          <w:tcPr>
            <w:tcW w:w="4962"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5463D53" w14:textId="77777777" w:rsidR="00C9527F" w:rsidRPr="007908BF" w:rsidRDefault="00C9527F" w:rsidP="0037185A">
            <w:pPr>
              <w:spacing w:line="276" w:lineRule="auto"/>
              <w:ind w:firstLine="0"/>
              <w:rPr>
                <w:rFonts w:cs="Times New Roman"/>
                <w:sz w:val="22"/>
              </w:rPr>
            </w:pPr>
            <w:r w:rsidRPr="007908BF">
              <w:rPr>
                <w:rFonts w:cs="Times New Roman"/>
                <w:sz w:val="22"/>
              </w:rPr>
              <w:t>Vybudovanie, rekonštrukcia a modernizácia ihrísk a športovísk (multifunkčné ihriská, detské ihriská, futbalové ihrisko vrátane štadiónu a prevádzkovej budovy, tenisové kurty)</w:t>
            </w:r>
          </w:p>
          <w:p w14:paraId="52AB7E74"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mestského kúpaliska (ohrev vody, detský bazén, osadenie nového  mobiliáru, úprava zelene a pod.)</w:t>
            </w:r>
          </w:p>
          <w:p w14:paraId="181F1829"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areálu futbalového ihriska</w:t>
            </w:r>
          </w:p>
          <w:p w14:paraId="7BEEA592" w14:textId="77777777" w:rsidR="00C9527F" w:rsidRPr="007908BF" w:rsidRDefault="00C9527F" w:rsidP="0037185A">
            <w:pPr>
              <w:spacing w:line="276" w:lineRule="auto"/>
              <w:ind w:firstLine="0"/>
              <w:rPr>
                <w:rFonts w:cs="Times New Roman"/>
                <w:sz w:val="22"/>
              </w:rPr>
            </w:pPr>
            <w:r w:rsidRPr="007908BF">
              <w:rPr>
                <w:rFonts w:cs="Times New Roman"/>
                <w:sz w:val="22"/>
              </w:rPr>
              <w:t>Športovo oddychový areál vo vnútrobloku Klokočova</w:t>
            </w:r>
          </w:p>
          <w:p w14:paraId="0D52D996" w14:textId="77777777" w:rsidR="00C9527F" w:rsidRPr="007908BF" w:rsidRDefault="00C9527F" w:rsidP="0037185A">
            <w:pPr>
              <w:spacing w:line="276" w:lineRule="auto"/>
              <w:ind w:firstLine="0"/>
              <w:rPr>
                <w:rFonts w:cs="Times New Roman"/>
                <w:sz w:val="22"/>
              </w:rPr>
            </w:pPr>
            <w:r w:rsidRPr="007908BF">
              <w:rPr>
                <w:rFonts w:cs="Times New Roman"/>
                <w:sz w:val="22"/>
              </w:rPr>
              <w:t>Inštalácia slnečných kolektorov pre športovú halu  a na vykurovanie mestského letného kúpaliska</w:t>
            </w:r>
          </w:p>
        </w:tc>
      </w:tr>
      <w:tr w:rsidR="00C9527F" w:rsidRPr="007908BF" w14:paraId="49CF9702" w14:textId="77777777" w:rsidTr="0037185A">
        <w:tc>
          <w:tcPr>
            <w:tcW w:w="4673" w:type="dxa"/>
            <w:vMerge/>
            <w:tcBorders>
              <w:left w:val="single" w:sz="4" w:space="0" w:color="44546A" w:themeColor="text2"/>
              <w:bottom w:val="single" w:sz="4" w:space="0" w:color="44546A" w:themeColor="text2"/>
              <w:right w:val="single" w:sz="4" w:space="0" w:color="44546A" w:themeColor="text2"/>
            </w:tcBorders>
            <w:shd w:val="clear" w:color="auto" w:fill="ACB9CA" w:themeFill="text2" w:themeFillTint="66"/>
          </w:tcPr>
          <w:p w14:paraId="3A4CCEB6" w14:textId="77777777" w:rsidR="00C9527F" w:rsidRPr="007908BF" w:rsidRDefault="00C9527F" w:rsidP="0037185A">
            <w:pPr>
              <w:spacing w:line="276" w:lineRule="auto"/>
              <w:ind w:firstLine="0"/>
              <w:jc w:val="left"/>
              <w:rPr>
                <w:rFonts w:cs="Times New Roman"/>
                <w:sz w:val="22"/>
              </w:rPr>
            </w:pPr>
          </w:p>
        </w:tc>
        <w:tc>
          <w:tcPr>
            <w:tcW w:w="439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5DCE4" w:themeFill="text2" w:themeFillTint="33"/>
          </w:tcPr>
          <w:p w14:paraId="2FA2E493" w14:textId="77777777" w:rsidR="00C9527F" w:rsidRPr="007908BF" w:rsidRDefault="00C9527F" w:rsidP="0037185A">
            <w:pPr>
              <w:spacing w:line="276" w:lineRule="auto"/>
              <w:ind w:firstLine="0"/>
              <w:rPr>
                <w:rFonts w:cs="Times New Roman"/>
                <w:sz w:val="22"/>
              </w:rPr>
            </w:pPr>
            <w:r w:rsidRPr="007908BF">
              <w:rPr>
                <w:rFonts w:cs="Times New Roman"/>
                <w:sz w:val="22"/>
              </w:rPr>
              <w:t>5.2.2   Posilnenie voľnočasových aktivít</w:t>
            </w:r>
          </w:p>
        </w:tc>
        <w:tc>
          <w:tcPr>
            <w:tcW w:w="4962"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727A7AF" w14:textId="77777777" w:rsidR="00C9527F" w:rsidRPr="007908BF" w:rsidRDefault="00C9527F" w:rsidP="0037185A">
            <w:pPr>
              <w:spacing w:line="276" w:lineRule="auto"/>
              <w:ind w:firstLine="0"/>
              <w:rPr>
                <w:rFonts w:cs="Times New Roman"/>
                <w:sz w:val="22"/>
              </w:rPr>
            </w:pPr>
            <w:r w:rsidRPr="007908BF">
              <w:rPr>
                <w:rFonts w:cs="Times New Roman"/>
                <w:sz w:val="22"/>
              </w:rPr>
              <w:t>Rozšírenie priestorov existujúceho komunitného centra na voľnočasové aktivity</w:t>
            </w:r>
          </w:p>
          <w:p w14:paraId="6758949A" w14:textId="77777777" w:rsidR="00C9527F" w:rsidRPr="007908BF" w:rsidRDefault="00C9527F" w:rsidP="0037185A">
            <w:pPr>
              <w:spacing w:line="276" w:lineRule="auto"/>
              <w:ind w:firstLine="0"/>
              <w:rPr>
                <w:rFonts w:cs="Times New Roman"/>
                <w:sz w:val="22"/>
              </w:rPr>
            </w:pPr>
            <w:r w:rsidRPr="007908BF">
              <w:rPr>
                <w:rFonts w:cs="Times New Roman"/>
                <w:sz w:val="22"/>
              </w:rPr>
              <w:t>Materiálno - technické vybavenie pre športové kluby</w:t>
            </w:r>
          </w:p>
          <w:p w14:paraId="4C49C258" w14:textId="77777777" w:rsidR="00C9527F" w:rsidRPr="007908BF" w:rsidRDefault="00C9527F" w:rsidP="0037185A">
            <w:pPr>
              <w:spacing w:line="276" w:lineRule="auto"/>
              <w:ind w:firstLine="0"/>
              <w:rPr>
                <w:rFonts w:cs="Times New Roman"/>
                <w:sz w:val="22"/>
              </w:rPr>
            </w:pPr>
            <w:r w:rsidRPr="007908BF">
              <w:rPr>
                <w:rFonts w:cs="Times New Roman"/>
                <w:sz w:val="22"/>
              </w:rPr>
              <w:t>Vybudovanie umelej ľadovej plochy</w:t>
            </w:r>
          </w:p>
          <w:p w14:paraId="44B1811C" w14:textId="77777777" w:rsidR="00C9527F" w:rsidRPr="007908BF" w:rsidRDefault="00C9527F" w:rsidP="0037185A">
            <w:pPr>
              <w:spacing w:line="276" w:lineRule="auto"/>
              <w:ind w:firstLine="0"/>
              <w:rPr>
                <w:rFonts w:cs="Times New Roman"/>
                <w:sz w:val="22"/>
              </w:rPr>
            </w:pPr>
            <w:r w:rsidRPr="007908BF">
              <w:rPr>
                <w:rFonts w:cs="Times New Roman"/>
                <w:sz w:val="22"/>
              </w:rPr>
              <w:t>Vybudovanie mestského bike parku</w:t>
            </w:r>
          </w:p>
          <w:p w14:paraId="68B2F286"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a prestavba budovy kotolne na ulici Klokočova, parkovací  dom, resp. iné priestory pre verejno-prospešné, voľnočasové aktivity</w:t>
            </w:r>
          </w:p>
          <w:p w14:paraId="340EF957" w14:textId="77777777" w:rsidR="00C9527F" w:rsidRPr="007908BF" w:rsidRDefault="00C9527F" w:rsidP="0037185A">
            <w:pPr>
              <w:spacing w:line="276" w:lineRule="auto"/>
              <w:ind w:firstLine="0"/>
              <w:rPr>
                <w:rFonts w:cs="Times New Roman"/>
                <w:sz w:val="22"/>
              </w:rPr>
            </w:pPr>
            <w:r w:rsidRPr="007908BF">
              <w:rPr>
                <w:rFonts w:cs="Times New Roman"/>
                <w:sz w:val="22"/>
              </w:rPr>
              <w:lastRenderedPageBreak/>
              <w:t>Zavedenie  systému efektívnej kontroly mestských športovísk (multifunkčných  ihrísk, verejného fitnes centra  - správca športovísk)</w:t>
            </w:r>
          </w:p>
          <w:p w14:paraId="3D803F58"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Vybudovanie umelej trávy za Základnou školou Janka </w:t>
            </w:r>
            <w:proofErr w:type="spellStart"/>
            <w:r w:rsidRPr="007908BF">
              <w:rPr>
                <w:rFonts w:cs="Times New Roman"/>
                <w:sz w:val="22"/>
              </w:rPr>
              <w:t>Francisci</w:t>
            </w:r>
            <w:proofErr w:type="spellEnd"/>
            <w:r w:rsidRPr="007908BF">
              <w:rPr>
                <w:rFonts w:cs="Times New Roman"/>
                <w:sz w:val="22"/>
              </w:rPr>
              <w:t xml:space="preserve"> Rimavského spolu s atletickým okruhom</w:t>
            </w:r>
          </w:p>
          <w:p w14:paraId="7C0AEA68" w14:textId="77777777" w:rsidR="00C9527F" w:rsidRPr="007908BF" w:rsidRDefault="00C9527F" w:rsidP="0037185A">
            <w:pPr>
              <w:spacing w:line="276" w:lineRule="auto"/>
              <w:ind w:firstLine="0"/>
              <w:rPr>
                <w:rFonts w:cs="Times New Roman"/>
                <w:sz w:val="22"/>
              </w:rPr>
            </w:pPr>
            <w:r w:rsidRPr="007908BF">
              <w:rPr>
                <w:rFonts w:cs="Times New Roman"/>
                <w:sz w:val="22"/>
              </w:rPr>
              <w:t>Rekonštrukcia detského dopravného ihriska</w:t>
            </w:r>
          </w:p>
        </w:tc>
      </w:tr>
      <w:tr w:rsidR="00C9527F" w:rsidRPr="007908BF" w14:paraId="447E4CE5" w14:textId="77777777" w:rsidTr="0037185A">
        <w:tc>
          <w:tcPr>
            <w:tcW w:w="14029" w:type="dxa"/>
            <w:gridSpan w:val="3"/>
            <w:tcBorders>
              <w:top w:val="single" w:sz="4" w:space="0" w:color="FF9393"/>
              <w:left w:val="single" w:sz="4" w:space="0" w:color="FF9393"/>
              <w:bottom w:val="single" w:sz="4" w:space="0" w:color="FF9393"/>
            </w:tcBorders>
            <w:shd w:val="clear" w:color="auto" w:fill="FF9393"/>
          </w:tcPr>
          <w:p w14:paraId="3BE1120D"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Prioritná oblasť: 6 Cestovný ruch</w:t>
            </w:r>
          </w:p>
        </w:tc>
      </w:tr>
      <w:tr w:rsidR="00C9527F" w:rsidRPr="007908BF" w14:paraId="234063A9" w14:textId="77777777" w:rsidTr="0037185A">
        <w:tc>
          <w:tcPr>
            <w:tcW w:w="4673" w:type="dxa"/>
            <w:tcBorders>
              <w:top w:val="single" w:sz="4" w:space="0" w:color="FF9393"/>
              <w:left w:val="single" w:sz="4" w:space="0" w:color="FF9393"/>
              <w:bottom w:val="single" w:sz="4" w:space="0" w:color="FF9393"/>
              <w:right w:val="single" w:sz="4" w:space="0" w:color="FF9393"/>
            </w:tcBorders>
            <w:shd w:val="clear" w:color="auto" w:fill="FFAFAF"/>
          </w:tcPr>
          <w:p w14:paraId="3C58D4AB"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Špecifické ciele</w:t>
            </w:r>
          </w:p>
        </w:tc>
        <w:tc>
          <w:tcPr>
            <w:tcW w:w="4394" w:type="dxa"/>
            <w:tcBorders>
              <w:top w:val="single" w:sz="4" w:space="0" w:color="FF9393"/>
              <w:left w:val="single" w:sz="4" w:space="0" w:color="FF9393"/>
              <w:bottom w:val="single" w:sz="4" w:space="0" w:color="FF9393"/>
              <w:right w:val="single" w:sz="4" w:space="0" w:color="FF9393"/>
            </w:tcBorders>
            <w:shd w:val="clear" w:color="auto" w:fill="FFD5D5"/>
          </w:tcPr>
          <w:p w14:paraId="36E3780B"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Opatrenia</w:t>
            </w:r>
          </w:p>
        </w:tc>
        <w:tc>
          <w:tcPr>
            <w:tcW w:w="4962" w:type="dxa"/>
            <w:tcBorders>
              <w:top w:val="single" w:sz="4" w:space="0" w:color="FF9393"/>
              <w:left w:val="single" w:sz="4" w:space="0" w:color="FF9393"/>
              <w:bottom w:val="single" w:sz="4" w:space="0" w:color="FF9393"/>
              <w:right w:val="single" w:sz="4" w:space="0" w:color="FF9393"/>
            </w:tcBorders>
          </w:tcPr>
          <w:p w14:paraId="4F810241"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Projekty/aktivity</w:t>
            </w:r>
          </w:p>
        </w:tc>
      </w:tr>
      <w:tr w:rsidR="00C9527F" w:rsidRPr="007908BF" w14:paraId="5BC8E911" w14:textId="77777777" w:rsidTr="0037185A">
        <w:tc>
          <w:tcPr>
            <w:tcW w:w="4673" w:type="dxa"/>
            <w:vMerge w:val="restart"/>
            <w:tcBorders>
              <w:top w:val="single" w:sz="4" w:space="0" w:color="FF9393"/>
              <w:left w:val="single" w:sz="4" w:space="0" w:color="FF9393"/>
              <w:right w:val="single" w:sz="4" w:space="0" w:color="FF9393"/>
            </w:tcBorders>
            <w:shd w:val="clear" w:color="auto" w:fill="FFAFAF"/>
          </w:tcPr>
          <w:p w14:paraId="783C2162" w14:textId="77777777" w:rsidR="00C9527F" w:rsidRPr="007908BF" w:rsidRDefault="00C9527F" w:rsidP="0037185A">
            <w:pPr>
              <w:spacing w:line="276" w:lineRule="auto"/>
              <w:ind w:firstLine="0"/>
              <w:rPr>
                <w:rFonts w:cs="Times New Roman"/>
                <w:sz w:val="22"/>
              </w:rPr>
            </w:pPr>
            <w:r w:rsidRPr="007908BF">
              <w:rPr>
                <w:rFonts w:cs="Times New Roman"/>
                <w:sz w:val="22"/>
              </w:rPr>
              <w:t>6.1   Rekonštrukcia a výstavba infraštruktúry cestovného ruchu</w:t>
            </w:r>
          </w:p>
        </w:tc>
        <w:tc>
          <w:tcPr>
            <w:tcW w:w="4394" w:type="dxa"/>
            <w:tcBorders>
              <w:top w:val="single" w:sz="4" w:space="0" w:color="FF9393"/>
              <w:left w:val="single" w:sz="4" w:space="0" w:color="FF9393"/>
              <w:bottom w:val="single" w:sz="4" w:space="0" w:color="FF9393"/>
              <w:right w:val="single" w:sz="4" w:space="0" w:color="FF9393"/>
            </w:tcBorders>
            <w:shd w:val="clear" w:color="auto" w:fill="FFD5D5"/>
          </w:tcPr>
          <w:p w14:paraId="35D9A862" w14:textId="77777777" w:rsidR="00C9527F" w:rsidRPr="007908BF" w:rsidRDefault="00C9527F" w:rsidP="0037185A">
            <w:pPr>
              <w:spacing w:line="276" w:lineRule="auto"/>
              <w:ind w:firstLine="0"/>
              <w:rPr>
                <w:rFonts w:cs="Times New Roman"/>
                <w:sz w:val="22"/>
              </w:rPr>
            </w:pPr>
            <w:r w:rsidRPr="007908BF">
              <w:rPr>
                <w:rFonts w:cs="Times New Roman"/>
                <w:sz w:val="22"/>
              </w:rPr>
              <w:t>6.1.1   Zabezpečenie vhodných priestorov pre Turistické informačné centrum v Hnúšti</w:t>
            </w:r>
          </w:p>
        </w:tc>
        <w:tc>
          <w:tcPr>
            <w:tcW w:w="4962" w:type="dxa"/>
            <w:tcBorders>
              <w:top w:val="single" w:sz="4" w:space="0" w:color="FF9393"/>
              <w:left w:val="single" w:sz="4" w:space="0" w:color="FF9393"/>
              <w:bottom w:val="single" w:sz="4" w:space="0" w:color="FF9393"/>
              <w:right w:val="single" w:sz="4" w:space="0" w:color="FF9393"/>
            </w:tcBorders>
          </w:tcPr>
          <w:p w14:paraId="7A1D9423" w14:textId="77777777" w:rsidR="00C9527F" w:rsidRPr="007908BF" w:rsidRDefault="00C9527F" w:rsidP="0037185A">
            <w:pPr>
              <w:spacing w:line="276" w:lineRule="auto"/>
              <w:ind w:firstLine="0"/>
              <w:rPr>
                <w:rFonts w:cs="Times New Roman"/>
                <w:sz w:val="22"/>
              </w:rPr>
            </w:pPr>
            <w:r w:rsidRPr="007908BF">
              <w:rPr>
                <w:rFonts w:cs="Times New Roman"/>
                <w:sz w:val="22"/>
              </w:rPr>
              <w:t>Vydanie propagačných materiálov mesta v oblasti cestovného ruchu</w:t>
            </w:r>
          </w:p>
        </w:tc>
      </w:tr>
      <w:tr w:rsidR="00C9527F" w:rsidRPr="007908BF" w14:paraId="0D76C513" w14:textId="77777777" w:rsidTr="0037185A">
        <w:tc>
          <w:tcPr>
            <w:tcW w:w="4673" w:type="dxa"/>
            <w:vMerge/>
            <w:tcBorders>
              <w:left w:val="single" w:sz="4" w:space="0" w:color="FF9393"/>
              <w:bottom w:val="single" w:sz="4" w:space="0" w:color="FF9393"/>
              <w:right w:val="single" w:sz="4" w:space="0" w:color="FF9393"/>
            </w:tcBorders>
            <w:shd w:val="clear" w:color="auto" w:fill="FFAFAF"/>
          </w:tcPr>
          <w:p w14:paraId="45A20FCF" w14:textId="77777777" w:rsidR="00C9527F" w:rsidRPr="007908BF" w:rsidRDefault="00C9527F" w:rsidP="0037185A">
            <w:pPr>
              <w:spacing w:line="276" w:lineRule="auto"/>
              <w:ind w:firstLine="0"/>
              <w:rPr>
                <w:rFonts w:cs="Times New Roman"/>
                <w:sz w:val="22"/>
              </w:rPr>
            </w:pPr>
          </w:p>
        </w:tc>
        <w:tc>
          <w:tcPr>
            <w:tcW w:w="4394" w:type="dxa"/>
            <w:tcBorders>
              <w:top w:val="single" w:sz="4" w:space="0" w:color="FF9393"/>
              <w:left w:val="single" w:sz="4" w:space="0" w:color="FF9393"/>
              <w:bottom w:val="single" w:sz="4" w:space="0" w:color="FF9393"/>
              <w:right w:val="single" w:sz="4" w:space="0" w:color="FF9393"/>
            </w:tcBorders>
            <w:shd w:val="clear" w:color="auto" w:fill="FFD5D5"/>
          </w:tcPr>
          <w:p w14:paraId="754561D8" w14:textId="77777777" w:rsidR="00C9527F" w:rsidRPr="007908BF" w:rsidRDefault="00C9527F" w:rsidP="0037185A">
            <w:pPr>
              <w:spacing w:line="276" w:lineRule="auto"/>
              <w:ind w:firstLine="0"/>
              <w:rPr>
                <w:rFonts w:cs="Times New Roman"/>
                <w:sz w:val="22"/>
              </w:rPr>
            </w:pPr>
            <w:r w:rsidRPr="007908BF">
              <w:rPr>
                <w:rFonts w:cs="Times New Roman"/>
                <w:sz w:val="22"/>
              </w:rPr>
              <w:t>6.1.2    Rozvoj cestovného ruchu rekonštrukciou  alebo vybudovaním  nových prvkov infraštruktúry cestovného ruchu</w:t>
            </w:r>
          </w:p>
        </w:tc>
        <w:tc>
          <w:tcPr>
            <w:tcW w:w="4962" w:type="dxa"/>
            <w:tcBorders>
              <w:top w:val="single" w:sz="4" w:space="0" w:color="FF9393"/>
              <w:left w:val="single" w:sz="4" w:space="0" w:color="FF9393"/>
              <w:bottom w:val="single" w:sz="4" w:space="0" w:color="FF9393"/>
              <w:right w:val="single" w:sz="4" w:space="0" w:color="FF9393"/>
            </w:tcBorders>
          </w:tcPr>
          <w:p w14:paraId="01C7A005" w14:textId="77777777" w:rsidR="00C9527F" w:rsidRPr="007908BF" w:rsidRDefault="00C9527F" w:rsidP="0037185A">
            <w:pPr>
              <w:spacing w:line="276" w:lineRule="auto"/>
              <w:ind w:firstLine="0"/>
              <w:rPr>
                <w:rFonts w:cs="Times New Roman"/>
                <w:sz w:val="22"/>
              </w:rPr>
            </w:pPr>
            <w:r w:rsidRPr="007908BF">
              <w:rPr>
                <w:rFonts w:cs="Times New Roman"/>
                <w:sz w:val="22"/>
              </w:rPr>
              <w:t>Vybudovanie mestského náučného chodníka vrátane doplnkovej infraštruktúry (v intraviláne mesta)</w:t>
            </w:r>
          </w:p>
          <w:p w14:paraId="62529FBA"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Vybudovanie náučného chodníka </w:t>
            </w:r>
            <w:proofErr w:type="spellStart"/>
            <w:r w:rsidRPr="007908BF">
              <w:rPr>
                <w:rFonts w:cs="Times New Roman"/>
                <w:sz w:val="22"/>
              </w:rPr>
              <w:t>Sinec</w:t>
            </w:r>
            <w:proofErr w:type="spellEnd"/>
            <w:r w:rsidRPr="007908BF">
              <w:rPr>
                <w:rFonts w:cs="Times New Roman"/>
                <w:sz w:val="22"/>
              </w:rPr>
              <w:t xml:space="preserve"> s rozhľadňou (extravilán)</w:t>
            </w:r>
          </w:p>
          <w:p w14:paraId="16C6A074" w14:textId="77777777" w:rsidR="00C9527F" w:rsidRPr="007908BF" w:rsidRDefault="00C9527F" w:rsidP="0037185A">
            <w:pPr>
              <w:spacing w:line="276" w:lineRule="auto"/>
              <w:ind w:firstLine="0"/>
              <w:rPr>
                <w:rFonts w:cs="Times New Roman"/>
                <w:sz w:val="22"/>
              </w:rPr>
            </w:pPr>
            <w:r w:rsidRPr="007908BF">
              <w:rPr>
                <w:rFonts w:cs="Times New Roman"/>
                <w:sz w:val="22"/>
              </w:rPr>
              <w:t>Zriadenie, značenie turistických náučných chodníkov, skanzenov a lanových trás</w:t>
            </w:r>
          </w:p>
          <w:p w14:paraId="5D06529D" w14:textId="77777777" w:rsidR="00C9527F" w:rsidRPr="007908BF" w:rsidRDefault="00C9527F" w:rsidP="0037185A">
            <w:pPr>
              <w:spacing w:line="276" w:lineRule="auto"/>
              <w:ind w:firstLine="0"/>
              <w:rPr>
                <w:rFonts w:cs="Times New Roman"/>
                <w:sz w:val="22"/>
              </w:rPr>
            </w:pPr>
            <w:r w:rsidRPr="007908BF">
              <w:rPr>
                <w:rFonts w:cs="Times New Roman"/>
                <w:sz w:val="22"/>
              </w:rPr>
              <w:t>Rozšírenie oddychovej zóny pri tzv. tureckom moste</w:t>
            </w:r>
          </w:p>
          <w:p w14:paraId="569C2E05"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Zatraktívnenie služieb </w:t>
            </w:r>
            <w:proofErr w:type="spellStart"/>
            <w:r w:rsidRPr="007908BF">
              <w:rPr>
                <w:rFonts w:cs="Times New Roman"/>
                <w:sz w:val="22"/>
              </w:rPr>
              <w:t>cyklobusu</w:t>
            </w:r>
            <w:proofErr w:type="spellEnd"/>
            <w:r w:rsidRPr="007908BF">
              <w:rPr>
                <w:rFonts w:cs="Times New Roman"/>
                <w:sz w:val="22"/>
              </w:rPr>
              <w:t xml:space="preserve"> rozšírením  kapacity a počtom pravidelných jázd</w:t>
            </w:r>
          </w:p>
          <w:p w14:paraId="409E5F9E" w14:textId="77777777" w:rsidR="00C9527F" w:rsidRPr="007908BF" w:rsidRDefault="00C9527F" w:rsidP="0037185A">
            <w:pPr>
              <w:spacing w:line="276" w:lineRule="auto"/>
              <w:ind w:firstLine="0"/>
              <w:rPr>
                <w:rFonts w:cs="Times New Roman"/>
                <w:sz w:val="22"/>
              </w:rPr>
            </w:pPr>
            <w:r w:rsidRPr="007908BF">
              <w:rPr>
                <w:rFonts w:cs="Times New Roman"/>
                <w:sz w:val="22"/>
              </w:rPr>
              <w:t>Zavedenie sprievodcovskej činnosti (múzeá na území mesta, Gotická cesta, Baba - Burda)</w:t>
            </w:r>
          </w:p>
          <w:p w14:paraId="16C6F629"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Rekonštrukcia ubytovne </w:t>
            </w:r>
            <w:proofErr w:type="spellStart"/>
            <w:r w:rsidRPr="007908BF">
              <w:rPr>
                <w:rFonts w:cs="Times New Roman"/>
                <w:sz w:val="22"/>
              </w:rPr>
              <w:t>Okal</w:t>
            </w:r>
            <w:proofErr w:type="spellEnd"/>
            <w:r w:rsidRPr="007908BF">
              <w:rPr>
                <w:rFonts w:cs="Times New Roman"/>
                <w:sz w:val="22"/>
              </w:rPr>
              <w:t xml:space="preserve"> Hačava</w:t>
            </w:r>
          </w:p>
          <w:p w14:paraId="69DE3A7D" w14:textId="77777777" w:rsidR="00C9527F" w:rsidRPr="007908BF" w:rsidRDefault="00C9527F" w:rsidP="0037185A">
            <w:pPr>
              <w:spacing w:line="276" w:lineRule="auto"/>
              <w:ind w:firstLine="0"/>
              <w:rPr>
                <w:rFonts w:cs="Times New Roman"/>
                <w:sz w:val="22"/>
              </w:rPr>
            </w:pPr>
            <w:r w:rsidRPr="007908BF">
              <w:rPr>
                <w:rFonts w:cs="Times New Roman"/>
                <w:sz w:val="22"/>
              </w:rPr>
              <w:t>Zriadenie múzea okresu</w:t>
            </w:r>
          </w:p>
        </w:tc>
      </w:tr>
      <w:tr w:rsidR="00C9527F" w:rsidRPr="007908BF" w14:paraId="52E9B3B6" w14:textId="77777777" w:rsidTr="0037185A">
        <w:tc>
          <w:tcPr>
            <w:tcW w:w="4673" w:type="dxa"/>
            <w:tcBorders>
              <w:top w:val="single" w:sz="4" w:space="0" w:color="FF9393"/>
              <w:left w:val="single" w:sz="4" w:space="0" w:color="FF9393"/>
              <w:bottom w:val="single" w:sz="4" w:space="0" w:color="FF9393"/>
              <w:right w:val="single" w:sz="4" w:space="0" w:color="FF9393"/>
            </w:tcBorders>
            <w:shd w:val="clear" w:color="auto" w:fill="FFAFAF"/>
          </w:tcPr>
          <w:p w14:paraId="20732074" w14:textId="77777777" w:rsidR="00C9527F" w:rsidRPr="007908BF" w:rsidRDefault="00C9527F" w:rsidP="0037185A">
            <w:pPr>
              <w:spacing w:line="276" w:lineRule="auto"/>
              <w:ind w:firstLine="0"/>
              <w:rPr>
                <w:rFonts w:cs="Times New Roman"/>
                <w:sz w:val="22"/>
              </w:rPr>
            </w:pPr>
            <w:r w:rsidRPr="007908BF">
              <w:rPr>
                <w:rFonts w:cs="Times New Roman"/>
                <w:sz w:val="22"/>
              </w:rPr>
              <w:t>6.2   Inovovanie infraštruktúry cestovného ruchu v kontexte nových trendov</w:t>
            </w:r>
          </w:p>
        </w:tc>
        <w:tc>
          <w:tcPr>
            <w:tcW w:w="4394" w:type="dxa"/>
            <w:tcBorders>
              <w:top w:val="single" w:sz="4" w:space="0" w:color="FF9393"/>
              <w:left w:val="single" w:sz="4" w:space="0" w:color="FF9393"/>
              <w:bottom w:val="single" w:sz="4" w:space="0" w:color="FF9393"/>
              <w:right w:val="single" w:sz="4" w:space="0" w:color="FF9393"/>
            </w:tcBorders>
            <w:shd w:val="clear" w:color="auto" w:fill="FFD5D5"/>
          </w:tcPr>
          <w:p w14:paraId="7BB0BE9B" w14:textId="77777777" w:rsidR="00C9527F" w:rsidRPr="007908BF" w:rsidRDefault="00C9527F" w:rsidP="0037185A">
            <w:pPr>
              <w:spacing w:line="276" w:lineRule="auto"/>
              <w:ind w:firstLine="0"/>
              <w:rPr>
                <w:rFonts w:cs="Times New Roman"/>
                <w:sz w:val="22"/>
              </w:rPr>
            </w:pPr>
            <w:r w:rsidRPr="007908BF">
              <w:rPr>
                <w:rFonts w:cs="Times New Roman"/>
                <w:sz w:val="22"/>
              </w:rPr>
              <w:t>6.2.1   Zavedenie inovatívnych prvkov v infraštruktúre cestovného ruchu</w:t>
            </w:r>
          </w:p>
          <w:p w14:paraId="468D308D" w14:textId="77777777" w:rsidR="00C9527F" w:rsidRPr="007908BF" w:rsidRDefault="00C9527F" w:rsidP="0037185A">
            <w:pPr>
              <w:spacing w:line="276" w:lineRule="auto"/>
              <w:rPr>
                <w:rFonts w:cs="Times New Roman"/>
                <w:sz w:val="22"/>
              </w:rPr>
            </w:pPr>
          </w:p>
        </w:tc>
        <w:tc>
          <w:tcPr>
            <w:tcW w:w="4962" w:type="dxa"/>
            <w:tcBorders>
              <w:top w:val="single" w:sz="4" w:space="0" w:color="FF9393"/>
              <w:left w:val="single" w:sz="4" w:space="0" w:color="FF9393"/>
              <w:bottom w:val="single" w:sz="4" w:space="0" w:color="FF9393"/>
              <w:right w:val="single" w:sz="4" w:space="0" w:color="FF9393"/>
            </w:tcBorders>
          </w:tcPr>
          <w:p w14:paraId="318C6EF6" w14:textId="77777777" w:rsidR="00C9527F" w:rsidRPr="007908BF" w:rsidRDefault="00C9527F" w:rsidP="0037185A">
            <w:pPr>
              <w:spacing w:line="276" w:lineRule="auto"/>
              <w:ind w:firstLine="0"/>
              <w:rPr>
                <w:rFonts w:cs="Times New Roman"/>
                <w:sz w:val="22"/>
              </w:rPr>
            </w:pPr>
            <w:r w:rsidRPr="007908BF">
              <w:rPr>
                <w:rFonts w:cs="Times New Roman"/>
                <w:sz w:val="22"/>
              </w:rPr>
              <w:t>Kúpa a obnova areálu historickej časti priemyselného parku pre využitie v cestovnom ruchu</w:t>
            </w:r>
          </w:p>
          <w:p w14:paraId="73898FC2" w14:textId="77777777" w:rsidR="00C9527F" w:rsidRPr="007908BF" w:rsidRDefault="00C9527F" w:rsidP="0037185A">
            <w:pPr>
              <w:spacing w:line="276" w:lineRule="auto"/>
              <w:ind w:firstLine="0"/>
              <w:rPr>
                <w:rFonts w:cs="Times New Roman"/>
                <w:sz w:val="22"/>
              </w:rPr>
            </w:pPr>
            <w:proofErr w:type="spellStart"/>
            <w:r w:rsidRPr="007908BF">
              <w:rPr>
                <w:rFonts w:cs="Times New Roman"/>
                <w:sz w:val="22"/>
              </w:rPr>
              <w:t>Balancepark</w:t>
            </w:r>
            <w:proofErr w:type="spellEnd"/>
            <w:r w:rsidRPr="007908BF">
              <w:rPr>
                <w:rFonts w:cs="Times New Roman"/>
                <w:sz w:val="22"/>
              </w:rPr>
              <w:t xml:space="preserve"> Hačava</w:t>
            </w:r>
          </w:p>
          <w:p w14:paraId="7F5CEEBF" w14:textId="77777777" w:rsidR="00C9527F" w:rsidRPr="007908BF" w:rsidRDefault="00C9527F" w:rsidP="0037185A">
            <w:pPr>
              <w:spacing w:line="276" w:lineRule="auto"/>
              <w:ind w:firstLine="0"/>
              <w:rPr>
                <w:rFonts w:cs="Times New Roman"/>
                <w:sz w:val="22"/>
              </w:rPr>
            </w:pPr>
            <w:r w:rsidRPr="007908BF">
              <w:rPr>
                <w:rFonts w:cs="Times New Roman"/>
                <w:sz w:val="22"/>
              </w:rPr>
              <w:lastRenderedPageBreak/>
              <w:t>Zachovanie histórie pre ďalšie generácie - skvalitnenie a rozšírenie  múzeí s dôrazom na inováciu a modernizáciu expozícií</w:t>
            </w:r>
          </w:p>
          <w:p w14:paraId="2B401D88"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Vytvorenie podmienok pre </w:t>
            </w:r>
            <w:proofErr w:type="spellStart"/>
            <w:r w:rsidRPr="007908BF">
              <w:rPr>
                <w:rFonts w:cs="Times New Roman"/>
                <w:sz w:val="22"/>
              </w:rPr>
              <w:t>hippoturistiku</w:t>
            </w:r>
            <w:proofErr w:type="spellEnd"/>
            <w:r w:rsidRPr="007908BF">
              <w:rPr>
                <w:rFonts w:cs="Times New Roman"/>
                <w:sz w:val="22"/>
              </w:rPr>
              <w:t xml:space="preserve"> v spolupráci s Klubom Excel Madon</w:t>
            </w:r>
          </w:p>
          <w:p w14:paraId="55B9C5E5" w14:textId="77777777" w:rsidR="00C9527F" w:rsidRPr="007908BF" w:rsidRDefault="00C9527F" w:rsidP="0037185A">
            <w:pPr>
              <w:spacing w:line="276" w:lineRule="auto"/>
              <w:ind w:firstLine="0"/>
              <w:rPr>
                <w:rFonts w:cs="Times New Roman"/>
                <w:sz w:val="22"/>
              </w:rPr>
            </w:pPr>
            <w:r w:rsidRPr="007908BF">
              <w:rPr>
                <w:rFonts w:cs="Times New Roman"/>
                <w:sz w:val="22"/>
              </w:rPr>
              <w:t>Vytvorenie podmienok pre sledovanie zveri v prirodzenom prostredí v spolupráci s poľovným združením</w:t>
            </w:r>
          </w:p>
        </w:tc>
      </w:tr>
      <w:tr w:rsidR="00C9527F" w:rsidRPr="007908BF" w14:paraId="209B2D4B" w14:textId="77777777" w:rsidTr="0037185A">
        <w:trPr>
          <w:trHeight w:val="70"/>
        </w:trPr>
        <w:tc>
          <w:tcPr>
            <w:tcW w:w="14029" w:type="dxa"/>
            <w:gridSpan w:val="3"/>
            <w:tcBorders>
              <w:top w:val="single" w:sz="4" w:space="0" w:color="A6A6A6"/>
              <w:left w:val="single" w:sz="4" w:space="0" w:color="A6A6A6"/>
              <w:bottom w:val="single" w:sz="4" w:space="0" w:color="A6A6A6"/>
              <w:right w:val="single" w:sz="4" w:space="0" w:color="A6A6A6"/>
            </w:tcBorders>
            <w:shd w:val="clear" w:color="auto" w:fill="BFBFBF" w:themeFill="background1" w:themeFillShade="BF"/>
          </w:tcPr>
          <w:p w14:paraId="6AA03EEE"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Prioritná oblasť: 7 Sociálna pomoc a podpora</w:t>
            </w:r>
          </w:p>
        </w:tc>
      </w:tr>
      <w:tr w:rsidR="00C9527F" w:rsidRPr="007908BF" w14:paraId="5F9593E1" w14:textId="77777777" w:rsidTr="0037185A">
        <w:tc>
          <w:tcPr>
            <w:tcW w:w="4673"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C25613F"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Špecifické ciele</w:t>
            </w:r>
          </w:p>
        </w:tc>
        <w:tc>
          <w:tcPr>
            <w:tcW w:w="4394"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tcPr>
          <w:p w14:paraId="4110A745"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Opatrenia</w:t>
            </w:r>
          </w:p>
        </w:tc>
        <w:tc>
          <w:tcPr>
            <w:tcW w:w="4962" w:type="dxa"/>
            <w:tcBorders>
              <w:top w:val="single" w:sz="4" w:space="0" w:color="A6A6A6"/>
              <w:left w:val="single" w:sz="4" w:space="0" w:color="A6A6A6"/>
              <w:bottom w:val="single" w:sz="4" w:space="0" w:color="A6A6A6"/>
              <w:right w:val="single" w:sz="4" w:space="0" w:color="A6A6A6"/>
            </w:tcBorders>
          </w:tcPr>
          <w:p w14:paraId="36EDE5CC" w14:textId="77777777" w:rsidR="00C9527F" w:rsidRPr="007908BF" w:rsidRDefault="00C9527F" w:rsidP="0037185A">
            <w:pPr>
              <w:spacing w:line="276" w:lineRule="auto"/>
              <w:ind w:firstLine="0"/>
              <w:jc w:val="left"/>
              <w:rPr>
                <w:rFonts w:cs="Times New Roman"/>
                <w:sz w:val="22"/>
              </w:rPr>
            </w:pPr>
            <w:r w:rsidRPr="007908BF">
              <w:rPr>
                <w:rFonts w:cs="Times New Roman"/>
                <w:b/>
                <w:sz w:val="22"/>
              </w:rPr>
              <w:t>Projekty/aktivity</w:t>
            </w:r>
          </w:p>
        </w:tc>
      </w:tr>
      <w:tr w:rsidR="00C9527F" w:rsidRPr="007908BF" w14:paraId="1264F94A" w14:textId="77777777" w:rsidTr="0037185A">
        <w:tc>
          <w:tcPr>
            <w:tcW w:w="4673" w:type="dxa"/>
            <w:vMerge w:val="restart"/>
            <w:tcBorders>
              <w:top w:val="single" w:sz="4" w:space="0" w:color="A6A6A6"/>
              <w:left w:val="single" w:sz="4" w:space="0" w:color="A6A6A6"/>
              <w:right w:val="single" w:sz="4" w:space="0" w:color="A6A6A6"/>
            </w:tcBorders>
            <w:shd w:val="clear" w:color="auto" w:fill="D9D9D9" w:themeFill="background1" w:themeFillShade="D9"/>
          </w:tcPr>
          <w:p w14:paraId="0857179A" w14:textId="77777777" w:rsidR="00C9527F" w:rsidRPr="007908BF" w:rsidRDefault="00C9527F" w:rsidP="0037185A">
            <w:pPr>
              <w:spacing w:line="276" w:lineRule="auto"/>
              <w:ind w:firstLine="0"/>
              <w:rPr>
                <w:rFonts w:cs="Times New Roman"/>
                <w:sz w:val="22"/>
              </w:rPr>
            </w:pPr>
            <w:r w:rsidRPr="007908BF">
              <w:rPr>
                <w:rFonts w:cs="Times New Roman"/>
                <w:sz w:val="22"/>
              </w:rPr>
              <w:t>7.1   Zabezpečenie kvalitnejších a nových sociálnych služieb</w:t>
            </w:r>
          </w:p>
        </w:tc>
        <w:tc>
          <w:tcPr>
            <w:tcW w:w="4394"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tcPr>
          <w:p w14:paraId="103121E6" w14:textId="77777777" w:rsidR="00C9527F" w:rsidRPr="007908BF" w:rsidRDefault="00C9527F" w:rsidP="0037185A">
            <w:pPr>
              <w:spacing w:line="276" w:lineRule="auto"/>
              <w:ind w:firstLine="0"/>
              <w:rPr>
                <w:rFonts w:cs="Times New Roman"/>
                <w:sz w:val="22"/>
              </w:rPr>
            </w:pPr>
            <w:r w:rsidRPr="007908BF">
              <w:rPr>
                <w:rFonts w:cs="Times New Roman"/>
                <w:sz w:val="22"/>
              </w:rPr>
              <w:t>7.1.1   Zabezpečenie vhodných priestorov na poskytovanie sociálnych služieb</w:t>
            </w:r>
          </w:p>
        </w:tc>
        <w:tc>
          <w:tcPr>
            <w:tcW w:w="4962" w:type="dxa"/>
            <w:tcBorders>
              <w:top w:val="single" w:sz="4" w:space="0" w:color="A6A6A6"/>
              <w:left w:val="single" w:sz="4" w:space="0" w:color="A6A6A6"/>
              <w:bottom w:val="single" w:sz="4" w:space="0" w:color="A6A6A6"/>
              <w:right w:val="single" w:sz="4" w:space="0" w:color="A6A6A6"/>
            </w:tcBorders>
          </w:tcPr>
          <w:p w14:paraId="47EE3BD0" w14:textId="77777777" w:rsidR="00C9527F" w:rsidRPr="007908BF" w:rsidRDefault="00C9527F" w:rsidP="0037185A">
            <w:pPr>
              <w:spacing w:line="276" w:lineRule="auto"/>
              <w:ind w:firstLine="0"/>
              <w:rPr>
                <w:rFonts w:cs="Times New Roman"/>
                <w:sz w:val="22"/>
              </w:rPr>
            </w:pPr>
            <w:r w:rsidRPr="007908BF">
              <w:rPr>
                <w:rFonts w:cs="Times New Roman"/>
                <w:sz w:val="22"/>
              </w:rPr>
              <w:t>Zriadenie strediska osobnej hygieny ako súčasť iného zariadenia/ sociálnej služby</w:t>
            </w:r>
          </w:p>
          <w:p w14:paraId="19796A70" w14:textId="77777777" w:rsidR="00C9527F" w:rsidRPr="007908BF" w:rsidRDefault="00C9527F" w:rsidP="0037185A">
            <w:pPr>
              <w:spacing w:line="276" w:lineRule="auto"/>
              <w:ind w:firstLine="0"/>
              <w:rPr>
                <w:rFonts w:cs="Times New Roman"/>
                <w:sz w:val="22"/>
              </w:rPr>
            </w:pPr>
            <w:r w:rsidRPr="007908BF">
              <w:rPr>
                <w:rFonts w:cs="Times New Roman"/>
                <w:sz w:val="22"/>
              </w:rPr>
              <w:t>Zriadenie  a poskytovanie pobytovej služby - zariadenia pre seniorov v lokalite na ulici Zápotockého v Hnúšti s kapacitou 2 x 12 miest a ambulantné služby (denný stacionár)</w:t>
            </w:r>
          </w:p>
          <w:p w14:paraId="61F5164A"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Zabezpečenie </w:t>
            </w:r>
            <w:proofErr w:type="spellStart"/>
            <w:r w:rsidRPr="007908BF">
              <w:rPr>
                <w:rFonts w:cs="Times New Roman"/>
                <w:sz w:val="22"/>
              </w:rPr>
              <w:t>nízkoštandardného</w:t>
            </w:r>
            <w:proofErr w:type="spellEnd"/>
            <w:r w:rsidRPr="007908BF">
              <w:rPr>
                <w:rFonts w:cs="Times New Roman"/>
                <w:sz w:val="22"/>
              </w:rPr>
              <w:t xml:space="preserve"> a prestupného  bývania pre osoby ohrozené sociálnym vylúčením</w:t>
            </w:r>
          </w:p>
        </w:tc>
      </w:tr>
      <w:tr w:rsidR="00C9527F" w:rsidRPr="007908BF" w14:paraId="77EECBBA" w14:textId="77777777" w:rsidTr="0037185A">
        <w:tc>
          <w:tcPr>
            <w:tcW w:w="4673" w:type="dxa"/>
            <w:vMerge/>
            <w:tcBorders>
              <w:left w:val="single" w:sz="4" w:space="0" w:color="A6A6A6"/>
              <w:bottom w:val="single" w:sz="4" w:space="0" w:color="A6A6A6"/>
              <w:right w:val="single" w:sz="4" w:space="0" w:color="A6A6A6"/>
            </w:tcBorders>
            <w:shd w:val="clear" w:color="auto" w:fill="D9D9D9" w:themeFill="background1" w:themeFillShade="D9"/>
          </w:tcPr>
          <w:p w14:paraId="46BC4EA5" w14:textId="77777777" w:rsidR="00C9527F" w:rsidRPr="007908BF" w:rsidRDefault="00C9527F" w:rsidP="0037185A">
            <w:pPr>
              <w:spacing w:line="276" w:lineRule="auto"/>
              <w:ind w:firstLine="0"/>
              <w:rPr>
                <w:rFonts w:cs="Times New Roman"/>
                <w:sz w:val="22"/>
              </w:rPr>
            </w:pPr>
          </w:p>
        </w:tc>
        <w:tc>
          <w:tcPr>
            <w:tcW w:w="4394"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tcPr>
          <w:p w14:paraId="4121E3B6"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7.1.2     Rozšírenie, zlepšenie a zefektívnenie rozsahu služieb poskytovaných na území mesta Hnúšťa </w:t>
            </w:r>
          </w:p>
        </w:tc>
        <w:tc>
          <w:tcPr>
            <w:tcW w:w="4962" w:type="dxa"/>
            <w:tcBorders>
              <w:top w:val="single" w:sz="4" w:space="0" w:color="A6A6A6"/>
              <w:left w:val="single" w:sz="4" w:space="0" w:color="A6A6A6"/>
              <w:bottom w:val="single" w:sz="4" w:space="0" w:color="A6A6A6"/>
              <w:right w:val="single" w:sz="4" w:space="0" w:color="A6A6A6"/>
            </w:tcBorders>
          </w:tcPr>
          <w:p w14:paraId="4C2999CE" w14:textId="6A375CF4" w:rsidR="00C9527F" w:rsidRPr="007908BF" w:rsidRDefault="00C9527F" w:rsidP="0037185A">
            <w:pPr>
              <w:spacing w:line="276" w:lineRule="auto"/>
              <w:ind w:firstLine="0"/>
              <w:rPr>
                <w:rFonts w:cs="Times New Roman"/>
                <w:sz w:val="22"/>
              </w:rPr>
            </w:pPr>
            <w:r w:rsidRPr="007908BF">
              <w:rPr>
                <w:rFonts w:cs="Times New Roman"/>
                <w:sz w:val="22"/>
              </w:rPr>
              <w:t>Zriadenie terénnej sociálnej služby  pre mladé mamičky z</w:t>
            </w:r>
            <w:r w:rsidR="00072E00">
              <w:rPr>
                <w:rFonts w:cs="Times New Roman"/>
                <w:sz w:val="22"/>
              </w:rPr>
              <w:t> marginalizovaných rómskych komunít</w:t>
            </w:r>
          </w:p>
          <w:p w14:paraId="72FE41C2" w14:textId="28B180E0" w:rsidR="00C9527F" w:rsidRPr="007908BF" w:rsidRDefault="00C9527F" w:rsidP="0037185A">
            <w:pPr>
              <w:spacing w:line="276" w:lineRule="auto"/>
              <w:ind w:firstLine="0"/>
              <w:rPr>
                <w:rFonts w:cs="Times New Roman"/>
                <w:sz w:val="22"/>
              </w:rPr>
            </w:pPr>
            <w:r w:rsidRPr="007908BF">
              <w:rPr>
                <w:rFonts w:cs="Times New Roman"/>
                <w:sz w:val="22"/>
              </w:rPr>
              <w:t xml:space="preserve">Komunitné služby pre </w:t>
            </w:r>
            <w:r w:rsidR="00072E00">
              <w:rPr>
                <w:rFonts w:cs="Times New Roman"/>
                <w:sz w:val="22"/>
              </w:rPr>
              <w:t>marginalizované rómske komunity</w:t>
            </w:r>
            <w:r w:rsidRPr="007908BF">
              <w:rPr>
                <w:rFonts w:cs="Times New Roman"/>
                <w:sz w:val="22"/>
              </w:rPr>
              <w:t xml:space="preserve"> v meste Hnúšťa </w:t>
            </w:r>
          </w:p>
          <w:p w14:paraId="1F2DAC16" w14:textId="77777777" w:rsidR="00C9527F" w:rsidRPr="007908BF" w:rsidRDefault="00C9527F" w:rsidP="0037185A">
            <w:pPr>
              <w:spacing w:line="276" w:lineRule="auto"/>
              <w:ind w:firstLine="0"/>
              <w:rPr>
                <w:rFonts w:cs="Times New Roman"/>
                <w:sz w:val="22"/>
              </w:rPr>
            </w:pPr>
            <w:r w:rsidRPr="007908BF">
              <w:rPr>
                <w:rFonts w:cs="Times New Roman"/>
                <w:sz w:val="22"/>
              </w:rPr>
              <w:t>Udržanie a skvalitnenie opatrovateľskej služby a terénnej sociálnej práce v meste vrátane spoločnej úradovne v oblasti sociálnych služieb</w:t>
            </w:r>
          </w:p>
          <w:p w14:paraId="362F7E2B" w14:textId="77777777" w:rsidR="00C9527F" w:rsidRPr="007908BF" w:rsidRDefault="00C9527F" w:rsidP="0037185A">
            <w:pPr>
              <w:spacing w:line="276" w:lineRule="auto"/>
              <w:ind w:firstLine="0"/>
              <w:rPr>
                <w:rFonts w:cs="Times New Roman"/>
                <w:sz w:val="22"/>
              </w:rPr>
            </w:pPr>
            <w:r w:rsidRPr="007908BF">
              <w:rPr>
                <w:rFonts w:cs="Times New Roman"/>
                <w:sz w:val="22"/>
              </w:rPr>
              <w:t>Zriadenie domova sociálnych služieb pre plnoleté osoby s ŤZP</w:t>
            </w:r>
          </w:p>
          <w:p w14:paraId="5707F79C" w14:textId="77777777" w:rsidR="00C9527F" w:rsidRPr="007908BF" w:rsidRDefault="00C9527F" w:rsidP="0037185A">
            <w:pPr>
              <w:spacing w:line="276" w:lineRule="auto"/>
              <w:ind w:firstLine="0"/>
              <w:rPr>
                <w:rFonts w:cs="Times New Roman"/>
                <w:sz w:val="22"/>
              </w:rPr>
            </w:pPr>
            <w:r w:rsidRPr="007908BF">
              <w:rPr>
                <w:rFonts w:cs="Times New Roman"/>
                <w:sz w:val="22"/>
              </w:rPr>
              <w:lastRenderedPageBreak/>
              <w:t>Zabezpečenie monitorovania a signalizácie pomoci seniorov, ktorí žijú sami v domácnosti</w:t>
            </w:r>
          </w:p>
          <w:p w14:paraId="67B2FA28" w14:textId="77777777" w:rsidR="00C9527F" w:rsidRPr="007908BF" w:rsidRDefault="00C9527F" w:rsidP="0037185A">
            <w:pPr>
              <w:spacing w:line="276" w:lineRule="auto"/>
              <w:ind w:firstLine="0"/>
              <w:rPr>
                <w:rFonts w:cs="Times New Roman"/>
                <w:sz w:val="22"/>
              </w:rPr>
            </w:pPr>
            <w:r w:rsidRPr="007908BF">
              <w:rPr>
                <w:rFonts w:cs="Times New Roman"/>
                <w:sz w:val="22"/>
              </w:rPr>
              <w:t>Zlepšenie komunikácie a spolupráce medzi organizáciami pracujúcimi s cieľovými skupinami prostredníctvom pravidelných ročných stretnutí</w:t>
            </w:r>
          </w:p>
          <w:p w14:paraId="5833AC3E" w14:textId="77777777" w:rsidR="00C9527F" w:rsidRPr="007908BF" w:rsidRDefault="00C9527F" w:rsidP="0037185A">
            <w:pPr>
              <w:spacing w:line="276" w:lineRule="auto"/>
              <w:ind w:firstLine="0"/>
              <w:rPr>
                <w:rFonts w:cs="Times New Roman"/>
                <w:sz w:val="22"/>
              </w:rPr>
            </w:pPr>
            <w:r w:rsidRPr="007908BF">
              <w:rPr>
                <w:rFonts w:cs="Times New Roman"/>
                <w:sz w:val="22"/>
              </w:rPr>
              <w:t>Zriadiť materské centrum cieľovou skupinou, vytipovaním vhodných priestorov</w:t>
            </w:r>
          </w:p>
          <w:p w14:paraId="5163ACF3"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Zvýšenie rozsahu starostlivosti prostredníctvom opatrovateľskej služby na 24 hodín </w:t>
            </w:r>
          </w:p>
        </w:tc>
      </w:tr>
      <w:tr w:rsidR="00C9527F" w:rsidRPr="007908BF" w14:paraId="63FC719D" w14:textId="77777777" w:rsidTr="0037185A">
        <w:tc>
          <w:tcPr>
            <w:tcW w:w="4673"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F0A9C87" w14:textId="77777777" w:rsidR="00C9527F" w:rsidRPr="007908BF" w:rsidRDefault="00C9527F" w:rsidP="0037185A">
            <w:pPr>
              <w:tabs>
                <w:tab w:val="center" w:pos="4536"/>
                <w:tab w:val="right" w:pos="9072"/>
              </w:tabs>
              <w:spacing w:line="276" w:lineRule="auto"/>
              <w:ind w:left="35" w:firstLine="0"/>
              <w:rPr>
                <w:rFonts w:cs="Times New Roman"/>
                <w:sz w:val="22"/>
              </w:rPr>
            </w:pPr>
            <w:r w:rsidRPr="007908BF">
              <w:rPr>
                <w:rFonts w:cs="Times New Roman"/>
                <w:sz w:val="22"/>
              </w:rPr>
              <w:t>7.2   Modernizácia zdravotníckej infraštruktúry za účelom integrácie primárnej zdravotnej starostlivosti.</w:t>
            </w:r>
          </w:p>
          <w:p w14:paraId="7523A78E" w14:textId="77777777" w:rsidR="00C9527F" w:rsidRPr="007908BF" w:rsidRDefault="00C9527F" w:rsidP="0037185A">
            <w:pPr>
              <w:spacing w:line="276" w:lineRule="auto"/>
              <w:ind w:firstLine="0"/>
              <w:rPr>
                <w:rFonts w:cs="Times New Roman"/>
                <w:sz w:val="22"/>
              </w:rPr>
            </w:pPr>
          </w:p>
        </w:tc>
        <w:tc>
          <w:tcPr>
            <w:tcW w:w="4394"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tcPr>
          <w:p w14:paraId="73DFDB7C" w14:textId="77777777" w:rsidR="00C9527F" w:rsidRPr="007908BF" w:rsidRDefault="00C9527F" w:rsidP="0037185A">
            <w:pPr>
              <w:spacing w:line="276" w:lineRule="auto"/>
              <w:ind w:firstLine="0"/>
              <w:rPr>
                <w:rFonts w:cs="Times New Roman"/>
                <w:sz w:val="22"/>
              </w:rPr>
            </w:pPr>
            <w:r w:rsidRPr="007908BF">
              <w:rPr>
                <w:rFonts w:cs="Times New Roman"/>
                <w:sz w:val="22"/>
              </w:rPr>
              <w:t>7.2.1   Zabezpečenie dostatočnej zdravotnej starostlivosti</w:t>
            </w:r>
          </w:p>
        </w:tc>
        <w:tc>
          <w:tcPr>
            <w:tcW w:w="4962" w:type="dxa"/>
            <w:tcBorders>
              <w:top w:val="single" w:sz="4" w:space="0" w:color="A6A6A6"/>
              <w:left w:val="single" w:sz="4" w:space="0" w:color="A6A6A6"/>
              <w:bottom w:val="single" w:sz="4" w:space="0" w:color="A6A6A6"/>
              <w:right w:val="single" w:sz="4" w:space="0" w:color="A6A6A6"/>
            </w:tcBorders>
          </w:tcPr>
          <w:p w14:paraId="6DF40946" w14:textId="77777777" w:rsidR="00C9527F" w:rsidRPr="007908BF" w:rsidRDefault="00C9527F" w:rsidP="0037185A">
            <w:pPr>
              <w:spacing w:line="276" w:lineRule="auto"/>
              <w:ind w:firstLine="0"/>
              <w:rPr>
                <w:rFonts w:cs="Times New Roman"/>
                <w:sz w:val="22"/>
              </w:rPr>
            </w:pPr>
            <w:r w:rsidRPr="007908BF">
              <w:rPr>
                <w:rFonts w:cs="Times New Roman"/>
                <w:sz w:val="22"/>
              </w:rPr>
              <w:t>Zriadenie zdravotníckeho zariadenia pre všeobecných a odborných lekárov</w:t>
            </w:r>
          </w:p>
          <w:p w14:paraId="4614AB8E" w14:textId="77777777" w:rsidR="00C9527F" w:rsidRPr="007908BF" w:rsidRDefault="00C9527F" w:rsidP="0037185A">
            <w:pPr>
              <w:spacing w:line="276" w:lineRule="auto"/>
              <w:ind w:firstLine="0"/>
              <w:rPr>
                <w:rFonts w:cs="Times New Roman"/>
                <w:sz w:val="22"/>
              </w:rPr>
            </w:pPr>
            <w:r w:rsidRPr="007908BF">
              <w:rPr>
                <w:rFonts w:cs="Times New Roman"/>
                <w:sz w:val="22"/>
              </w:rPr>
              <w:t>Rozšírenie ambulantných priestorov  pre všeobecných a odborných lekárov v Hnúšti</w:t>
            </w:r>
          </w:p>
          <w:p w14:paraId="22063A6F" w14:textId="77777777" w:rsidR="00C9527F" w:rsidRPr="007908BF" w:rsidRDefault="00C9527F" w:rsidP="0037185A">
            <w:pPr>
              <w:spacing w:line="276" w:lineRule="auto"/>
              <w:ind w:firstLine="0"/>
              <w:rPr>
                <w:rFonts w:cs="Times New Roman"/>
                <w:sz w:val="22"/>
              </w:rPr>
            </w:pPr>
            <w:r w:rsidRPr="007908BF">
              <w:rPr>
                <w:rFonts w:cs="Times New Roman"/>
                <w:sz w:val="22"/>
              </w:rPr>
              <w:t xml:space="preserve">Zvyšovanie atraktivity prostredia pre zabezpečenie nevyhnutnej lekárskej starostlivosti </w:t>
            </w:r>
          </w:p>
        </w:tc>
      </w:tr>
      <w:bookmarkEnd w:id="184"/>
    </w:tbl>
    <w:p w14:paraId="5315A4C7" w14:textId="77777777" w:rsidR="00B47951" w:rsidRDefault="00B47951" w:rsidP="00B47951"/>
    <w:p w14:paraId="5A444DE1" w14:textId="2E9771BB" w:rsidR="0071454B" w:rsidRPr="0071454B" w:rsidRDefault="0071454B" w:rsidP="0071454B">
      <w:pPr>
        <w:sectPr w:rsidR="0071454B" w:rsidRPr="0071454B" w:rsidSect="007450C9">
          <w:headerReference w:type="default" r:id="rId39"/>
          <w:footerReference w:type="default" r:id="rId40"/>
          <w:pgSz w:w="16838" w:h="11906" w:orient="landscape"/>
          <w:pgMar w:top="1417" w:right="1417" w:bottom="1416" w:left="1417" w:header="708" w:footer="708" w:gutter="0"/>
          <w:cols w:space="708"/>
          <w:docGrid w:linePitch="360"/>
        </w:sectPr>
      </w:pPr>
    </w:p>
    <w:p w14:paraId="6D65D5F3" w14:textId="0FD0D9E8" w:rsidR="001D56DA" w:rsidRDefault="00726483" w:rsidP="00113137">
      <w:pPr>
        <w:pStyle w:val="Nadpis1"/>
        <w:rPr>
          <w:caps w:val="0"/>
        </w:rPr>
      </w:pPr>
      <w:bookmarkStart w:id="186" w:name="_Hlk147145904"/>
      <w:bookmarkStart w:id="187" w:name="_Toc151386059"/>
      <w:r>
        <w:lastRenderedPageBreak/>
        <w:t>III</w:t>
      </w:r>
      <w:r w:rsidR="00E06119">
        <w:t>.</w:t>
      </w:r>
      <w:r w:rsidR="001D56DA">
        <w:t xml:space="preserve"> </w:t>
      </w:r>
      <w:bookmarkStart w:id="188" w:name="_Toc121822394"/>
      <w:bookmarkStart w:id="189" w:name="_Toc121823686"/>
      <w:r w:rsidR="00AD08CA">
        <w:rPr>
          <w:caps w:val="0"/>
        </w:rPr>
        <w:t>REALIZAČNÁ ČASŤ</w:t>
      </w:r>
      <w:bookmarkEnd w:id="187"/>
    </w:p>
    <w:p w14:paraId="4E0FE100" w14:textId="77777777" w:rsidR="009069C3" w:rsidRDefault="009069C3" w:rsidP="009069C3">
      <w:pPr>
        <w:rPr>
          <w:noProof/>
        </w:rPr>
      </w:pPr>
      <w:r>
        <w:rPr>
          <w:noProof/>
        </w:rPr>
        <w:t>Hospodársky rozvoj a sociálny rozvoj je  dlhodobý proces pozostávajúci z niekoľkých na seba nadväzujúcich častí. Po spracovaní a schválení strategického dokumentu v MsZ začne jeho realizačná časť, ktorá prebieha v období rokov 2024-2028 s výhľadom do roku 2030. R</w:t>
      </w:r>
      <w:r w:rsidRPr="000835CA">
        <w:rPr>
          <w:noProof/>
        </w:rPr>
        <w:t xml:space="preserve">ealizácia musí byť starostlivo sledovaná a podľa potreby </w:t>
      </w:r>
      <w:r>
        <w:rPr>
          <w:noProof/>
        </w:rPr>
        <w:t xml:space="preserve">môže byť PHRSR </w:t>
      </w:r>
      <w:r w:rsidRPr="000835CA">
        <w:rPr>
          <w:noProof/>
        </w:rPr>
        <w:t>dopĺňaný a upravovaný.</w:t>
      </w:r>
    </w:p>
    <w:p w14:paraId="6D1E2100" w14:textId="77777777" w:rsidR="004B6597" w:rsidRPr="004B6597" w:rsidRDefault="004B6597" w:rsidP="00113137"/>
    <w:p w14:paraId="1D7F21D5" w14:textId="4E2CC997" w:rsidR="00726483" w:rsidRDefault="00726483" w:rsidP="00113137">
      <w:pPr>
        <w:pStyle w:val="Nadpis2"/>
      </w:pPr>
      <w:bookmarkStart w:id="190" w:name="_Toc151386060"/>
      <w:r>
        <w:t>5 Implementácia</w:t>
      </w:r>
      <w:bookmarkEnd w:id="190"/>
    </w:p>
    <w:p w14:paraId="45A20294" w14:textId="77777777" w:rsidR="0037185A" w:rsidRPr="0037185A" w:rsidRDefault="00C9527F" w:rsidP="00C9527F">
      <w:pPr>
        <w:rPr>
          <w:noProof/>
        </w:rPr>
      </w:pPr>
      <w:bookmarkStart w:id="191" w:name="_Hlk150174258"/>
      <w:r w:rsidRPr="0037185A">
        <w:rPr>
          <w:noProof/>
        </w:rPr>
        <w:t>Realizačná časť je zameraná na samotnú implemnetáciu stratégie, t.j. na realizáciu jednotlivých aktivít. Obsahuje popis postupov</w:t>
      </w:r>
      <w:r w:rsidRPr="0037185A">
        <w:t xml:space="preserve"> </w:t>
      </w:r>
      <w:r w:rsidRPr="0037185A">
        <w:rPr>
          <w:noProof/>
        </w:rPr>
        <w:t xml:space="preserve">inštitucionálneho a organizačného zabezpečenia realizácie a aktualizácie, systém monitorovania a hodnotenia plnenia </w:t>
      </w:r>
      <w:r w:rsidR="0037185A" w:rsidRPr="0037185A">
        <w:rPr>
          <w:noProof/>
        </w:rPr>
        <w:t xml:space="preserve">akčného plánu </w:t>
      </w:r>
      <w:r w:rsidRPr="0037185A">
        <w:rPr>
          <w:noProof/>
        </w:rPr>
        <w:t>prostredníctvom  merateľných ukazovateľov</w:t>
      </w:r>
      <w:r w:rsidR="0037185A" w:rsidRPr="0037185A">
        <w:rPr>
          <w:noProof/>
        </w:rPr>
        <w:t>.</w:t>
      </w:r>
    </w:p>
    <w:p w14:paraId="74C38981" w14:textId="7B234ED9" w:rsidR="00C9527F" w:rsidRDefault="00C9527F" w:rsidP="00C9527F">
      <w:pPr>
        <w:rPr>
          <w:noProof/>
        </w:rPr>
      </w:pPr>
      <w:r>
        <w:rPr>
          <w:noProof/>
        </w:rPr>
        <w:t>Akčný plán obsahuje zoznam kľúčových aktivít na nasledujúc</w:t>
      </w:r>
      <w:r w:rsidR="0037185A">
        <w:rPr>
          <w:noProof/>
        </w:rPr>
        <w:t>ich</w:t>
      </w:r>
      <w:r>
        <w:rPr>
          <w:noProof/>
        </w:rPr>
        <w:t xml:space="preserve"> </w:t>
      </w:r>
      <w:r w:rsidR="0037185A">
        <w:rPr>
          <w:noProof/>
        </w:rPr>
        <w:t>5</w:t>
      </w:r>
      <w:r>
        <w:rPr>
          <w:noProof/>
        </w:rPr>
        <w:t xml:space="preserve"> rok</w:t>
      </w:r>
      <w:r w:rsidR="0037185A">
        <w:rPr>
          <w:noProof/>
        </w:rPr>
        <w:t>ov</w:t>
      </w:r>
      <w:r>
        <w:rPr>
          <w:noProof/>
        </w:rPr>
        <w:t xml:space="preserve">, ktoré prispejú k realizácii jednotlivých opatrení a cieľov. </w:t>
      </w:r>
      <w:r w:rsidR="00496635">
        <w:rPr>
          <w:noProof/>
        </w:rPr>
        <w:t>J</w:t>
      </w:r>
      <w:r>
        <w:rPr>
          <w:noProof/>
        </w:rPr>
        <w:t xml:space="preserve">e prílohou č. 1 PHRSR mesta Hnúšťa. </w:t>
      </w:r>
    </w:p>
    <w:p w14:paraId="0C7EFF65" w14:textId="4B43525E" w:rsidR="00C9527F" w:rsidRPr="0037185A" w:rsidRDefault="00C9527F" w:rsidP="00C9527F">
      <w:r w:rsidRPr="0037185A">
        <w:t>Garantom dokumentu je mesto Hnúšťa zastúpené primátorom a najvyšším orgánom mesta – MsZ. Pri samotnej realizácii PHRSR sú zainteresované aj príspevkové a rozpočtové organizácie mesta</w:t>
      </w:r>
      <w:r w:rsidR="0037185A" w:rsidRPr="0037185A">
        <w:t xml:space="preserve"> ako aj spoločnosti so 100% účasťou </w:t>
      </w:r>
      <w:r w:rsidR="00496635">
        <w:t>mesta</w:t>
      </w:r>
      <w:r w:rsidRPr="0037185A">
        <w:t xml:space="preserve">. </w:t>
      </w:r>
    </w:p>
    <w:p w14:paraId="7F187DF6" w14:textId="4625DB9D" w:rsidR="00C9527F" w:rsidRPr="004B6597" w:rsidRDefault="00C9527F" w:rsidP="00C9527F">
      <w:r w:rsidRPr="004B6597">
        <w:t xml:space="preserve">Program rozvoja mesta bude vykonávať </w:t>
      </w:r>
      <w:r w:rsidR="0037185A">
        <w:t>mesto Hnúšťa</w:t>
      </w:r>
      <w:r w:rsidRPr="004B6597">
        <w:t xml:space="preserve">. Medzi hlavné úlohy </w:t>
      </w:r>
      <w:r>
        <w:t>m</w:t>
      </w:r>
      <w:r w:rsidRPr="004B6597">
        <w:t xml:space="preserve">esta bude patriť: </w:t>
      </w:r>
    </w:p>
    <w:p w14:paraId="69A53004" w14:textId="09F44D22" w:rsidR="00C9527F" w:rsidRPr="004B6597" w:rsidRDefault="00C9527F" w:rsidP="00C9527F">
      <w:pPr>
        <w:pStyle w:val="Odsekzoznamu"/>
        <w:numPr>
          <w:ilvl w:val="0"/>
          <w:numId w:val="13"/>
        </w:numPr>
      </w:pPr>
      <w:r w:rsidRPr="004B6597">
        <w:t>riad</w:t>
      </w:r>
      <w:r>
        <w:t>enie</w:t>
      </w:r>
      <w:r w:rsidRPr="004B6597">
        <w:t xml:space="preserve"> implementáci</w:t>
      </w:r>
      <w:r>
        <w:t>e</w:t>
      </w:r>
      <w:r w:rsidRPr="004B6597">
        <w:t xml:space="preserve"> akčného plánu PH</w:t>
      </w:r>
      <w:r w:rsidR="0037185A">
        <w:t>R</w:t>
      </w:r>
      <w:r w:rsidRPr="004B6597">
        <w:t xml:space="preserve">SR, </w:t>
      </w:r>
    </w:p>
    <w:p w14:paraId="012FE7CB" w14:textId="77777777" w:rsidR="00C9527F" w:rsidRPr="004B6597" w:rsidRDefault="00C9527F" w:rsidP="00C9527F">
      <w:pPr>
        <w:pStyle w:val="Odsekzoznamu"/>
        <w:numPr>
          <w:ilvl w:val="0"/>
          <w:numId w:val="13"/>
        </w:numPr>
      </w:pPr>
      <w:r w:rsidRPr="004B6597">
        <w:t>realiz</w:t>
      </w:r>
      <w:r>
        <w:t xml:space="preserve">ácia </w:t>
      </w:r>
      <w:r w:rsidRPr="004B6597">
        <w:t>projekt</w:t>
      </w:r>
      <w:r>
        <w:t>ov</w:t>
      </w:r>
      <w:r w:rsidRPr="004B6597">
        <w:t xml:space="preserve">, ktoré prinesú pre mesto želaný efekt a budú dlhodobo udržateľné, </w:t>
      </w:r>
    </w:p>
    <w:p w14:paraId="25DBFE29" w14:textId="7BF37021" w:rsidR="00C9527F" w:rsidRPr="004B6597" w:rsidRDefault="00C9527F" w:rsidP="00C9527F">
      <w:pPr>
        <w:pStyle w:val="Odsekzoznamu"/>
        <w:numPr>
          <w:ilvl w:val="0"/>
          <w:numId w:val="13"/>
        </w:numPr>
      </w:pPr>
      <w:r w:rsidRPr="004B6597">
        <w:t>vyčlen</w:t>
      </w:r>
      <w:r>
        <w:t>enie</w:t>
      </w:r>
      <w:r w:rsidRPr="004B6597">
        <w:t xml:space="preserve"> </w:t>
      </w:r>
      <w:r w:rsidR="0037185A" w:rsidRPr="004B6597">
        <w:t>finančn</w:t>
      </w:r>
      <w:r w:rsidR="0037185A">
        <w:t>ých</w:t>
      </w:r>
      <w:r w:rsidR="0037185A" w:rsidRPr="004B6597">
        <w:t xml:space="preserve"> prostriedk</w:t>
      </w:r>
      <w:r w:rsidR="0037185A">
        <w:t>ov</w:t>
      </w:r>
      <w:r w:rsidR="0037185A" w:rsidRPr="004B6597">
        <w:t xml:space="preserve"> </w:t>
      </w:r>
      <w:r w:rsidRPr="004B6597">
        <w:t xml:space="preserve">z rozpočtu mesta potrebné na realizáciu navrhnutých aktivít, </w:t>
      </w:r>
    </w:p>
    <w:p w14:paraId="03B23335" w14:textId="77777777" w:rsidR="00C9527F" w:rsidRPr="004B6597" w:rsidRDefault="00C9527F" w:rsidP="00C9527F">
      <w:pPr>
        <w:pStyle w:val="Odsekzoznamu"/>
        <w:numPr>
          <w:ilvl w:val="0"/>
          <w:numId w:val="13"/>
        </w:numPr>
      </w:pPr>
      <w:r w:rsidRPr="004B6597">
        <w:t>podpor</w:t>
      </w:r>
      <w:r>
        <w:t>a</w:t>
      </w:r>
      <w:r w:rsidRPr="004B6597">
        <w:t xml:space="preserve"> spoluprác</w:t>
      </w:r>
      <w:r>
        <w:t>e</w:t>
      </w:r>
      <w:r w:rsidRPr="004B6597">
        <w:t xml:space="preserve"> medzi hlavnými aktérmi rozvoja mesta a koordin</w:t>
      </w:r>
      <w:r>
        <w:t>ácia</w:t>
      </w:r>
      <w:r w:rsidRPr="004B6597">
        <w:t xml:space="preserve"> ich aktiv</w:t>
      </w:r>
      <w:r>
        <w:t>ít</w:t>
      </w:r>
      <w:r w:rsidRPr="004B6597">
        <w:t xml:space="preserve">, </w:t>
      </w:r>
    </w:p>
    <w:p w14:paraId="66631BBB" w14:textId="77777777" w:rsidR="00C9527F" w:rsidRPr="004B6597" w:rsidRDefault="00C9527F" w:rsidP="00C9527F">
      <w:pPr>
        <w:pStyle w:val="Odsekzoznamu"/>
        <w:numPr>
          <w:ilvl w:val="0"/>
          <w:numId w:val="13"/>
        </w:numPr>
      </w:pPr>
      <w:r w:rsidRPr="004B6597">
        <w:t>pravideln</w:t>
      </w:r>
      <w:r>
        <w:t>é</w:t>
      </w:r>
      <w:r w:rsidRPr="004B6597">
        <w:t xml:space="preserve"> monitorova</w:t>
      </w:r>
      <w:r>
        <w:t>nie</w:t>
      </w:r>
      <w:r w:rsidRPr="004B6597">
        <w:t xml:space="preserve"> aktiv</w:t>
      </w:r>
      <w:r>
        <w:t>ít</w:t>
      </w:r>
      <w:r w:rsidRPr="004B6597">
        <w:t xml:space="preserve"> a</w:t>
      </w:r>
      <w:r>
        <w:t> </w:t>
      </w:r>
      <w:r w:rsidRPr="004B6597">
        <w:t>vyhodnocova</w:t>
      </w:r>
      <w:r>
        <w:t xml:space="preserve">nie </w:t>
      </w:r>
      <w:r w:rsidRPr="004B6597">
        <w:t>plneni</w:t>
      </w:r>
      <w:r>
        <w:t>a</w:t>
      </w:r>
      <w:r w:rsidRPr="004B6597">
        <w:t xml:space="preserve"> akčného plánu na základe stanovených merateľných ukazovateľov, </w:t>
      </w:r>
    </w:p>
    <w:p w14:paraId="032BC238" w14:textId="6D478400" w:rsidR="00C9527F" w:rsidRPr="004B6597" w:rsidRDefault="00C9527F" w:rsidP="00C9527F">
      <w:pPr>
        <w:pStyle w:val="Odsekzoznamu"/>
        <w:numPr>
          <w:ilvl w:val="0"/>
          <w:numId w:val="13"/>
        </w:numPr>
      </w:pPr>
      <w:r w:rsidRPr="004B6597">
        <w:t>vyhodnot</w:t>
      </w:r>
      <w:r w:rsidR="0037185A">
        <w:t>enie</w:t>
      </w:r>
      <w:r w:rsidRPr="004B6597">
        <w:t xml:space="preserve"> cie</w:t>
      </w:r>
      <w:r w:rsidR="00496635">
        <w:t>ľov</w:t>
      </w:r>
      <w:r w:rsidRPr="004B6597">
        <w:t xml:space="preserve"> PH</w:t>
      </w:r>
      <w:r>
        <w:t>R</w:t>
      </w:r>
      <w:r w:rsidRPr="004B6597">
        <w:t>S</w:t>
      </w:r>
      <w:r>
        <w:t>R</w:t>
      </w:r>
      <w:r w:rsidRPr="004B6597">
        <w:t xml:space="preserve">, </w:t>
      </w:r>
    </w:p>
    <w:p w14:paraId="40C6A214" w14:textId="5237993C" w:rsidR="00C9527F" w:rsidRDefault="00C9527F" w:rsidP="00C9527F">
      <w:pPr>
        <w:pStyle w:val="Odsekzoznamu"/>
        <w:numPr>
          <w:ilvl w:val="0"/>
          <w:numId w:val="13"/>
        </w:numPr>
      </w:pPr>
      <w:r w:rsidRPr="004B6597">
        <w:t>aktualizova</w:t>
      </w:r>
      <w:r w:rsidR="0037185A">
        <w:t>nie</w:t>
      </w:r>
      <w:r w:rsidRPr="004B6597">
        <w:t xml:space="preserve"> dokument</w:t>
      </w:r>
      <w:r w:rsidR="009069C3">
        <w:t>u</w:t>
      </w:r>
      <w:r w:rsidRPr="004B6597">
        <w:t xml:space="preserve"> podľa </w:t>
      </w:r>
      <w:r w:rsidR="0037185A">
        <w:t>potrieb</w:t>
      </w:r>
      <w:r w:rsidRPr="004B6597">
        <w:t xml:space="preserve">. </w:t>
      </w:r>
    </w:p>
    <w:bookmarkEnd w:id="191"/>
    <w:p w14:paraId="273E82C5" w14:textId="77777777" w:rsidR="00B96F62" w:rsidRPr="00B96F62" w:rsidRDefault="00B96F62" w:rsidP="00113137"/>
    <w:p w14:paraId="4D233DFF" w14:textId="2F9B8101" w:rsidR="004B6597" w:rsidRDefault="00B96F62" w:rsidP="00113137">
      <w:pPr>
        <w:jc w:val="center"/>
      </w:pPr>
      <w:r>
        <w:rPr>
          <w:noProof/>
        </w:rPr>
        <w:lastRenderedPageBreak/>
        <w:drawing>
          <wp:inline distT="0" distB="0" distL="0" distR="0" wp14:anchorId="7BB0CA51" wp14:editId="32B0E95B">
            <wp:extent cx="2990850" cy="4755330"/>
            <wp:effectExtent l="0" t="0" r="0" b="762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145" t="14231" r="47096" b="10069"/>
                    <a:stretch/>
                  </pic:blipFill>
                  <pic:spPr bwMode="auto">
                    <a:xfrm>
                      <a:off x="0" y="0"/>
                      <a:ext cx="3009624" cy="4785180"/>
                    </a:xfrm>
                    <a:prstGeom prst="rect">
                      <a:avLst/>
                    </a:prstGeom>
                    <a:ln>
                      <a:noFill/>
                    </a:ln>
                    <a:extLst>
                      <a:ext uri="{53640926-AAD7-44D8-BBD7-CCE9431645EC}">
                        <a14:shadowObscured xmlns:a14="http://schemas.microsoft.com/office/drawing/2010/main"/>
                      </a:ext>
                    </a:extLst>
                  </pic:spPr>
                </pic:pic>
              </a:graphicData>
            </a:graphic>
          </wp:inline>
        </w:drawing>
      </w:r>
    </w:p>
    <w:p w14:paraId="11DC5EC8" w14:textId="2C195ED9" w:rsidR="00B96F62" w:rsidRPr="003A2252" w:rsidRDefault="00B96F62" w:rsidP="00113137">
      <w:bookmarkStart w:id="192" w:name="_Toc151385263"/>
      <w:r w:rsidRPr="003A2252">
        <w:t xml:space="preserve">Obrázok </w:t>
      </w:r>
      <w:r w:rsidR="00A473FA">
        <w:fldChar w:fldCharType="begin"/>
      </w:r>
      <w:r w:rsidR="00A473FA">
        <w:instrText xml:space="preserve"> SEQ Obrázok \* ARABIC </w:instrText>
      </w:r>
      <w:r w:rsidR="00A473FA">
        <w:fldChar w:fldCharType="separate"/>
      </w:r>
      <w:r w:rsidR="000A0FF4">
        <w:rPr>
          <w:noProof/>
        </w:rPr>
        <w:t>5</w:t>
      </w:r>
      <w:r w:rsidR="00A473FA">
        <w:rPr>
          <w:noProof/>
        </w:rPr>
        <w:fldChar w:fldCharType="end"/>
      </w:r>
      <w:r w:rsidRPr="003A2252">
        <w:t>: Tvorba a implementácia PHRSR ako súčasť cyklu strategického riadenia</w:t>
      </w:r>
      <w:bookmarkEnd w:id="192"/>
      <w:r w:rsidRPr="003A2252">
        <w:t xml:space="preserve"> </w:t>
      </w:r>
    </w:p>
    <w:p w14:paraId="4B70C215" w14:textId="14C25878" w:rsidR="004B6597" w:rsidRDefault="004B6597" w:rsidP="00113137"/>
    <w:p w14:paraId="0232446E" w14:textId="599590B8" w:rsidR="00CC428B" w:rsidRDefault="00CC428B" w:rsidP="00113137"/>
    <w:p w14:paraId="59DDBA22" w14:textId="1B04FC20" w:rsidR="00CC428B" w:rsidRDefault="00CC428B" w:rsidP="00113137"/>
    <w:p w14:paraId="29492806" w14:textId="780F2EB8" w:rsidR="00CC428B" w:rsidRDefault="00CC428B" w:rsidP="00113137"/>
    <w:p w14:paraId="79804380" w14:textId="48AA6CAD" w:rsidR="00AC3FD5" w:rsidRDefault="00AC3FD5" w:rsidP="00113137"/>
    <w:p w14:paraId="4D180755" w14:textId="2DDE2398" w:rsidR="00AC3FD5" w:rsidRDefault="00AC3FD5" w:rsidP="00113137"/>
    <w:p w14:paraId="6C31BF83" w14:textId="77777777" w:rsidR="00AC3FD5" w:rsidRDefault="00AC3FD5" w:rsidP="00113137">
      <w:pPr>
        <w:sectPr w:rsidR="00AC3FD5" w:rsidSect="0071454B">
          <w:pgSz w:w="11906" w:h="16838"/>
          <w:pgMar w:top="1417" w:right="1416" w:bottom="1417" w:left="1417" w:header="708" w:footer="708" w:gutter="0"/>
          <w:cols w:space="708"/>
          <w:docGrid w:linePitch="360"/>
        </w:sectPr>
      </w:pPr>
    </w:p>
    <w:p w14:paraId="6222578B" w14:textId="67625C3B" w:rsidR="00EA6CE3" w:rsidRDefault="00EA6CE3" w:rsidP="00EA6CE3">
      <w:bookmarkStart w:id="193" w:name="_Toc151385247"/>
      <w:r>
        <w:lastRenderedPageBreak/>
        <w:t xml:space="preserve">Tabuľka </w:t>
      </w:r>
      <w:r w:rsidR="00A473FA">
        <w:fldChar w:fldCharType="begin"/>
      </w:r>
      <w:r w:rsidR="00A473FA">
        <w:instrText xml:space="preserve"> SEQ Tabuľka \* ARABIC </w:instrText>
      </w:r>
      <w:r w:rsidR="00A473FA">
        <w:fldChar w:fldCharType="separate"/>
      </w:r>
      <w:r w:rsidR="000A0FF4">
        <w:rPr>
          <w:noProof/>
        </w:rPr>
        <w:t>8</w:t>
      </w:r>
      <w:r w:rsidR="00A473FA">
        <w:rPr>
          <w:noProof/>
        </w:rPr>
        <w:fldChar w:fldCharType="end"/>
      </w:r>
      <w:r>
        <w:t xml:space="preserve">: </w:t>
      </w:r>
      <w:bookmarkStart w:id="194" w:name="_Hlk146275126"/>
      <w:r w:rsidRPr="007305C8">
        <w:t>Vecný harmonogram realizácie PHRSR</w:t>
      </w:r>
      <w:bookmarkEnd w:id="193"/>
      <w:bookmarkEnd w:id="194"/>
    </w:p>
    <w:tbl>
      <w:tblPr>
        <w:tblStyle w:val="Mriekatabuky"/>
        <w:tblW w:w="15310" w:type="dxa"/>
        <w:tblInd w:w="-714" w:type="dxa"/>
        <w:tblLook w:val="04A0" w:firstRow="1" w:lastRow="0" w:firstColumn="1" w:lastColumn="0" w:noHBand="0" w:noVBand="1"/>
      </w:tblPr>
      <w:tblGrid>
        <w:gridCol w:w="2552"/>
        <w:gridCol w:w="2552"/>
        <w:gridCol w:w="3118"/>
        <w:gridCol w:w="2551"/>
        <w:gridCol w:w="2835"/>
        <w:gridCol w:w="1702"/>
      </w:tblGrid>
      <w:tr w:rsidR="00865255" w:rsidRPr="003710B9" w14:paraId="1B75C65D" w14:textId="77777777" w:rsidTr="0047275B">
        <w:tc>
          <w:tcPr>
            <w:tcW w:w="15310" w:type="dxa"/>
            <w:gridSpan w:val="6"/>
            <w:tcBorders>
              <w:top w:val="single" w:sz="4" w:space="0" w:color="A6A6A6" w:themeColor="background1" w:themeShade="A6"/>
              <w:left w:val="single" w:sz="4" w:space="0" w:color="70AD47" w:themeColor="accent6"/>
              <w:bottom w:val="single" w:sz="4" w:space="0" w:color="70AD47"/>
              <w:right w:val="single" w:sz="4" w:space="0" w:color="70AD47" w:themeColor="accent6"/>
            </w:tcBorders>
            <w:shd w:val="clear" w:color="auto" w:fill="538135" w:themeFill="accent6" w:themeFillShade="BF"/>
          </w:tcPr>
          <w:p w14:paraId="3EBAB31A" w14:textId="77777777" w:rsidR="00865255" w:rsidRPr="003710B9" w:rsidRDefault="00865255" w:rsidP="0047275B">
            <w:pPr>
              <w:tabs>
                <w:tab w:val="left" w:pos="6165"/>
              </w:tabs>
              <w:spacing w:line="276" w:lineRule="auto"/>
              <w:ind w:firstLine="0"/>
              <w:rPr>
                <w:b/>
                <w:sz w:val="22"/>
              </w:rPr>
            </w:pPr>
            <w:r w:rsidRPr="003710B9">
              <w:rPr>
                <w:b/>
                <w:sz w:val="22"/>
              </w:rPr>
              <w:t>Prioritná oblasť: 1. Hospodárstvo</w:t>
            </w:r>
            <w:r w:rsidRPr="003710B9">
              <w:rPr>
                <w:b/>
                <w:sz w:val="22"/>
              </w:rPr>
              <w:tab/>
            </w:r>
          </w:p>
        </w:tc>
      </w:tr>
      <w:tr w:rsidR="00865255" w:rsidRPr="003710B9" w14:paraId="1B827EA1" w14:textId="77777777" w:rsidTr="0047275B">
        <w:tc>
          <w:tcPr>
            <w:tcW w:w="2552" w:type="dxa"/>
            <w:tcBorders>
              <w:top w:val="single" w:sz="4" w:space="0" w:color="70AD47"/>
              <w:left w:val="single" w:sz="4" w:space="0" w:color="70AD47" w:themeColor="accent6"/>
              <w:bottom w:val="single" w:sz="4" w:space="0" w:color="70AD47"/>
              <w:right w:val="single" w:sz="4" w:space="0" w:color="70AD47" w:themeColor="accent6"/>
            </w:tcBorders>
            <w:shd w:val="clear" w:color="auto" w:fill="A8D08D" w:themeFill="accent6" w:themeFillTint="99"/>
          </w:tcPr>
          <w:p w14:paraId="1047A711" w14:textId="77777777" w:rsidR="00865255" w:rsidRPr="003710B9" w:rsidRDefault="00865255" w:rsidP="0047275B">
            <w:pPr>
              <w:spacing w:line="276" w:lineRule="auto"/>
              <w:ind w:firstLine="0"/>
              <w:jc w:val="left"/>
              <w:rPr>
                <w:b/>
                <w:sz w:val="22"/>
              </w:rPr>
            </w:pPr>
            <w:r w:rsidRPr="003710B9">
              <w:rPr>
                <w:b/>
                <w:sz w:val="22"/>
              </w:rPr>
              <w:t>Špecifický cieľ</w:t>
            </w:r>
          </w:p>
        </w:tc>
        <w:tc>
          <w:tcPr>
            <w:tcW w:w="2552" w:type="dxa"/>
            <w:tcBorders>
              <w:top w:val="single" w:sz="4" w:space="0" w:color="70AD47"/>
              <w:left w:val="single" w:sz="4" w:space="0" w:color="70AD47" w:themeColor="accent6"/>
              <w:bottom w:val="single" w:sz="4" w:space="0" w:color="70AD47"/>
              <w:right w:val="single" w:sz="4" w:space="0" w:color="70AD47" w:themeColor="accent6"/>
            </w:tcBorders>
            <w:shd w:val="clear" w:color="auto" w:fill="C5E0B3" w:themeFill="accent6" w:themeFillTint="66"/>
          </w:tcPr>
          <w:p w14:paraId="27E10361" w14:textId="77777777" w:rsidR="00865255" w:rsidRPr="003710B9" w:rsidRDefault="00865255" w:rsidP="0047275B">
            <w:pPr>
              <w:spacing w:line="276" w:lineRule="auto"/>
              <w:ind w:firstLine="0"/>
              <w:jc w:val="left"/>
              <w:rPr>
                <w:b/>
                <w:sz w:val="22"/>
              </w:rPr>
            </w:pPr>
            <w:r w:rsidRPr="003710B9">
              <w:rPr>
                <w:b/>
                <w:sz w:val="22"/>
              </w:rPr>
              <w:t>Opatrenie</w:t>
            </w: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E2EFD9" w:themeFill="accent6" w:themeFillTint="33"/>
          </w:tcPr>
          <w:p w14:paraId="7E4B6FA9" w14:textId="77777777" w:rsidR="00865255" w:rsidRPr="003710B9" w:rsidRDefault="00865255" w:rsidP="0047275B">
            <w:pPr>
              <w:spacing w:line="276" w:lineRule="auto"/>
              <w:ind w:firstLine="0"/>
              <w:jc w:val="left"/>
              <w:rPr>
                <w:b/>
                <w:sz w:val="22"/>
              </w:rPr>
            </w:pPr>
            <w:r w:rsidRPr="003710B9">
              <w:rPr>
                <w:b/>
                <w:sz w:val="22"/>
              </w:rPr>
              <w:t>Projekt/aktivita</w:t>
            </w:r>
          </w:p>
        </w:tc>
        <w:tc>
          <w:tcPr>
            <w:tcW w:w="2551" w:type="dxa"/>
            <w:tcBorders>
              <w:top w:val="single" w:sz="4" w:space="0" w:color="70AD47"/>
              <w:left w:val="single" w:sz="4" w:space="0" w:color="70AD47" w:themeColor="accent6"/>
              <w:bottom w:val="single" w:sz="4" w:space="0" w:color="70AD47"/>
              <w:right w:val="single" w:sz="4" w:space="0" w:color="70AD47" w:themeColor="accent6"/>
            </w:tcBorders>
            <w:shd w:val="clear" w:color="auto" w:fill="E2EFD9" w:themeFill="accent6" w:themeFillTint="33"/>
          </w:tcPr>
          <w:p w14:paraId="2F0794EA" w14:textId="77777777" w:rsidR="00865255" w:rsidRPr="003710B9" w:rsidRDefault="00865255" w:rsidP="0047275B">
            <w:pPr>
              <w:spacing w:line="276" w:lineRule="auto"/>
              <w:ind w:firstLine="0"/>
              <w:jc w:val="center"/>
              <w:rPr>
                <w:b/>
                <w:sz w:val="22"/>
              </w:rPr>
            </w:pPr>
            <w:r w:rsidRPr="003710B9">
              <w:rPr>
                <w:b/>
                <w:sz w:val="22"/>
              </w:rPr>
              <w:t>Zodpovedný subjekt</w:t>
            </w:r>
          </w:p>
        </w:tc>
        <w:tc>
          <w:tcPr>
            <w:tcW w:w="2835" w:type="dxa"/>
            <w:tcBorders>
              <w:top w:val="single" w:sz="4" w:space="0" w:color="70AD47"/>
              <w:left w:val="single" w:sz="4" w:space="0" w:color="70AD47" w:themeColor="accent6"/>
              <w:bottom w:val="single" w:sz="4" w:space="0" w:color="70AD47"/>
              <w:right w:val="single" w:sz="4" w:space="0" w:color="70AD47" w:themeColor="accent6"/>
            </w:tcBorders>
            <w:shd w:val="clear" w:color="auto" w:fill="E2EFD9" w:themeFill="accent6" w:themeFillTint="33"/>
          </w:tcPr>
          <w:p w14:paraId="50E8ABD9" w14:textId="77777777" w:rsidR="00865255" w:rsidRPr="003710B9" w:rsidRDefault="00865255" w:rsidP="0047275B">
            <w:pPr>
              <w:spacing w:line="276" w:lineRule="auto"/>
              <w:ind w:firstLine="0"/>
              <w:jc w:val="center"/>
              <w:rPr>
                <w:b/>
                <w:sz w:val="22"/>
              </w:rPr>
            </w:pPr>
            <w:r w:rsidRPr="003710B9">
              <w:rPr>
                <w:b/>
                <w:sz w:val="22"/>
              </w:rPr>
              <w:t>Ukazovateľ</w:t>
            </w:r>
          </w:p>
        </w:tc>
        <w:tc>
          <w:tcPr>
            <w:tcW w:w="1702" w:type="dxa"/>
            <w:tcBorders>
              <w:top w:val="single" w:sz="4" w:space="0" w:color="70AD47"/>
              <w:left w:val="single" w:sz="4" w:space="0" w:color="70AD47" w:themeColor="accent6"/>
              <w:bottom w:val="single" w:sz="4" w:space="0" w:color="70AD47"/>
              <w:right w:val="single" w:sz="4" w:space="0" w:color="70AD47" w:themeColor="accent6"/>
            </w:tcBorders>
            <w:shd w:val="clear" w:color="auto" w:fill="E2EFD9" w:themeFill="accent6" w:themeFillTint="33"/>
          </w:tcPr>
          <w:p w14:paraId="091591AE" w14:textId="77777777" w:rsidR="00865255" w:rsidRPr="003710B9" w:rsidRDefault="00865255" w:rsidP="0047275B">
            <w:pPr>
              <w:spacing w:line="276" w:lineRule="auto"/>
              <w:ind w:firstLine="0"/>
              <w:jc w:val="center"/>
              <w:rPr>
                <w:b/>
                <w:sz w:val="22"/>
              </w:rPr>
            </w:pPr>
            <w:r w:rsidRPr="003710B9">
              <w:rPr>
                <w:b/>
                <w:sz w:val="22"/>
              </w:rPr>
              <w:t>Cieľová hodnota</w:t>
            </w:r>
          </w:p>
        </w:tc>
      </w:tr>
      <w:tr w:rsidR="00865255" w:rsidRPr="003710B9" w14:paraId="3AE870FC" w14:textId="77777777" w:rsidTr="0047275B">
        <w:tc>
          <w:tcPr>
            <w:tcW w:w="2552" w:type="dxa"/>
            <w:vMerge w:val="restart"/>
            <w:tcBorders>
              <w:top w:val="single" w:sz="4" w:space="0" w:color="70AD47"/>
              <w:left w:val="single" w:sz="4" w:space="0" w:color="70AD47" w:themeColor="accent6"/>
              <w:right w:val="single" w:sz="4" w:space="0" w:color="70AD47" w:themeColor="accent6"/>
            </w:tcBorders>
            <w:shd w:val="clear" w:color="auto" w:fill="A8D08D" w:themeFill="accent6" w:themeFillTint="99"/>
          </w:tcPr>
          <w:p w14:paraId="7840A5BA" w14:textId="77777777" w:rsidR="00865255" w:rsidRPr="003710B9" w:rsidRDefault="00865255" w:rsidP="0047275B">
            <w:pPr>
              <w:spacing w:line="276" w:lineRule="auto"/>
              <w:ind w:firstLine="0"/>
              <w:jc w:val="left"/>
              <w:rPr>
                <w:sz w:val="22"/>
              </w:rPr>
            </w:pPr>
            <w:r w:rsidRPr="003710B9">
              <w:rPr>
                <w:sz w:val="22"/>
              </w:rPr>
              <w:t>1.1 Zvýšenie konkurencieschopnosti  a životnej úrovne obyvateľov</w:t>
            </w:r>
          </w:p>
        </w:tc>
        <w:tc>
          <w:tcPr>
            <w:tcW w:w="2552" w:type="dxa"/>
            <w:vMerge w:val="restart"/>
            <w:tcBorders>
              <w:top w:val="single" w:sz="4" w:space="0" w:color="70AD47"/>
              <w:left w:val="single" w:sz="4" w:space="0" w:color="70AD47" w:themeColor="accent6"/>
              <w:right w:val="single" w:sz="4" w:space="0" w:color="70AD47" w:themeColor="accent6"/>
            </w:tcBorders>
            <w:shd w:val="clear" w:color="auto" w:fill="C5E0B3" w:themeFill="accent6" w:themeFillTint="66"/>
          </w:tcPr>
          <w:p w14:paraId="6322B619" w14:textId="77777777" w:rsidR="00865255" w:rsidRPr="003710B9" w:rsidRDefault="00865255" w:rsidP="0047275B">
            <w:pPr>
              <w:spacing w:line="276" w:lineRule="auto"/>
              <w:ind w:firstLine="0"/>
              <w:jc w:val="left"/>
              <w:rPr>
                <w:sz w:val="22"/>
              </w:rPr>
            </w:pPr>
            <w:r w:rsidRPr="003710B9">
              <w:rPr>
                <w:rFonts w:cs="Times New Roman"/>
                <w:sz w:val="22"/>
              </w:rPr>
              <w:t>1.1.1   Modernizácia, revitalizácia, budovanie podnikov a služieb v meste s dôrazom na zamestnanosť a kvalitu poskytovaných služieb</w:t>
            </w: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45B0BBB7" w14:textId="77777777" w:rsidR="00865255" w:rsidRPr="003710B9" w:rsidRDefault="00865255" w:rsidP="0047275B">
            <w:pPr>
              <w:spacing w:line="276" w:lineRule="auto"/>
              <w:ind w:firstLine="0"/>
              <w:jc w:val="left"/>
              <w:rPr>
                <w:sz w:val="22"/>
              </w:rPr>
            </w:pPr>
            <w:r w:rsidRPr="003710B9">
              <w:rPr>
                <w:rFonts w:cs="Times New Roman"/>
                <w:sz w:val="22"/>
              </w:rPr>
              <w:t>Modernizácia, inovácie výrobných procesov a postupov</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281E4522"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2C4EE12D" w14:textId="77777777" w:rsidR="00865255" w:rsidRPr="003710B9" w:rsidRDefault="00865255" w:rsidP="0047275B">
            <w:pPr>
              <w:spacing w:line="276" w:lineRule="auto"/>
              <w:ind w:firstLine="0"/>
              <w:jc w:val="center"/>
              <w:rPr>
                <w:sz w:val="22"/>
              </w:rPr>
            </w:pPr>
            <w:r>
              <w:rPr>
                <w:sz w:val="22"/>
              </w:rPr>
              <w:t>Počet  zavedených modernizovaných, inovovaných procesov a postupov</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69213B2F" w14:textId="77777777" w:rsidR="00865255" w:rsidRPr="003710B9" w:rsidRDefault="00865255" w:rsidP="0047275B">
            <w:pPr>
              <w:spacing w:line="276" w:lineRule="auto"/>
              <w:ind w:firstLine="0"/>
              <w:jc w:val="center"/>
              <w:rPr>
                <w:sz w:val="22"/>
              </w:rPr>
            </w:pPr>
            <w:r>
              <w:rPr>
                <w:sz w:val="22"/>
              </w:rPr>
              <w:t xml:space="preserve">1 </w:t>
            </w:r>
          </w:p>
        </w:tc>
      </w:tr>
      <w:tr w:rsidR="00865255" w:rsidRPr="003710B9" w14:paraId="0B76DA39" w14:textId="77777777" w:rsidTr="0047275B">
        <w:tc>
          <w:tcPr>
            <w:tcW w:w="2552" w:type="dxa"/>
            <w:vMerge/>
            <w:tcBorders>
              <w:left w:val="single" w:sz="4" w:space="0" w:color="70AD47" w:themeColor="accent6"/>
              <w:right w:val="single" w:sz="4" w:space="0" w:color="70AD47" w:themeColor="accent6"/>
            </w:tcBorders>
            <w:shd w:val="clear" w:color="auto" w:fill="A8D08D" w:themeFill="accent6" w:themeFillTint="99"/>
          </w:tcPr>
          <w:p w14:paraId="02435781"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right w:val="single" w:sz="4" w:space="0" w:color="70AD47" w:themeColor="accent6"/>
            </w:tcBorders>
            <w:shd w:val="clear" w:color="auto" w:fill="C5E0B3" w:themeFill="accent6" w:themeFillTint="66"/>
          </w:tcPr>
          <w:p w14:paraId="6C80AF2D" w14:textId="77777777" w:rsidR="00865255" w:rsidRPr="003710B9" w:rsidRDefault="00865255" w:rsidP="0047275B">
            <w:pPr>
              <w:spacing w:line="276" w:lineRule="auto"/>
              <w:ind w:firstLine="0"/>
              <w:jc w:val="left"/>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1FCD3DD9" w14:textId="77777777" w:rsidR="00865255" w:rsidRPr="003710B9" w:rsidRDefault="00865255" w:rsidP="0047275B">
            <w:pPr>
              <w:spacing w:line="276" w:lineRule="auto"/>
              <w:ind w:firstLine="0"/>
              <w:jc w:val="left"/>
              <w:rPr>
                <w:rFonts w:cs="Times New Roman"/>
                <w:sz w:val="22"/>
              </w:rPr>
            </w:pPr>
            <w:r w:rsidRPr="003710B9">
              <w:rPr>
                <w:rFonts w:cs="Times New Roman"/>
                <w:sz w:val="22"/>
              </w:rPr>
              <w:t>Inovovanie výrobných procesov / poskytovaných služieb v stavebníctve</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1FCA78FD" w14:textId="77777777" w:rsidR="00865255" w:rsidRPr="003710B9" w:rsidRDefault="00865255" w:rsidP="0047275B">
            <w:pPr>
              <w:spacing w:line="276" w:lineRule="auto"/>
              <w:ind w:firstLine="0"/>
              <w:jc w:val="center"/>
              <w:rPr>
                <w:sz w:val="22"/>
              </w:rPr>
            </w:pPr>
            <w:r w:rsidRPr="003710B9">
              <w:rPr>
                <w:sz w:val="22"/>
              </w:rPr>
              <w:t>Súkromn</w:t>
            </w:r>
            <w:r>
              <w:rPr>
                <w:sz w:val="22"/>
              </w:rPr>
              <w:t>í</w:t>
            </w:r>
            <w:r w:rsidRPr="003710B9">
              <w:rPr>
                <w:sz w:val="22"/>
              </w:rPr>
              <w:t xml:space="preserve"> podnikatelia</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35903C81" w14:textId="77777777" w:rsidR="00865255" w:rsidRPr="003710B9" w:rsidRDefault="00865255" w:rsidP="0047275B">
            <w:pPr>
              <w:spacing w:line="276" w:lineRule="auto"/>
              <w:ind w:firstLine="0"/>
              <w:jc w:val="center"/>
              <w:rPr>
                <w:sz w:val="22"/>
              </w:rPr>
            </w:pPr>
            <w:r>
              <w:rPr>
                <w:sz w:val="22"/>
              </w:rPr>
              <w:t>Počet  zavedených inovovaných procesov/ poskytovaných služieb</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796DFC59" w14:textId="77777777" w:rsidR="00865255" w:rsidRPr="003710B9" w:rsidRDefault="00865255" w:rsidP="0047275B">
            <w:pPr>
              <w:spacing w:line="276" w:lineRule="auto"/>
              <w:ind w:firstLine="0"/>
              <w:jc w:val="center"/>
              <w:rPr>
                <w:sz w:val="22"/>
              </w:rPr>
            </w:pPr>
            <w:r>
              <w:rPr>
                <w:sz w:val="22"/>
              </w:rPr>
              <w:t xml:space="preserve">1 </w:t>
            </w:r>
          </w:p>
        </w:tc>
      </w:tr>
      <w:tr w:rsidR="00865255" w:rsidRPr="003710B9" w14:paraId="27995F62" w14:textId="77777777" w:rsidTr="0047275B">
        <w:tc>
          <w:tcPr>
            <w:tcW w:w="2552" w:type="dxa"/>
            <w:vMerge/>
            <w:tcBorders>
              <w:left w:val="single" w:sz="4" w:space="0" w:color="70AD47" w:themeColor="accent6"/>
              <w:right w:val="single" w:sz="4" w:space="0" w:color="70AD47" w:themeColor="accent6"/>
            </w:tcBorders>
            <w:shd w:val="clear" w:color="auto" w:fill="A8D08D" w:themeFill="accent6" w:themeFillTint="99"/>
          </w:tcPr>
          <w:p w14:paraId="699E61CB"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right w:val="single" w:sz="4" w:space="0" w:color="70AD47" w:themeColor="accent6"/>
            </w:tcBorders>
            <w:shd w:val="clear" w:color="auto" w:fill="C5E0B3" w:themeFill="accent6" w:themeFillTint="66"/>
          </w:tcPr>
          <w:p w14:paraId="7C1AA593" w14:textId="77777777" w:rsidR="00865255" w:rsidRPr="003710B9" w:rsidRDefault="00865255" w:rsidP="0047275B">
            <w:pPr>
              <w:spacing w:line="276" w:lineRule="auto"/>
              <w:ind w:firstLine="0"/>
              <w:jc w:val="left"/>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254EE9C5" w14:textId="77777777" w:rsidR="00865255" w:rsidRPr="003710B9" w:rsidRDefault="00865255" w:rsidP="0047275B">
            <w:pPr>
              <w:spacing w:line="276" w:lineRule="auto"/>
              <w:ind w:firstLine="0"/>
              <w:jc w:val="left"/>
              <w:rPr>
                <w:sz w:val="22"/>
              </w:rPr>
            </w:pPr>
            <w:r w:rsidRPr="003710B9">
              <w:rPr>
                <w:rFonts w:cs="Times New Roman"/>
                <w:sz w:val="22"/>
              </w:rPr>
              <w:t>Rekonštrukcia miestneho trhoviska</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5F6AFDA9"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26922718" w14:textId="77777777" w:rsidR="00865255" w:rsidRPr="003710B9" w:rsidRDefault="00865255" w:rsidP="0047275B">
            <w:pPr>
              <w:spacing w:line="276" w:lineRule="auto"/>
              <w:ind w:firstLine="0"/>
              <w:jc w:val="center"/>
              <w:rPr>
                <w:sz w:val="22"/>
              </w:rPr>
            </w:pPr>
            <w:r>
              <w:rPr>
                <w:sz w:val="22"/>
              </w:rPr>
              <w:t>Počet zrekonštruovaných miestnych trhovísk</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4FF2905F" w14:textId="77777777" w:rsidR="00865255" w:rsidRPr="003710B9" w:rsidRDefault="00865255" w:rsidP="0047275B">
            <w:pPr>
              <w:spacing w:line="276" w:lineRule="auto"/>
              <w:ind w:firstLine="0"/>
              <w:jc w:val="center"/>
              <w:rPr>
                <w:sz w:val="22"/>
              </w:rPr>
            </w:pPr>
            <w:r>
              <w:rPr>
                <w:sz w:val="22"/>
              </w:rPr>
              <w:t xml:space="preserve">1 </w:t>
            </w:r>
          </w:p>
        </w:tc>
      </w:tr>
      <w:tr w:rsidR="00865255" w:rsidRPr="003710B9" w14:paraId="426986F1" w14:textId="77777777" w:rsidTr="0047275B">
        <w:tc>
          <w:tcPr>
            <w:tcW w:w="2552" w:type="dxa"/>
            <w:vMerge/>
            <w:tcBorders>
              <w:left w:val="single" w:sz="4" w:space="0" w:color="70AD47" w:themeColor="accent6"/>
              <w:right w:val="single" w:sz="4" w:space="0" w:color="70AD47" w:themeColor="accent6"/>
            </w:tcBorders>
            <w:shd w:val="clear" w:color="auto" w:fill="A8D08D" w:themeFill="accent6" w:themeFillTint="99"/>
          </w:tcPr>
          <w:p w14:paraId="41ED0865"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right w:val="single" w:sz="4" w:space="0" w:color="70AD47" w:themeColor="accent6"/>
            </w:tcBorders>
            <w:shd w:val="clear" w:color="auto" w:fill="C5E0B3" w:themeFill="accent6" w:themeFillTint="66"/>
          </w:tcPr>
          <w:p w14:paraId="3D67E3B5" w14:textId="77777777" w:rsidR="00865255" w:rsidRPr="003710B9" w:rsidRDefault="00865255" w:rsidP="0047275B">
            <w:pPr>
              <w:spacing w:line="276" w:lineRule="auto"/>
              <w:ind w:firstLine="0"/>
              <w:jc w:val="left"/>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55976880" w14:textId="77777777" w:rsidR="00865255" w:rsidRPr="003710B9" w:rsidRDefault="00865255" w:rsidP="0047275B">
            <w:pPr>
              <w:spacing w:line="276" w:lineRule="auto"/>
              <w:ind w:firstLine="0"/>
              <w:jc w:val="left"/>
              <w:rPr>
                <w:sz w:val="22"/>
              </w:rPr>
            </w:pPr>
            <w:r w:rsidRPr="003710B9">
              <w:rPr>
                <w:rFonts w:cs="Times New Roman"/>
                <w:sz w:val="22"/>
              </w:rPr>
              <w:t>Zriadenie podnikateľského inkubátora, resp. centra prvého kontaktu pre  začínajúcich podnikateľov (priestory, poradenstvo, príprava projektov, podnikateľské plány, finančné analýzy) v Dome služieb</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2C90D6DC"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4B8F8007" w14:textId="77777777" w:rsidR="00865255" w:rsidRPr="003710B9" w:rsidRDefault="00865255" w:rsidP="0047275B">
            <w:pPr>
              <w:spacing w:line="276" w:lineRule="auto"/>
              <w:ind w:firstLine="0"/>
              <w:jc w:val="center"/>
              <w:rPr>
                <w:sz w:val="22"/>
              </w:rPr>
            </w:pPr>
            <w:r>
              <w:rPr>
                <w:sz w:val="22"/>
              </w:rPr>
              <w:t>Počet zriadených podnikateľských inkubátorov</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5B2F58AB" w14:textId="77777777" w:rsidR="00865255" w:rsidRPr="003710B9" w:rsidRDefault="00865255" w:rsidP="0047275B">
            <w:pPr>
              <w:spacing w:line="276" w:lineRule="auto"/>
              <w:ind w:firstLine="0"/>
              <w:jc w:val="center"/>
              <w:rPr>
                <w:sz w:val="22"/>
              </w:rPr>
            </w:pPr>
            <w:r>
              <w:rPr>
                <w:sz w:val="22"/>
              </w:rPr>
              <w:t xml:space="preserve">1 </w:t>
            </w:r>
          </w:p>
        </w:tc>
      </w:tr>
      <w:tr w:rsidR="00865255" w:rsidRPr="003710B9" w14:paraId="50E6930E" w14:textId="77777777" w:rsidTr="0047275B">
        <w:tc>
          <w:tcPr>
            <w:tcW w:w="2552" w:type="dxa"/>
            <w:vMerge/>
            <w:tcBorders>
              <w:left w:val="single" w:sz="4" w:space="0" w:color="70AD47" w:themeColor="accent6"/>
              <w:right w:val="single" w:sz="4" w:space="0" w:color="70AD47" w:themeColor="accent6"/>
            </w:tcBorders>
            <w:shd w:val="clear" w:color="auto" w:fill="A8D08D" w:themeFill="accent6" w:themeFillTint="99"/>
          </w:tcPr>
          <w:p w14:paraId="656A97D3"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right w:val="single" w:sz="4" w:space="0" w:color="70AD47" w:themeColor="accent6"/>
            </w:tcBorders>
            <w:shd w:val="clear" w:color="auto" w:fill="C5E0B3" w:themeFill="accent6" w:themeFillTint="66"/>
          </w:tcPr>
          <w:p w14:paraId="454F7668" w14:textId="77777777" w:rsidR="00865255" w:rsidRPr="003710B9" w:rsidRDefault="00865255" w:rsidP="0047275B">
            <w:pPr>
              <w:spacing w:line="276" w:lineRule="auto"/>
              <w:ind w:firstLine="0"/>
              <w:jc w:val="left"/>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147E5E2F" w14:textId="77777777" w:rsidR="00865255" w:rsidRPr="003710B9" w:rsidRDefault="00865255" w:rsidP="0047275B">
            <w:pPr>
              <w:spacing w:line="276" w:lineRule="auto"/>
              <w:ind w:firstLine="0"/>
              <w:jc w:val="left"/>
              <w:rPr>
                <w:sz w:val="22"/>
              </w:rPr>
            </w:pPr>
            <w:r w:rsidRPr="003710B9">
              <w:rPr>
                <w:rFonts w:cs="Times New Roman"/>
                <w:sz w:val="22"/>
              </w:rPr>
              <w:t>Spracovanie projektov za účelom získavania finančných prostriedkov podľa aktuálnych výziev</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4EEFE1DA"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63B84B8C" w14:textId="77777777" w:rsidR="00865255" w:rsidRPr="003710B9" w:rsidRDefault="00865255" w:rsidP="0047275B">
            <w:pPr>
              <w:spacing w:line="276" w:lineRule="auto"/>
              <w:ind w:firstLine="0"/>
              <w:jc w:val="center"/>
              <w:rPr>
                <w:sz w:val="22"/>
              </w:rPr>
            </w:pPr>
            <w:r>
              <w:rPr>
                <w:sz w:val="22"/>
              </w:rPr>
              <w:t>Počet predložených žiadostí o dotácie, nenávratné finančné príspevky za rok</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30373485" w14:textId="77777777" w:rsidR="00865255" w:rsidRPr="003710B9" w:rsidRDefault="00865255" w:rsidP="0047275B">
            <w:pPr>
              <w:spacing w:line="276" w:lineRule="auto"/>
              <w:ind w:firstLine="0"/>
              <w:jc w:val="center"/>
              <w:rPr>
                <w:sz w:val="22"/>
              </w:rPr>
            </w:pPr>
            <w:r>
              <w:rPr>
                <w:sz w:val="22"/>
              </w:rPr>
              <w:t xml:space="preserve">5 </w:t>
            </w:r>
          </w:p>
        </w:tc>
      </w:tr>
      <w:tr w:rsidR="00865255" w:rsidRPr="003710B9" w14:paraId="6E795B72" w14:textId="77777777" w:rsidTr="0047275B">
        <w:tc>
          <w:tcPr>
            <w:tcW w:w="2552" w:type="dxa"/>
            <w:vMerge/>
            <w:tcBorders>
              <w:left w:val="single" w:sz="4" w:space="0" w:color="70AD47" w:themeColor="accent6"/>
              <w:right w:val="single" w:sz="4" w:space="0" w:color="70AD47" w:themeColor="accent6"/>
            </w:tcBorders>
            <w:shd w:val="clear" w:color="auto" w:fill="A8D08D" w:themeFill="accent6" w:themeFillTint="99"/>
          </w:tcPr>
          <w:p w14:paraId="38A45787"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bottom w:val="single" w:sz="4" w:space="0" w:color="538135" w:themeColor="accent6" w:themeShade="BF"/>
              <w:right w:val="single" w:sz="4" w:space="0" w:color="70AD47" w:themeColor="accent6"/>
            </w:tcBorders>
            <w:shd w:val="clear" w:color="auto" w:fill="C5E0B3" w:themeFill="accent6" w:themeFillTint="66"/>
          </w:tcPr>
          <w:p w14:paraId="13BEAEE9" w14:textId="77777777" w:rsidR="00865255" w:rsidRPr="003710B9" w:rsidRDefault="00865255" w:rsidP="0047275B">
            <w:pPr>
              <w:spacing w:line="276" w:lineRule="auto"/>
              <w:ind w:firstLine="0"/>
              <w:jc w:val="left"/>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1548E475" w14:textId="77777777" w:rsidR="00865255" w:rsidRPr="003710B9" w:rsidRDefault="00865255" w:rsidP="0047275B">
            <w:pPr>
              <w:spacing w:line="276" w:lineRule="auto"/>
              <w:ind w:firstLine="0"/>
              <w:jc w:val="left"/>
              <w:rPr>
                <w:sz w:val="22"/>
              </w:rPr>
            </w:pPr>
            <w:r w:rsidRPr="003710B9">
              <w:rPr>
                <w:rFonts w:cs="Times New Roman"/>
                <w:sz w:val="22"/>
              </w:rPr>
              <w:t>Vytvorenie nových pracovných príležitostí využívaním projektov ÚPSVaR</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28711EBE"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16B52862" w14:textId="77777777" w:rsidR="00865255" w:rsidRPr="003710B9" w:rsidRDefault="00865255" w:rsidP="0047275B">
            <w:pPr>
              <w:spacing w:line="276" w:lineRule="auto"/>
              <w:ind w:firstLine="0"/>
              <w:jc w:val="center"/>
              <w:rPr>
                <w:sz w:val="22"/>
              </w:rPr>
            </w:pPr>
            <w:r>
              <w:rPr>
                <w:sz w:val="22"/>
              </w:rPr>
              <w:t>Využívanie projektov ÚPSVaR</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3EDAE469" w14:textId="77777777" w:rsidR="00865255" w:rsidRPr="003710B9" w:rsidRDefault="00865255" w:rsidP="0047275B">
            <w:pPr>
              <w:spacing w:line="276" w:lineRule="auto"/>
              <w:ind w:firstLine="0"/>
              <w:jc w:val="center"/>
              <w:rPr>
                <w:sz w:val="22"/>
              </w:rPr>
            </w:pPr>
            <w:r>
              <w:rPr>
                <w:sz w:val="22"/>
              </w:rPr>
              <w:t>áno/nie</w:t>
            </w:r>
          </w:p>
        </w:tc>
      </w:tr>
      <w:tr w:rsidR="00865255" w:rsidRPr="003710B9" w14:paraId="59B9AEFF" w14:textId="77777777" w:rsidTr="0047275B">
        <w:tc>
          <w:tcPr>
            <w:tcW w:w="2552" w:type="dxa"/>
            <w:vMerge/>
            <w:tcBorders>
              <w:left w:val="single" w:sz="4" w:space="0" w:color="70AD47" w:themeColor="accent6"/>
              <w:right w:val="single" w:sz="4" w:space="0" w:color="70AD47" w:themeColor="accent6"/>
            </w:tcBorders>
            <w:shd w:val="clear" w:color="auto" w:fill="A8D08D" w:themeFill="accent6" w:themeFillTint="99"/>
          </w:tcPr>
          <w:p w14:paraId="40B6134F" w14:textId="77777777" w:rsidR="00865255" w:rsidRPr="003710B9" w:rsidRDefault="00865255" w:rsidP="0047275B">
            <w:pPr>
              <w:spacing w:line="276" w:lineRule="auto"/>
              <w:ind w:firstLine="0"/>
              <w:rPr>
                <w:sz w:val="22"/>
              </w:rPr>
            </w:pPr>
          </w:p>
        </w:tc>
        <w:tc>
          <w:tcPr>
            <w:tcW w:w="2552" w:type="dxa"/>
            <w:vMerge/>
            <w:tcBorders>
              <w:top w:val="single" w:sz="4" w:space="0" w:color="538135" w:themeColor="accent6" w:themeShade="BF"/>
              <w:left w:val="single" w:sz="4" w:space="0" w:color="70AD47" w:themeColor="accent6"/>
              <w:right w:val="single" w:sz="4" w:space="0" w:color="70AD47" w:themeColor="accent6"/>
            </w:tcBorders>
            <w:shd w:val="clear" w:color="auto" w:fill="C5E0B3" w:themeFill="accent6" w:themeFillTint="66"/>
          </w:tcPr>
          <w:p w14:paraId="240F90F2" w14:textId="77777777" w:rsidR="00865255" w:rsidRPr="003710B9" w:rsidRDefault="00865255" w:rsidP="0047275B">
            <w:pPr>
              <w:spacing w:line="276" w:lineRule="auto"/>
              <w:ind w:firstLine="0"/>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04386630" w14:textId="77777777" w:rsidR="00865255" w:rsidRPr="003710B9" w:rsidRDefault="00865255" w:rsidP="0047275B">
            <w:pPr>
              <w:spacing w:line="276" w:lineRule="auto"/>
              <w:ind w:firstLine="0"/>
              <w:jc w:val="left"/>
              <w:rPr>
                <w:sz w:val="22"/>
              </w:rPr>
            </w:pPr>
            <w:r w:rsidRPr="003710B9">
              <w:rPr>
                <w:rFonts w:cs="Times New Roman"/>
                <w:sz w:val="22"/>
              </w:rPr>
              <w:t>Príprava pozemkov pre nový obchodný reťazec/ obchodnú prevádzku</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02B503DA"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75616F73" w14:textId="77777777" w:rsidR="00865255" w:rsidRPr="003710B9" w:rsidRDefault="00865255" w:rsidP="0047275B">
            <w:pPr>
              <w:spacing w:line="276" w:lineRule="auto"/>
              <w:ind w:firstLine="0"/>
              <w:jc w:val="center"/>
              <w:rPr>
                <w:sz w:val="22"/>
              </w:rPr>
            </w:pPr>
            <w:r>
              <w:rPr>
                <w:sz w:val="22"/>
              </w:rPr>
              <w:t>Počet pripravených pozemkov pre nový obchodný reťazec</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35FD83E5" w14:textId="77777777" w:rsidR="00865255" w:rsidRPr="003710B9" w:rsidRDefault="00865255" w:rsidP="0047275B">
            <w:pPr>
              <w:spacing w:line="276" w:lineRule="auto"/>
              <w:ind w:firstLine="0"/>
              <w:jc w:val="center"/>
              <w:rPr>
                <w:sz w:val="22"/>
              </w:rPr>
            </w:pPr>
            <w:r>
              <w:rPr>
                <w:sz w:val="22"/>
              </w:rPr>
              <w:t xml:space="preserve">1 </w:t>
            </w:r>
          </w:p>
        </w:tc>
      </w:tr>
      <w:tr w:rsidR="00865255" w:rsidRPr="003710B9" w14:paraId="62189E13" w14:textId="77777777" w:rsidTr="0047275B">
        <w:tc>
          <w:tcPr>
            <w:tcW w:w="2552" w:type="dxa"/>
            <w:vMerge/>
            <w:tcBorders>
              <w:left w:val="single" w:sz="4" w:space="0" w:color="70AD47" w:themeColor="accent6"/>
              <w:bottom w:val="single" w:sz="4" w:space="0" w:color="70AD47"/>
              <w:right w:val="single" w:sz="4" w:space="0" w:color="70AD47" w:themeColor="accent6"/>
            </w:tcBorders>
            <w:shd w:val="clear" w:color="auto" w:fill="A8D08D" w:themeFill="accent6" w:themeFillTint="99"/>
          </w:tcPr>
          <w:p w14:paraId="437B5F6D" w14:textId="77777777" w:rsidR="00865255" w:rsidRPr="003710B9" w:rsidRDefault="00865255" w:rsidP="0047275B">
            <w:pPr>
              <w:spacing w:line="276" w:lineRule="auto"/>
              <w:ind w:firstLine="0"/>
              <w:rPr>
                <w:sz w:val="22"/>
              </w:rPr>
            </w:pPr>
          </w:p>
        </w:tc>
        <w:tc>
          <w:tcPr>
            <w:tcW w:w="2552" w:type="dxa"/>
            <w:vMerge/>
            <w:tcBorders>
              <w:left w:val="single" w:sz="4" w:space="0" w:color="70AD47" w:themeColor="accent6"/>
              <w:bottom w:val="single" w:sz="4" w:space="0" w:color="70AD47"/>
              <w:right w:val="single" w:sz="4" w:space="0" w:color="70AD47" w:themeColor="accent6"/>
            </w:tcBorders>
            <w:shd w:val="clear" w:color="auto" w:fill="C5E0B3" w:themeFill="accent6" w:themeFillTint="66"/>
          </w:tcPr>
          <w:p w14:paraId="6F08BCED" w14:textId="77777777" w:rsidR="00865255" w:rsidRPr="003710B9" w:rsidRDefault="00865255" w:rsidP="0047275B">
            <w:pPr>
              <w:spacing w:line="276" w:lineRule="auto"/>
              <w:ind w:firstLine="0"/>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3D44B241" w14:textId="77777777" w:rsidR="00865255" w:rsidRPr="003710B9" w:rsidRDefault="00865255" w:rsidP="0047275B">
            <w:pPr>
              <w:spacing w:line="276" w:lineRule="auto"/>
              <w:ind w:firstLine="0"/>
              <w:jc w:val="left"/>
              <w:rPr>
                <w:sz w:val="22"/>
              </w:rPr>
            </w:pPr>
            <w:r w:rsidRPr="003710B9">
              <w:rPr>
                <w:rFonts w:cs="Times New Roman"/>
                <w:sz w:val="22"/>
              </w:rPr>
              <w:t>Zintenzívniť spoluprácu s podnikmi, podnikateľmi a ďalšími subjektami na strategickom rozvoji mesta</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0F773FA8"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6CD1D3EA" w14:textId="77777777" w:rsidR="00865255" w:rsidRPr="003710B9" w:rsidRDefault="00865255" w:rsidP="0047275B">
            <w:pPr>
              <w:spacing w:line="276" w:lineRule="auto"/>
              <w:ind w:firstLine="0"/>
              <w:jc w:val="center"/>
              <w:rPr>
                <w:sz w:val="22"/>
              </w:rPr>
            </w:pPr>
            <w:r>
              <w:rPr>
                <w:sz w:val="22"/>
              </w:rPr>
              <w:t xml:space="preserve">Počet spoločných stretnutí predstaviteľov mesta s </w:t>
            </w:r>
            <w:r w:rsidRPr="00277814">
              <w:rPr>
                <w:sz w:val="22"/>
              </w:rPr>
              <w:t>podnikmi, podnikateľmi a ďalšími subjektami</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48BBA793" w14:textId="77777777" w:rsidR="00865255" w:rsidRPr="003710B9" w:rsidRDefault="00865255" w:rsidP="0047275B">
            <w:pPr>
              <w:spacing w:line="276" w:lineRule="auto"/>
              <w:ind w:firstLine="0"/>
              <w:jc w:val="center"/>
              <w:rPr>
                <w:sz w:val="22"/>
              </w:rPr>
            </w:pPr>
            <w:r>
              <w:rPr>
                <w:sz w:val="22"/>
              </w:rPr>
              <w:t>3 spoločné stretnutia ročne</w:t>
            </w:r>
          </w:p>
        </w:tc>
      </w:tr>
      <w:tr w:rsidR="00865255" w:rsidRPr="003710B9" w14:paraId="43073B81" w14:textId="77777777" w:rsidTr="0047275B">
        <w:tc>
          <w:tcPr>
            <w:tcW w:w="2552" w:type="dxa"/>
            <w:vMerge w:val="restart"/>
            <w:tcBorders>
              <w:top w:val="single" w:sz="4" w:space="0" w:color="70AD47"/>
              <w:left w:val="single" w:sz="4" w:space="0" w:color="70AD47" w:themeColor="accent6"/>
              <w:right w:val="single" w:sz="4" w:space="0" w:color="70AD47" w:themeColor="accent6"/>
            </w:tcBorders>
            <w:shd w:val="clear" w:color="auto" w:fill="A8D08D" w:themeFill="accent6" w:themeFillTint="99"/>
          </w:tcPr>
          <w:p w14:paraId="6575196A" w14:textId="77777777" w:rsidR="00865255" w:rsidRPr="003710B9" w:rsidRDefault="00865255" w:rsidP="0047275B">
            <w:pPr>
              <w:spacing w:line="276" w:lineRule="auto"/>
              <w:ind w:firstLine="0"/>
              <w:jc w:val="left"/>
              <w:rPr>
                <w:sz w:val="22"/>
              </w:rPr>
            </w:pPr>
            <w:r w:rsidRPr="003710B9">
              <w:rPr>
                <w:sz w:val="22"/>
              </w:rPr>
              <w:t>1.2   Zvýšenie výkonnosti miestnej ekonomiky</w:t>
            </w:r>
          </w:p>
        </w:tc>
        <w:tc>
          <w:tcPr>
            <w:tcW w:w="2552" w:type="dxa"/>
            <w:vMerge w:val="restart"/>
            <w:tcBorders>
              <w:top w:val="single" w:sz="4" w:space="0" w:color="70AD47"/>
              <w:left w:val="single" w:sz="4" w:space="0" w:color="70AD47" w:themeColor="accent6"/>
              <w:right w:val="single" w:sz="4" w:space="0" w:color="70AD47" w:themeColor="accent6"/>
            </w:tcBorders>
            <w:shd w:val="clear" w:color="auto" w:fill="C5E0B3" w:themeFill="accent6" w:themeFillTint="66"/>
          </w:tcPr>
          <w:p w14:paraId="585CE188" w14:textId="77777777" w:rsidR="00865255" w:rsidRPr="003710B9" w:rsidRDefault="00865255" w:rsidP="0047275B">
            <w:pPr>
              <w:spacing w:line="276" w:lineRule="auto"/>
              <w:ind w:firstLine="0"/>
              <w:jc w:val="left"/>
              <w:rPr>
                <w:sz w:val="22"/>
              </w:rPr>
            </w:pPr>
            <w:r w:rsidRPr="003710B9">
              <w:rPr>
                <w:rFonts w:cs="Times New Roman"/>
                <w:sz w:val="22"/>
              </w:rPr>
              <w:t>1.2.1   Zvýšenie prílevu domácich a zahraničných investorov</w:t>
            </w: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7E44F911" w14:textId="77777777" w:rsidR="00865255" w:rsidRPr="003710B9" w:rsidRDefault="00865255" w:rsidP="0047275B">
            <w:pPr>
              <w:spacing w:line="276" w:lineRule="auto"/>
              <w:ind w:firstLine="0"/>
              <w:jc w:val="left"/>
              <w:rPr>
                <w:rFonts w:cs="Times New Roman"/>
                <w:sz w:val="22"/>
              </w:rPr>
            </w:pPr>
            <w:r w:rsidRPr="003710B9">
              <w:rPr>
                <w:rFonts w:cs="Times New Roman"/>
                <w:sz w:val="22"/>
              </w:rPr>
              <w:t>Zabezpečenie vhodných priestorov pre rozvoj podnikateľskej činnosti</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3713F923" w14:textId="77777777" w:rsidR="00865255" w:rsidRPr="003710B9" w:rsidRDefault="00865255" w:rsidP="0047275B">
            <w:pPr>
              <w:spacing w:line="276" w:lineRule="auto"/>
              <w:ind w:firstLine="0"/>
              <w:jc w:val="center"/>
              <w:rPr>
                <w:sz w:val="22"/>
              </w:rPr>
            </w:pPr>
            <w:r w:rsidRPr="003710B9">
              <w:rPr>
                <w:sz w:val="22"/>
              </w:rPr>
              <w:t xml:space="preserve">Mesto Hnúšťa, </w:t>
            </w:r>
          </w:p>
          <w:p w14:paraId="14498637" w14:textId="77777777" w:rsidR="00865255" w:rsidRPr="003710B9" w:rsidRDefault="00865255" w:rsidP="0047275B">
            <w:pPr>
              <w:spacing w:line="276" w:lineRule="auto"/>
              <w:ind w:firstLine="0"/>
              <w:jc w:val="center"/>
              <w:rPr>
                <w:sz w:val="22"/>
              </w:rPr>
            </w:pPr>
            <w:r w:rsidRPr="003710B9">
              <w:rPr>
                <w:sz w:val="22"/>
              </w:rPr>
              <w:t>Mestská investičná spoločnosť Hnúšťa s. r. o.</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63AE9EEE" w14:textId="77777777" w:rsidR="00865255" w:rsidRPr="003710B9" w:rsidRDefault="00865255" w:rsidP="0047275B">
            <w:pPr>
              <w:spacing w:line="276" w:lineRule="auto"/>
              <w:ind w:firstLine="0"/>
              <w:jc w:val="center"/>
              <w:rPr>
                <w:sz w:val="22"/>
              </w:rPr>
            </w:pPr>
            <w:r>
              <w:rPr>
                <w:sz w:val="22"/>
              </w:rPr>
              <w:t>Zabezpečené nové priestory pre rozvoj podnikateľskej činnosti</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3D13FE15" w14:textId="77777777" w:rsidR="00865255" w:rsidRPr="003710B9" w:rsidRDefault="00865255" w:rsidP="0047275B">
            <w:pPr>
              <w:spacing w:line="276" w:lineRule="auto"/>
              <w:ind w:firstLine="0"/>
              <w:jc w:val="center"/>
              <w:rPr>
                <w:sz w:val="22"/>
              </w:rPr>
            </w:pPr>
            <w:r>
              <w:rPr>
                <w:sz w:val="22"/>
              </w:rPr>
              <w:t>áno/nie</w:t>
            </w:r>
          </w:p>
        </w:tc>
      </w:tr>
      <w:tr w:rsidR="00865255" w:rsidRPr="003710B9" w14:paraId="338E5C14" w14:textId="77777777" w:rsidTr="0047275B">
        <w:tc>
          <w:tcPr>
            <w:tcW w:w="2552" w:type="dxa"/>
            <w:vMerge/>
            <w:tcBorders>
              <w:left w:val="single" w:sz="4" w:space="0" w:color="70AD47" w:themeColor="accent6"/>
              <w:right w:val="single" w:sz="4" w:space="0" w:color="70AD47" w:themeColor="accent6"/>
            </w:tcBorders>
            <w:shd w:val="clear" w:color="auto" w:fill="A8D08D" w:themeFill="accent6" w:themeFillTint="99"/>
          </w:tcPr>
          <w:p w14:paraId="07828F78"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right w:val="single" w:sz="4" w:space="0" w:color="70AD47" w:themeColor="accent6"/>
            </w:tcBorders>
            <w:shd w:val="clear" w:color="auto" w:fill="C5E0B3" w:themeFill="accent6" w:themeFillTint="66"/>
          </w:tcPr>
          <w:p w14:paraId="36C6ACA3" w14:textId="77777777" w:rsidR="00865255" w:rsidRPr="003710B9" w:rsidRDefault="00865255" w:rsidP="0047275B">
            <w:pPr>
              <w:spacing w:line="276" w:lineRule="auto"/>
              <w:ind w:firstLine="0"/>
              <w:jc w:val="left"/>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7ED9ABF9" w14:textId="77777777" w:rsidR="00865255" w:rsidRPr="003710B9" w:rsidRDefault="00865255" w:rsidP="0047275B">
            <w:pPr>
              <w:spacing w:line="276" w:lineRule="auto"/>
              <w:ind w:firstLine="0"/>
              <w:jc w:val="left"/>
              <w:rPr>
                <w:rFonts w:cs="Times New Roman"/>
                <w:sz w:val="22"/>
              </w:rPr>
            </w:pPr>
            <w:r w:rsidRPr="003710B9">
              <w:rPr>
                <w:rFonts w:cs="Times New Roman"/>
                <w:sz w:val="22"/>
              </w:rPr>
              <w:t>Energetické centrum pre priemyselnú zónu Hnúšťa - zdroj požiarnej vody, zdroj elektrickej energie pre verejné a núdzové osvetlenie</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7FA76996" w14:textId="77777777" w:rsidR="00865255" w:rsidRPr="003710B9" w:rsidRDefault="00865255" w:rsidP="0047275B">
            <w:pPr>
              <w:spacing w:line="276" w:lineRule="auto"/>
              <w:ind w:firstLine="0"/>
              <w:jc w:val="center"/>
              <w:rPr>
                <w:sz w:val="22"/>
              </w:rPr>
            </w:pPr>
            <w:r w:rsidRPr="003710B9">
              <w:rPr>
                <w:sz w:val="22"/>
              </w:rPr>
              <w:t xml:space="preserve">Mesto Hnúšťa, </w:t>
            </w:r>
          </w:p>
          <w:p w14:paraId="548AA2B1" w14:textId="77777777" w:rsidR="00865255" w:rsidRPr="003710B9" w:rsidRDefault="00865255" w:rsidP="0047275B">
            <w:pPr>
              <w:spacing w:line="276" w:lineRule="auto"/>
              <w:ind w:firstLine="0"/>
              <w:jc w:val="center"/>
              <w:rPr>
                <w:sz w:val="22"/>
              </w:rPr>
            </w:pPr>
            <w:r w:rsidRPr="003710B9">
              <w:rPr>
                <w:sz w:val="22"/>
              </w:rPr>
              <w:t>Mestská investičná spoločnosť Hnúšťa s. r. o.</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65903C3C" w14:textId="77777777" w:rsidR="00865255" w:rsidRPr="003710B9" w:rsidRDefault="00865255" w:rsidP="0047275B">
            <w:pPr>
              <w:spacing w:line="276" w:lineRule="auto"/>
              <w:ind w:firstLine="0"/>
              <w:jc w:val="center"/>
              <w:rPr>
                <w:sz w:val="22"/>
              </w:rPr>
            </w:pPr>
            <w:r>
              <w:rPr>
                <w:sz w:val="22"/>
              </w:rPr>
              <w:t>Počet vybudovaných energetických centier pre priemyselnú zónu</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6963C520" w14:textId="77777777" w:rsidR="00865255" w:rsidRPr="003710B9" w:rsidRDefault="00865255" w:rsidP="0047275B">
            <w:pPr>
              <w:spacing w:line="276" w:lineRule="auto"/>
              <w:ind w:firstLine="0"/>
              <w:jc w:val="center"/>
              <w:rPr>
                <w:sz w:val="22"/>
              </w:rPr>
            </w:pPr>
            <w:r>
              <w:rPr>
                <w:sz w:val="22"/>
              </w:rPr>
              <w:t>1</w:t>
            </w:r>
          </w:p>
        </w:tc>
      </w:tr>
      <w:tr w:rsidR="00865255" w:rsidRPr="003710B9" w14:paraId="33E37CEE" w14:textId="77777777" w:rsidTr="0047275B">
        <w:tc>
          <w:tcPr>
            <w:tcW w:w="2552" w:type="dxa"/>
            <w:vMerge/>
            <w:tcBorders>
              <w:left w:val="single" w:sz="4" w:space="0" w:color="70AD47" w:themeColor="accent6"/>
              <w:right w:val="single" w:sz="4" w:space="0" w:color="70AD47" w:themeColor="accent6"/>
            </w:tcBorders>
            <w:shd w:val="clear" w:color="auto" w:fill="A8D08D" w:themeFill="accent6" w:themeFillTint="99"/>
          </w:tcPr>
          <w:p w14:paraId="776F43FA"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right w:val="single" w:sz="4" w:space="0" w:color="70AD47" w:themeColor="accent6"/>
            </w:tcBorders>
            <w:shd w:val="clear" w:color="auto" w:fill="C5E0B3" w:themeFill="accent6" w:themeFillTint="66"/>
          </w:tcPr>
          <w:p w14:paraId="028FD06D" w14:textId="77777777" w:rsidR="00865255" w:rsidRPr="003710B9" w:rsidRDefault="00865255" w:rsidP="0047275B">
            <w:pPr>
              <w:spacing w:line="276" w:lineRule="auto"/>
              <w:ind w:firstLine="0"/>
              <w:jc w:val="left"/>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623B89C9"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Revitalizácia, rozšírenie priemyselného parku, vybudovanie nových plôch pre investorov</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2121D9F6" w14:textId="77777777" w:rsidR="00865255" w:rsidRPr="003710B9" w:rsidRDefault="00865255" w:rsidP="0047275B">
            <w:pPr>
              <w:spacing w:line="276" w:lineRule="auto"/>
              <w:ind w:firstLine="0"/>
              <w:jc w:val="center"/>
              <w:rPr>
                <w:sz w:val="22"/>
              </w:rPr>
            </w:pPr>
            <w:r w:rsidRPr="003710B9">
              <w:rPr>
                <w:sz w:val="22"/>
              </w:rPr>
              <w:t xml:space="preserve">Mesto Hnúšťa, </w:t>
            </w:r>
          </w:p>
          <w:p w14:paraId="2AB3791A" w14:textId="77777777" w:rsidR="00865255" w:rsidRPr="003710B9" w:rsidRDefault="00865255" w:rsidP="0047275B">
            <w:pPr>
              <w:spacing w:line="276" w:lineRule="auto"/>
              <w:ind w:firstLine="0"/>
              <w:jc w:val="center"/>
              <w:rPr>
                <w:sz w:val="22"/>
              </w:rPr>
            </w:pPr>
            <w:r w:rsidRPr="003710B9">
              <w:rPr>
                <w:sz w:val="22"/>
              </w:rPr>
              <w:t>Mestská investičná spoločnosť Hnúšťa s. r. o.</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42399FE7" w14:textId="77777777" w:rsidR="00865255" w:rsidRPr="003710B9" w:rsidRDefault="00865255" w:rsidP="0047275B">
            <w:pPr>
              <w:spacing w:line="276" w:lineRule="auto"/>
              <w:ind w:firstLine="0"/>
              <w:jc w:val="center"/>
              <w:rPr>
                <w:sz w:val="22"/>
              </w:rPr>
            </w:pPr>
            <w:r>
              <w:rPr>
                <w:sz w:val="22"/>
              </w:rPr>
              <w:t>Nové plochy pre potenciálnych investorov</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37B8495E" w14:textId="77777777" w:rsidR="00865255" w:rsidRPr="003710B9" w:rsidRDefault="00865255" w:rsidP="0047275B">
            <w:pPr>
              <w:spacing w:line="276" w:lineRule="auto"/>
              <w:ind w:firstLine="0"/>
              <w:jc w:val="center"/>
              <w:rPr>
                <w:sz w:val="22"/>
              </w:rPr>
            </w:pPr>
            <w:r>
              <w:rPr>
                <w:sz w:val="22"/>
              </w:rPr>
              <w:t>áno/nie</w:t>
            </w:r>
          </w:p>
        </w:tc>
      </w:tr>
      <w:tr w:rsidR="00865255" w:rsidRPr="003710B9" w14:paraId="64B07302" w14:textId="77777777" w:rsidTr="0047275B">
        <w:tc>
          <w:tcPr>
            <w:tcW w:w="2552" w:type="dxa"/>
            <w:vMerge/>
            <w:tcBorders>
              <w:left w:val="single" w:sz="4" w:space="0" w:color="70AD47" w:themeColor="accent6"/>
              <w:right w:val="single" w:sz="4" w:space="0" w:color="70AD47" w:themeColor="accent6"/>
            </w:tcBorders>
            <w:shd w:val="clear" w:color="auto" w:fill="A8D08D" w:themeFill="accent6" w:themeFillTint="99"/>
          </w:tcPr>
          <w:p w14:paraId="393C91E0"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right w:val="single" w:sz="4" w:space="0" w:color="70AD47" w:themeColor="accent6"/>
            </w:tcBorders>
            <w:shd w:val="clear" w:color="auto" w:fill="C5E0B3" w:themeFill="accent6" w:themeFillTint="66"/>
          </w:tcPr>
          <w:p w14:paraId="63B508ED" w14:textId="77777777" w:rsidR="00865255" w:rsidRPr="003710B9" w:rsidRDefault="00865255" w:rsidP="0047275B">
            <w:pPr>
              <w:spacing w:line="276" w:lineRule="auto"/>
              <w:ind w:firstLine="0"/>
              <w:jc w:val="left"/>
              <w:rPr>
                <w:sz w:val="22"/>
              </w:rPr>
            </w:pPr>
          </w:p>
        </w:tc>
        <w:tc>
          <w:tcPr>
            <w:tcW w:w="3118" w:type="dxa"/>
            <w:tcBorders>
              <w:top w:val="single" w:sz="4" w:space="0" w:color="70AD47"/>
              <w:left w:val="single" w:sz="4" w:space="0" w:color="70AD47" w:themeColor="accent6"/>
              <w:bottom w:val="single" w:sz="4" w:space="0" w:color="70AD47"/>
              <w:right w:val="single" w:sz="4" w:space="0" w:color="70AD47" w:themeColor="accent6"/>
            </w:tcBorders>
            <w:shd w:val="clear" w:color="auto" w:fill="auto"/>
          </w:tcPr>
          <w:p w14:paraId="33246209"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predajne regionálnych produktov</w:t>
            </w:r>
          </w:p>
        </w:tc>
        <w:tc>
          <w:tcPr>
            <w:tcW w:w="2551" w:type="dxa"/>
            <w:tcBorders>
              <w:top w:val="single" w:sz="4" w:space="0" w:color="70AD47"/>
              <w:left w:val="single" w:sz="4" w:space="0" w:color="70AD47" w:themeColor="accent6"/>
              <w:bottom w:val="single" w:sz="4" w:space="0" w:color="70AD47"/>
              <w:right w:val="single" w:sz="4" w:space="0" w:color="70AD47" w:themeColor="accent6"/>
            </w:tcBorders>
          </w:tcPr>
          <w:p w14:paraId="15D1C95D"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70AD47"/>
              <w:left w:val="single" w:sz="4" w:space="0" w:color="70AD47" w:themeColor="accent6"/>
              <w:bottom w:val="single" w:sz="4" w:space="0" w:color="70AD47"/>
              <w:right w:val="single" w:sz="4" w:space="0" w:color="70AD47" w:themeColor="accent6"/>
            </w:tcBorders>
          </w:tcPr>
          <w:p w14:paraId="2C26C350" w14:textId="77777777" w:rsidR="00865255" w:rsidRPr="003710B9" w:rsidRDefault="00865255" w:rsidP="0047275B">
            <w:pPr>
              <w:spacing w:line="276" w:lineRule="auto"/>
              <w:ind w:firstLine="0"/>
              <w:jc w:val="center"/>
              <w:rPr>
                <w:sz w:val="22"/>
              </w:rPr>
            </w:pPr>
            <w:r>
              <w:rPr>
                <w:sz w:val="22"/>
              </w:rPr>
              <w:t>Počet zriadených predajní regionálnych produktov</w:t>
            </w:r>
          </w:p>
        </w:tc>
        <w:tc>
          <w:tcPr>
            <w:tcW w:w="1702" w:type="dxa"/>
            <w:tcBorders>
              <w:top w:val="single" w:sz="4" w:space="0" w:color="70AD47"/>
              <w:left w:val="single" w:sz="4" w:space="0" w:color="70AD47" w:themeColor="accent6"/>
              <w:bottom w:val="single" w:sz="4" w:space="0" w:color="70AD47"/>
              <w:right w:val="single" w:sz="4" w:space="0" w:color="70AD47" w:themeColor="accent6"/>
            </w:tcBorders>
          </w:tcPr>
          <w:p w14:paraId="661F9553" w14:textId="77777777" w:rsidR="00865255" w:rsidRPr="003710B9" w:rsidRDefault="00865255" w:rsidP="0047275B">
            <w:pPr>
              <w:spacing w:line="276" w:lineRule="auto"/>
              <w:ind w:firstLine="0"/>
              <w:jc w:val="center"/>
              <w:rPr>
                <w:sz w:val="22"/>
              </w:rPr>
            </w:pPr>
            <w:r>
              <w:rPr>
                <w:sz w:val="22"/>
              </w:rPr>
              <w:t>1</w:t>
            </w:r>
          </w:p>
        </w:tc>
      </w:tr>
      <w:tr w:rsidR="00865255" w:rsidRPr="003710B9" w14:paraId="3E666A89" w14:textId="77777777" w:rsidTr="0047275B">
        <w:trPr>
          <w:trHeight w:val="1518"/>
        </w:trPr>
        <w:tc>
          <w:tcPr>
            <w:tcW w:w="2552" w:type="dxa"/>
            <w:vMerge/>
            <w:tcBorders>
              <w:left w:val="single" w:sz="4" w:space="0" w:color="70AD47" w:themeColor="accent6"/>
              <w:right w:val="single" w:sz="4" w:space="0" w:color="70AD47" w:themeColor="accent6"/>
            </w:tcBorders>
            <w:shd w:val="clear" w:color="auto" w:fill="A8D08D" w:themeFill="accent6" w:themeFillTint="99"/>
          </w:tcPr>
          <w:p w14:paraId="6038F61B"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right w:val="single" w:sz="4" w:space="0" w:color="70AD47" w:themeColor="accent6"/>
            </w:tcBorders>
            <w:shd w:val="clear" w:color="auto" w:fill="C5E0B3" w:themeFill="accent6" w:themeFillTint="66"/>
          </w:tcPr>
          <w:p w14:paraId="0446569C" w14:textId="77777777" w:rsidR="00865255" w:rsidRPr="003710B9" w:rsidRDefault="00865255" w:rsidP="0047275B">
            <w:pPr>
              <w:spacing w:line="276" w:lineRule="auto"/>
              <w:ind w:firstLine="0"/>
              <w:jc w:val="left"/>
              <w:rPr>
                <w:sz w:val="22"/>
              </w:rPr>
            </w:pPr>
          </w:p>
        </w:tc>
        <w:tc>
          <w:tcPr>
            <w:tcW w:w="3118" w:type="dxa"/>
            <w:tcBorders>
              <w:top w:val="single" w:sz="4" w:space="0" w:color="70AD47"/>
              <w:left w:val="single" w:sz="4" w:space="0" w:color="70AD47" w:themeColor="accent6"/>
              <w:bottom w:val="single" w:sz="4" w:space="0" w:color="538135" w:themeColor="accent6" w:themeShade="BF"/>
              <w:right w:val="single" w:sz="4" w:space="0" w:color="70AD47" w:themeColor="accent6"/>
            </w:tcBorders>
            <w:shd w:val="clear" w:color="auto" w:fill="auto"/>
          </w:tcPr>
          <w:p w14:paraId="19754842" w14:textId="77777777" w:rsidR="00865255" w:rsidRPr="003710B9" w:rsidRDefault="00865255" w:rsidP="0047275B">
            <w:pPr>
              <w:spacing w:line="276" w:lineRule="auto"/>
              <w:ind w:firstLine="0"/>
              <w:jc w:val="left"/>
              <w:rPr>
                <w:rFonts w:cs="Times New Roman"/>
                <w:sz w:val="22"/>
              </w:rPr>
            </w:pPr>
            <w:r w:rsidRPr="003710B9">
              <w:rPr>
                <w:rFonts w:cs="Times New Roman"/>
                <w:sz w:val="22"/>
              </w:rPr>
              <w:t>Čistenie plôch a sanácia budov v priemyselnom parku</w:t>
            </w:r>
          </w:p>
        </w:tc>
        <w:tc>
          <w:tcPr>
            <w:tcW w:w="2551" w:type="dxa"/>
            <w:tcBorders>
              <w:top w:val="single" w:sz="4" w:space="0" w:color="70AD47"/>
              <w:left w:val="single" w:sz="4" w:space="0" w:color="70AD47" w:themeColor="accent6"/>
              <w:bottom w:val="single" w:sz="4" w:space="0" w:color="538135" w:themeColor="accent6" w:themeShade="BF"/>
              <w:right w:val="single" w:sz="4" w:space="0" w:color="70AD47" w:themeColor="accent6"/>
            </w:tcBorders>
          </w:tcPr>
          <w:p w14:paraId="4361DE8C" w14:textId="77777777" w:rsidR="00865255" w:rsidRPr="003710B9" w:rsidRDefault="00865255" w:rsidP="0047275B">
            <w:pPr>
              <w:spacing w:line="276" w:lineRule="auto"/>
              <w:ind w:firstLine="0"/>
              <w:jc w:val="center"/>
              <w:rPr>
                <w:sz w:val="22"/>
              </w:rPr>
            </w:pPr>
            <w:r w:rsidRPr="003710B9">
              <w:rPr>
                <w:sz w:val="22"/>
              </w:rPr>
              <w:t xml:space="preserve">Mesto Hnúšťa, </w:t>
            </w:r>
          </w:p>
          <w:p w14:paraId="1CA38125" w14:textId="77777777" w:rsidR="00865255" w:rsidRPr="003710B9" w:rsidRDefault="00865255" w:rsidP="0047275B">
            <w:pPr>
              <w:spacing w:line="276" w:lineRule="auto"/>
              <w:ind w:firstLine="0"/>
              <w:jc w:val="center"/>
              <w:rPr>
                <w:sz w:val="22"/>
              </w:rPr>
            </w:pPr>
            <w:r w:rsidRPr="003710B9">
              <w:rPr>
                <w:sz w:val="22"/>
              </w:rPr>
              <w:t>Mestská investičná spoločnosť Hnúšťa s. r. o.</w:t>
            </w:r>
          </w:p>
        </w:tc>
        <w:tc>
          <w:tcPr>
            <w:tcW w:w="2835" w:type="dxa"/>
            <w:tcBorders>
              <w:top w:val="single" w:sz="4" w:space="0" w:color="70AD47"/>
              <w:left w:val="single" w:sz="4" w:space="0" w:color="70AD47" w:themeColor="accent6"/>
              <w:bottom w:val="single" w:sz="4" w:space="0" w:color="538135" w:themeColor="accent6" w:themeShade="BF"/>
              <w:right w:val="single" w:sz="4" w:space="0" w:color="70AD47" w:themeColor="accent6"/>
            </w:tcBorders>
          </w:tcPr>
          <w:p w14:paraId="479E2B94" w14:textId="77777777" w:rsidR="00865255" w:rsidRPr="003710B9" w:rsidRDefault="00865255" w:rsidP="0047275B">
            <w:pPr>
              <w:spacing w:line="276" w:lineRule="auto"/>
              <w:ind w:firstLine="0"/>
              <w:jc w:val="center"/>
              <w:rPr>
                <w:sz w:val="22"/>
              </w:rPr>
            </w:pPr>
            <w:r>
              <w:rPr>
                <w:sz w:val="22"/>
              </w:rPr>
              <w:t xml:space="preserve">Vyčistené plochy / </w:t>
            </w:r>
            <w:proofErr w:type="spellStart"/>
            <w:r>
              <w:rPr>
                <w:sz w:val="22"/>
              </w:rPr>
              <w:t>sanované</w:t>
            </w:r>
            <w:proofErr w:type="spellEnd"/>
            <w:r>
              <w:rPr>
                <w:sz w:val="22"/>
              </w:rPr>
              <w:t xml:space="preserve"> budovy v priemyselnom parku</w:t>
            </w:r>
          </w:p>
        </w:tc>
        <w:tc>
          <w:tcPr>
            <w:tcW w:w="1702" w:type="dxa"/>
            <w:tcBorders>
              <w:top w:val="single" w:sz="4" w:space="0" w:color="70AD47"/>
              <w:left w:val="single" w:sz="4" w:space="0" w:color="70AD47" w:themeColor="accent6"/>
              <w:bottom w:val="single" w:sz="4" w:space="0" w:color="538135" w:themeColor="accent6" w:themeShade="BF"/>
              <w:right w:val="single" w:sz="4" w:space="0" w:color="70AD47" w:themeColor="accent6"/>
            </w:tcBorders>
          </w:tcPr>
          <w:p w14:paraId="19FA9D04" w14:textId="77777777" w:rsidR="00865255" w:rsidRPr="003710B9" w:rsidRDefault="00865255" w:rsidP="0047275B">
            <w:pPr>
              <w:spacing w:line="276" w:lineRule="auto"/>
              <w:ind w:firstLine="0"/>
              <w:jc w:val="center"/>
              <w:rPr>
                <w:sz w:val="22"/>
              </w:rPr>
            </w:pPr>
            <w:r>
              <w:rPr>
                <w:sz w:val="22"/>
              </w:rPr>
              <w:t>áno/nie</w:t>
            </w:r>
          </w:p>
        </w:tc>
      </w:tr>
      <w:tr w:rsidR="00865255" w:rsidRPr="003710B9" w14:paraId="62707994" w14:textId="77777777" w:rsidTr="0047275B">
        <w:tc>
          <w:tcPr>
            <w:tcW w:w="2552" w:type="dxa"/>
            <w:vMerge/>
            <w:tcBorders>
              <w:left w:val="single" w:sz="4" w:space="0" w:color="70AD47" w:themeColor="accent6"/>
              <w:bottom w:val="single" w:sz="4" w:space="0" w:color="70AD47"/>
              <w:right w:val="single" w:sz="4" w:space="0" w:color="70AD47" w:themeColor="accent6"/>
            </w:tcBorders>
            <w:shd w:val="clear" w:color="auto" w:fill="A8D08D" w:themeFill="accent6" w:themeFillTint="99"/>
          </w:tcPr>
          <w:p w14:paraId="7A11D991" w14:textId="77777777" w:rsidR="00865255" w:rsidRPr="003710B9" w:rsidRDefault="00865255" w:rsidP="0047275B">
            <w:pPr>
              <w:spacing w:line="276" w:lineRule="auto"/>
              <w:ind w:firstLine="0"/>
              <w:jc w:val="left"/>
              <w:rPr>
                <w:sz w:val="22"/>
              </w:rPr>
            </w:pPr>
          </w:p>
        </w:tc>
        <w:tc>
          <w:tcPr>
            <w:tcW w:w="2552" w:type="dxa"/>
            <w:vMerge/>
            <w:tcBorders>
              <w:left w:val="single" w:sz="4" w:space="0" w:color="70AD47" w:themeColor="accent6"/>
              <w:bottom w:val="single" w:sz="4" w:space="0" w:color="70AD47"/>
              <w:right w:val="single" w:sz="4" w:space="0" w:color="70AD47" w:themeColor="accent6"/>
            </w:tcBorders>
            <w:shd w:val="clear" w:color="auto" w:fill="C5E0B3" w:themeFill="accent6" w:themeFillTint="66"/>
          </w:tcPr>
          <w:p w14:paraId="19D47AAD" w14:textId="77777777" w:rsidR="00865255" w:rsidRPr="003710B9" w:rsidRDefault="00865255" w:rsidP="0047275B">
            <w:pPr>
              <w:spacing w:line="276" w:lineRule="auto"/>
              <w:ind w:firstLine="0"/>
              <w:jc w:val="left"/>
              <w:rPr>
                <w:sz w:val="22"/>
              </w:rPr>
            </w:pPr>
          </w:p>
        </w:tc>
        <w:tc>
          <w:tcPr>
            <w:tcW w:w="3118" w:type="dxa"/>
            <w:tcBorders>
              <w:top w:val="single" w:sz="4" w:space="0" w:color="538135" w:themeColor="accent6" w:themeShade="BF"/>
              <w:left w:val="single" w:sz="4" w:space="0" w:color="70AD47" w:themeColor="accent6"/>
              <w:bottom w:val="single" w:sz="4" w:space="0" w:color="70AD47"/>
              <w:right w:val="single" w:sz="4" w:space="0" w:color="70AD47" w:themeColor="accent6"/>
            </w:tcBorders>
            <w:shd w:val="clear" w:color="auto" w:fill="auto"/>
          </w:tcPr>
          <w:p w14:paraId="07730103" w14:textId="77777777" w:rsidR="00865255" w:rsidRPr="003710B9" w:rsidRDefault="00865255" w:rsidP="0047275B">
            <w:pPr>
              <w:spacing w:line="276" w:lineRule="auto"/>
              <w:ind w:firstLine="0"/>
              <w:jc w:val="left"/>
              <w:rPr>
                <w:sz w:val="22"/>
              </w:rPr>
            </w:pPr>
            <w:r w:rsidRPr="003710B9">
              <w:rPr>
                <w:rFonts w:cs="Times New Roman"/>
                <w:sz w:val="22"/>
              </w:rPr>
              <w:t xml:space="preserve">Vytvoriť komunikačne atraktívnu ponuku investičných </w:t>
            </w:r>
            <w:r w:rsidRPr="003710B9">
              <w:rPr>
                <w:rFonts w:cs="Times New Roman"/>
                <w:sz w:val="22"/>
              </w:rPr>
              <w:lastRenderedPageBreak/>
              <w:t>možností o priemyselnom parku a meste</w:t>
            </w:r>
          </w:p>
        </w:tc>
        <w:tc>
          <w:tcPr>
            <w:tcW w:w="2551" w:type="dxa"/>
            <w:tcBorders>
              <w:top w:val="single" w:sz="4" w:space="0" w:color="538135" w:themeColor="accent6" w:themeShade="BF"/>
              <w:left w:val="single" w:sz="4" w:space="0" w:color="70AD47" w:themeColor="accent6"/>
              <w:bottom w:val="single" w:sz="4" w:space="0" w:color="70AD47"/>
              <w:right w:val="single" w:sz="4" w:space="0" w:color="70AD47" w:themeColor="accent6"/>
            </w:tcBorders>
          </w:tcPr>
          <w:p w14:paraId="61FA9279" w14:textId="77777777" w:rsidR="00865255" w:rsidRPr="003710B9" w:rsidRDefault="00865255" w:rsidP="0047275B">
            <w:pPr>
              <w:spacing w:line="276" w:lineRule="auto"/>
              <w:ind w:firstLine="0"/>
              <w:jc w:val="center"/>
              <w:rPr>
                <w:sz w:val="22"/>
              </w:rPr>
            </w:pPr>
            <w:r w:rsidRPr="003710B9">
              <w:rPr>
                <w:sz w:val="22"/>
              </w:rPr>
              <w:lastRenderedPageBreak/>
              <w:t xml:space="preserve">Mesto Hnúšťa, </w:t>
            </w:r>
          </w:p>
          <w:p w14:paraId="64D2299C" w14:textId="77777777" w:rsidR="00865255" w:rsidRPr="003710B9" w:rsidRDefault="00865255" w:rsidP="0047275B">
            <w:pPr>
              <w:spacing w:line="276" w:lineRule="auto"/>
              <w:ind w:firstLine="0"/>
              <w:jc w:val="center"/>
              <w:rPr>
                <w:sz w:val="22"/>
              </w:rPr>
            </w:pPr>
            <w:r w:rsidRPr="003710B9">
              <w:rPr>
                <w:sz w:val="22"/>
              </w:rPr>
              <w:lastRenderedPageBreak/>
              <w:t>Mestská investičná spoločnosť Hnúšťa s. r. o</w:t>
            </w:r>
          </w:p>
        </w:tc>
        <w:tc>
          <w:tcPr>
            <w:tcW w:w="2835" w:type="dxa"/>
            <w:tcBorders>
              <w:top w:val="single" w:sz="4" w:space="0" w:color="538135" w:themeColor="accent6" w:themeShade="BF"/>
              <w:left w:val="single" w:sz="4" w:space="0" w:color="70AD47" w:themeColor="accent6"/>
              <w:bottom w:val="single" w:sz="4" w:space="0" w:color="70AD47"/>
              <w:right w:val="single" w:sz="4" w:space="0" w:color="70AD47" w:themeColor="accent6"/>
            </w:tcBorders>
          </w:tcPr>
          <w:p w14:paraId="6D9336F6" w14:textId="77777777" w:rsidR="00865255" w:rsidRPr="003710B9" w:rsidRDefault="00865255" w:rsidP="0047275B">
            <w:pPr>
              <w:spacing w:line="276" w:lineRule="auto"/>
              <w:ind w:firstLine="0"/>
              <w:jc w:val="center"/>
              <w:rPr>
                <w:sz w:val="22"/>
              </w:rPr>
            </w:pPr>
            <w:r>
              <w:rPr>
                <w:sz w:val="22"/>
              </w:rPr>
              <w:lastRenderedPageBreak/>
              <w:t xml:space="preserve">Vydané propagačné materiály s ponukou </w:t>
            </w:r>
            <w:r>
              <w:rPr>
                <w:sz w:val="22"/>
              </w:rPr>
              <w:lastRenderedPageBreak/>
              <w:t>investičných možností o priemyselnom parku</w:t>
            </w:r>
          </w:p>
        </w:tc>
        <w:tc>
          <w:tcPr>
            <w:tcW w:w="1702" w:type="dxa"/>
            <w:tcBorders>
              <w:top w:val="single" w:sz="4" w:space="0" w:color="538135" w:themeColor="accent6" w:themeShade="BF"/>
              <w:left w:val="single" w:sz="4" w:space="0" w:color="70AD47" w:themeColor="accent6"/>
              <w:bottom w:val="single" w:sz="4" w:space="0" w:color="70AD47"/>
              <w:right w:val="single" w:sz="4" w:space="0" w:color="70AD47" w:themeColor="accent6"/>
            </w:tcBorders>
          </w:tcPr>
          <w:p w14:paraId="43B06DC8" w14:textId="77777777" w:rsidR="00865255" w:rsidRPr="003710B9" w:rsidRDefault="00865255" w:rsidP="0047275B">
            <w:pPr>
              <w:spacing w:line="276" w:lineRule="auto"/>
              <w:ind w:firstLine="0"/>
              <w:jc w:val="center"/>
              <w:rPr>
                <w:sz w:val="22"/>
              </w:rPr>
            </w:pPr>
            <w:r>
              <w:rPr>
                <w:sz w:val="22"/>
              </w:rPr>
              <w:lastRenderedPageBreak/>
              <w:t>áno/nie</w:t>
            </w:r>
          </w:p>
        </w:tc>
      </w:tr>
      <w:tr w:rsidR="00865255" w:rsidRPr="003710B9" w14:paraId="49EC7A08" w14:textId="77777777" w:rsidTr="0047275B">
        <w:tc>
          <w:tcPr>
            <w:tcW w:w="15310" w:type="dxa"/>
            <w:gridSpan w:val="6"/>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2E74B5" w:themeFill="accent5" w:themeFillShade="BF"/>
          </w:tcPr>
          <w:p w14:paraId="0FF52080" w14:textId="77777777" w:rsidR="00865255" w:rsidRPr="003710B9" w:rsidRDefault="00865255" w:rsidP="0047275B">
            <w:pPr>
              <w:spacing w:line="276" w:lineRule="auto"/>
              <w:ind w:firstLine="0"/>
              <w:rPr>
                <w:b/>
                <w:sz w:val="22"/>
              </w:rPr>
            </w:pPr>
            <w:r w:rsidRPr="003710B9">
              <w:rPr>
                <w:b/>
                <w:sz w:val="22"/>
              </w:rPr>
              <w:t>Prioritná oblasť: 2. Technická infraštruktúra</w:t>
            </w:r>
          </w:p>
        </w:tc>
      </w:tr>
      <w:tr w:rsidR="00865255" w:rsidRPr="003710B9" w14:paraId="58F56310" w14:textId="77777777" w:rsidTr="0047275B">
        <w:tc>
          <w:tcPr>
            <w:tcW w:w="255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9CC2E5" w:themeFill="accent5" w:themeFillTint="99"/>
          </w:tcPr>
          <w:p w14:paraId="10127334" w14:textId="77777777" w:rsidR="00865255" w:rsidRPr="003710B9" w:rsidRDefault="00865255" w:rsidP="0047275B">
            <w:pPr>
              <w:spacing w:line="276" w:lineRule="auto"/>
              <w:ind w:firstLine="0"/>
              <w:rPr>
                <w:b/>
                <w:sz w:val="22"/>
              </w:rPr>
            </w:pPr>
            <w:r w:rsidRPr="003710B9">
              <w:rPr>
                <w:b/>
                <w:sz w:val="22"/>
              </w:rPr>
              <w:t>Špecifický cieľ</w:t>
            </w:r>
          </w:p>
        </w:tc>
        <w:tc>
          <w:tcPr>
            <w:tcW w:w="255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BDD6EE" w:themeFill="accent5" w:themeFillTint="66"/>
          </w:tcPr>
          <w:p w14:paraId="2EDA53C1" w14:textId="77777777" w:rsidR="00865255" w:rsidRPr="003710B9" w:rsidRDefault="00865255" w:rsidP="0047275B">
            <w:pPr>
              <w:spacing w:line="276" w:lineRule="auto"/>
              <w:ind w:firstLine="0"/>
              <w:rPr>
                <w:b/>
                <w:sz w:val="22"/>
              </w:rPr>
            </w:pPr>
            <w:r w:rsidRPr="003710B9">
              <w:rPr>
                <w:b/>
                <w:sz w:val="22"/>
              </w:rPr>
              <w:t>Opatrenie</w:t>
            </w: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08CBDFFE" w14:textId="77777777" w:rsidR="00865255" w:rsidRPr="003710B9" w:rsidRDefault="00865255" w:rsidP="0047275B">
            <w:pPr>
              <w:spacing w:line="276" w:lineRule="auto"/>
              <w:ind w:firstLine="0"/>
              <w:rPr>
                <w:b/>
                <w:sz w:val="22"/>
              </w:rPr>
            </w:pPr>
            <w:r w:rsidRPr="003710B9">
              <w:rPr>
                <w:b/>
                <w:sz w:val="22"/>
              </w:rPr>
              <w:t>Projekt/aktivita</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105CD4B0" w14:textId="77777777" w:rsidR="00865255" w:rsidRPr="003710B9" w:rsidRDefault="00865255" w:rsidP="0047275B">
            <w:pPr>
              <w:spacing w:line="276" w:lineRule="auto"/>
              <w:ind w:firstLine="0"/>
              <w:jc w:val="center"/>
              <w:rPr>
                <w:b/>
                <w:sz w:val="22"/>
              </w:rPr>
            </w:pPr>
            <w:r w:rsidRPr="003710B9">
              <w:rPr>
                <w:b/>
                <w:sz w:val="22"/>
              </w:rPr>
              <w:t>Zodpovedný subjekt</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54582D5E" w14:textId="77777777" w:rsidR="00865255" w:rsidRPr="003710B9" w:rsidRDefault="00865255" w:rsidP="0047275B">
            <w:pPr>
              <w:spacing w:line="276" w:lineRule="auto"/>
              <w:ind w:firstLine="0"/>
              <w:jc w:val="center"/>
              <w:rPr>
                <w:b/>
                <w:sz w:val="22"/>
              </w:rPr>
            </w:pPr>
            <w:r w:rsidRPr="003710B9">
              <w:rPr>
                <w:b/>
                <w:sz w:val="22"/>
              </w:rPr>
              <w:t>Ukazovateľ</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55D14949" w14:textId="77777777" w:rsidR="00865255" w:rsidRPr="003710B9" w:rsidRDefault="00865255" w:rsidP="0047275B">
            <w:pPr>
              <w:spacing w:line="276" w:lineRule="auto"/>
              <w:ind w:firstLine="0"/>
              <w:jc w:val="center"/>
              <w:rPr>
                <w:b/>
                <w:sz w:val="22"/>
              </w:rPr>
            </w:pPr>
            <w:r w:rsidRPr="003710B9">
              <w:rPr>
                <w:b/>
                <w:sz w:val="22"/>
              </w:rPr>
              <w:t>Cieľová hodnota</w:t>
            </w:r>
          </w:p>
        </w:tc>
      </w:tr>
      <w:tr w:rsidR="00865255" w:rsidRPr="003710B9" w14:paraId="60AA9A99" w14:textId="77777777" w:rsidTr="0047275B">
        <w:tc>
          <w:tcPr>
            <w:tcW w:w="2552" w:type="dxa"/>
            <w:vMerge w:val="restart"/>
            <w:tcBorders>
              <w:top w:val="single" w:sz="4" w:space="0" w:color="5B9BD5" w:themeColor="accent5"/>
              <w:left w:val="single" w:sz="4" w:space="0" w:color="5B9BD5" w:themeColor="accent5"/>
              <w:right w:val="single" w:sz="4" w:space="0" w:color="5B9BD5" w:themeColor="accent5"/>
            </w:tcBorders>
            <w:shd w:val="clear" w:color="auto" w:fill="9CC2E5" w:themeFill="accent5" w:themeFillTint="99"/>
          </w:tcPr>
          <w:p w14:paraId="58E64C14" w14:textId="77777777" w:rsidR="00865255" w:rsidRPr="003710B9" w:rsidRDefault="00865255" w:rsidP="0047275B">
            <w:pPr>
              <w:spacing w:line="276" w:lineRule="auto"/>
              <w:ind w:firstLine="0"/>
              <w:jc w:val="left"/>
              <w:rPr>
                <w:sz w:val="22"/>
              </w:rPr>
            </w:pPr>
            <w:r w:rsidRPr="003710B9">
              <w:rPr>
                <w:rFonts w:cs="Times New Roman"/>
                <w:sz w:val="22"/>
              </w:rPr>
              <w:t>2.1   Zlepšenie stavu technickej infraštruktúry v meste Hnúšťa</w:t>
            </w:r>
          </w:p>
        </w:tc>
        <w:tc>
          <w:tcPr>
            <w:tcW w:w="2552" w:type="dxa"/>
            <w:vMerge w:val="restart"/>
            <w:tcBorders>
              <w:top w:val="single" w:sz="4" w:space="0" w:color="5B9BD5" w:themeColor="accent5"/>
              <w:left w:val="single" w:sz="4" w:space="0" w:color="5B9BD5" w:themeColor="accent5"/>
              <w:right w:val="single" w:sz="4" w:space="0" w:color="5B9BD5" w:themeColor="accent5"/>
            </w:tcBorders>
            <w:shd w:val="clear" w:color="auto" w:fill="BDD6EE" w:themeFill="accent5" w:themeFillTint="66"/>
          </w:tcPr>
          <w:p w14:paraId="1601915B" w14:textId="77777777" w:rsidR="00865255" w:rsidRPr="003710B9" w:rsidRDefault="00865255" w:rsidP="0047275B">
            <w:pPr>
              <w:spacing w:line="276" w:lineRule="auto"/>
              <w:ind w:firstLine="0"/>
              <w:jc w:val="left"/>
              <w:rPr>
                <w:sz w:val="22"/>
              </w:rPr>
            </w:pPr>
            <w:r w:rsidRPr="003710B9">
              <w:rPr>
                <w:rFonts w:cs="Times New Roman"/>
                <w:sz w:val="22"/>
              </w:rPr>
              <w:t>2.1.1   Zlepšenie dopravno-bezpečnostných komunálnych služieb</w:t>
            </w: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55320DB9"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Osvetlenie priechodov pre chodcov v </w:t>
            </w:r>
            <w:r>
              <w:rPr>
                <w:rFonts w:cs="Times New Roman"/>
                <w:sz w:val="22"/>
              </w:rPr>
              <w:t>m</w:t>
            </w:r>
            <w:r w:rsidRPr="003710B9">
              <w:rPr>
                <w:rFonts w:cs="Times New Roman"/>
                <w:sz w:val="22"/>
              </w:rPr>
              <w:t>este</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C455EDA"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C54B993" w14:textId="77777777" w:rsidR="00865255" w:rsidRPr="003710B9" w:rsidRDefault="00865255" w:rsidP="0047275B">
            <w:pPr>
              <w:spacing w:line="276" w:lineRule="auto"/>
              <w:ind w:firstLine="0"/>
              <w:jc w:val="center"/>
              <w:rPr>
                <w:sz w:val="22"/>
              </w:rPr>
            </w:pPr>
            <w:r>
              <w:rPr>
                <w:sz w:val="22"/>
              </w:rPr>
              <w:t>Počet osvetlených priechodov pre chodcov</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95FF0EE" w14:textId="77777777" w:rsidR="00865255" w:rsidRPr="003710B9" w:rsidRDefault="00865255" w:rsidP="0047275B">
            <w:pPr>
              <w:spacing w:line="276" w:lineRule="auto"/>
              <w:ind w:firstLine="0"/>
              <w:jc w:val="center"/>
              <w:rPr>
                <w:sz w:val="22"/>
              </w:rPr>
            </w:pPr>
            <w:r>
              <w:rPr>
                <w:sz w:val="22"/>
              </w:rPr>
              <w:t>5 osvetlených priechodov pre chodcov</w:t>
            </w:r>
          </w:p>
        </w:tc>
      </w:tr>
      <w:tr w:rsidR="00865255" w:rsidRPr="003710B9" w14:paraId="5F140A19" w14:textId="77777777" w:rsidTr="0047275B">
        <w:trPr>
          <w:trHeight w:val="863"/>
        </w:trPr>
        <w:tc>
          <w:tcPr>
            <w:tcW w:w="2552" w:type="dxa"/>
            <w:vMerge/>
            <w:tcBorders>
              <w:left w:val="single" w:sz="4" w:space="0" w:color="5B9BD5" w:themeColor="accent5"/>
              <w:right w:val="single" w:sz="4" w:space="0" w:color="5B9BD5" w:themeColor="accent5"/>
            </w:tcBorders>
            <w:shd w:val="clear" w:color="auto" w:fill="9CC2E5" w:themeFill="accent5" w:themeFillTint="99"/>
          </w:tcPr>
          <w:p w14:paraId="0BF9CC02"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091415D6"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6296738E" w14:textId="77777777" w:rsidR="00865255" w:rsidRPr="000D5951" w:rsidRDefault="00865255" w:rsidP="0047275B">
            <w:pPr>
              <w:spacing w:line="276" w:lineRule="auto"/>
              <w:ind w:firstLine="0"/>
              <w:jc w:val="left"/>
              <w:rPr>
                <w:rFonts w:cs="Times New Roman"/>
                <w:sz w:val="22"/>
              </w:rPr>
            </w:pPr>
            <w:r w:rsidRPr="003710B9">
              <w:rPr>
                <w:rFonts w:cs="Times New Roman"/>
                <w:sz w:val="22"/>
              </w:rPr>
              <w:t>Rekonštrukcia a doplnenie verejného osvetlenia v celom meste</w:t>
            </w:r>
          </w:p>
        </w:tc>
        <w:tc>
          <w:tcPr>
            <w:tcW w:w="2551" w:type="dxa"/>
            <w:tcBorders>
              <w:top w:val="single" w:sz="4" w:space="0" w:color="5B9BD5" w:themeColor="accent5"/>
              <w:left w:val="single" w:sz="4" w:space="0" w:color="5B9BD5" w:themeColor="accent5"/>
              <w:bottom w:val="single" w:sz="4" w:space="0" w:color="8EAADB" w:themeColor="accent1" w:themeTint="99"/>
              <w:right w:val="single" w:sz="4" w:space="0" w:color="5B9BD5" w:themeColor="accent5"/>
            </w:tcBorders>
          </w:tcPr>
          <w:p w14:paraId="40DBECFF"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8EAADB" w:themeColor="accent1" w:themeTint="99"/>
              <w:right w:val="single" w:sz="4" w:space="0" w:color="5B9BD5" w:themeColor="accent5"/>
            </w:tcBorders>
          </w:tcPr>
          <w:p w14:paraId="501FC761" w14:textId="77777777" w:rsidR="00865255" w:rsidRPr="003710B9" w:rsidRDefault="00865255" w:rsidP="0047275B">
            <w:pPr>
              <w:spacing w:line="276" w:lineRule="auto"/>
              <w:ind w:firstLine="0"/>
              <w:jc w:val="center"/>
              <w:rPr>
                <w:sz w:val="22"/>
              </w:rPr>
            </w:pPr>
            <w:r>
              <w:rPr>
                <w:sz w:val="22"/>
              </w:rPr>
              <w:t>Rekonštruované / doplnené verejné osvetlenie v meste</w:t>
            </w:r>
          </w:p>
        </w:tc>
        <w:tc>
          <w:tcPr>
            <w:tcW w:w="1702" w:type="dxa"/>
            <w:tcBorders>
              <w:top w:val="single" w:sz="4" w:space="0" w:color="5B9BD5" w:themeColor="accent5"/>
              <w:left w:val="single" w:sz="4" w:space="0" w:color="5B9BD5" w:themeColor="accent5"/>
              <w:bottom w:val="single" w:sz="4" w:space="0" w:color="8EAADB" w:themeColor="accent1" w:themeTint="99"/>
              <w:right w:val="single" w:sz="4" w:space="0" w:color="5B9BD5" w:themeColor="accent5"/>
            </w:tcBorders>
          </w:tcPr>
          <w:p w14:paraId="6E30BEC9" w14:textId="77777777" w:rsidR="00865255" w:rsidRPr="003710B9" w:rsidRDefault="00865255" w:rsidP="0047275B">
            <w:pPr>
              <w:spacing w:line="276" w:lineRule="auto"/>
              <w:ind w:firstLine="0"/>
              <w:jc w:val="center"/>
              <w:rPr>
                <w:sz w:val="22"/>
              </w:rPr>
            </w:pPr>
            <w:r>
              <w:rPr>
                <w:sz w:val="22"/>
              </w:rPr>
              <w:t>áno/nie</w:t>
            </w:r>
          </w:p>
        </w:tc>
      </w:tr>
      <w:tr w:rsidR="00865255" w:rsidRPr="003710B9" w14:paraId="727E0C12" w14:textId="77777777" w:rsidTr="0047275B">
        <w:trPr>
          <w:trHeight w:val="564"/>
        </w:trPr>
        <w:tc>
          <w:tcPr>
            <w:tcW w:w="2552" w:type="dxa"/>
            <w:vMerge/>
            <w:tcBorders>
              <w:left w:val="single" w:sz="4" w:space="0" w:color="5B9BD5" w:themeColor="accent5"/>
              <w:right w:val="single" w:sz="4" w:space="0" w:color="5B9BD5" w:themeColor="accent5"/>
            </w:tcBorders>
            <w:shd w:val="clear" w:color="auto" w:fill="9CC2E5" w:themeFill="accent5" w:themeFillTint="99"/>
          </w:tcPr>
          <w:p w14:paraId="1ED43C46"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4F18FF14"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0CFE7E35" w14:textId="77777777" w:rsidR="00865255" w:rsidRPr="003710B9" w:rsidRDefault="00865255" w:rsidP="0047275B">
            <w:pPr>
              <w:spacing w:line="276" w:lineRule="auto"/>
              <w:ind w:firstLine="0"/>
              <w:jc w:val="left"/>
              <w:rPr>
                <w:rFonts w:cs="Times New Roman"/>
                <w:sz w:val="22"/>
              </w:rPr>
            </w:pPr>
            <w:r w:rsidRPr="003710B9">
              <w:rPr>
                <w:rFonts w:cs="Times New Roman"/>
                <w:sz w:val="22"/>
              </w:rPr>
              <w:t>Zabezpečenie vhodného dopravného značenia v meste</w:t>
            </w:r>
          </w:p>
        </w:tc>
        <w:tc>
          <w:tcPr>
            <w:tcW w:w="2551" w:type="dxa"/>
            <w:tcBorders>
              <w:top w:val="single" w:sz="4" w:space="0" w:color="8EAADB" w:themeColor="accent1" w:themeTint="99"/>
              <w:left w:val="single" w:sz="4" w:space="0" w:color="5B9BD5" w:themeColor="accent5"/>
              <w:bottom w:val="single" w:sz="4" w:space="0" w:color="5B9BD5" w:themeColor="accent5"/>
              <w:right w:val="single" w:sz="4" w:space="0" w:color="5B9BD5" w:themeColor="accent5"/>
            </w:tcBorders>
          </w:tcPr>
          <w:p w14:paraId="1A3C65DD" w14:textId="77777777" w:rsidR="00865255" w:rsidRPr="003710B9" w:rsidRDefault="00865255" w:rsidP="0047275B">
            <w:pPr>
              <w:tabs>
                <w:tab w:val="left" w:pos="450"/>
                <w:tab w:val="center" w:pos="1167"/>
              </w:tabs>
              <w:spacing w:line="276" w:lineRule="auto"/>
              <w:ind w:firstLine="0"/>
              <w:jc w:val="left"/>
              <w:rPr>
                <w:sz w:val="22"/>
              </w:rPr>
            </w:pPr>
            <w:r>
              <w:rPr>
                <w:sz w:val="22"/>
              </w:rPr>
              <w:tab/>
            </w:r>
            <w:r>
              <w:rPr>
                <w:sz w:val="22"/>
              </w:rPr>
              <w:tab/>
            </w:r>
            <w:r w:rsidRPr="003710B9">
              <w:rPr>
                <w:sz w:val="22"/>
              </w:rPr>
              <w:t>Mesto Hnúšťa</w:t>
            </w:r>
          </w:p>
        </w:tc>
        <w:tc>
          <w:tcPr>
            <w:tcW w:w="2835" w:type="dxa"/>
            <w:tcBorders>
              <w:top w:val="single" w:sz="4" w:space="0" w:color="8EAADB" w:themeColor="accent1" w:themeTint="99"/>
              <w:left w:val="single" w:sz="4" w:space="0" w:color="5B9BD5" w:themeColor="accent5"/>
              <w:bottom w:val="single" w:sz="4" w:space="0" w:color="5B9BD5" w:themeColor="accent5"/>
              <w:right w:val="single" w:sz="4" w:space="0" w:color="5B9BD5" w:themeColor="accent5"/>
            </w:tcBorders>
          </w:tcPr>
          <w:p w14:paraId="1A1C8204" w14:textId="77777777" w:rsidR="00865255" w:rsidRPr="003710B9" w:rsidRDefault="00865255" w:rsidP="0047275B">
            <w:pPr>
              <w:spacing w:line="276" w:lineRule="auto"/>
              <w:ind w:firstLine="0"/>
              <w:jc w:val="center"/>
              <w:rPr>
                <w:sz w:val="22"/>
              </w:rPr>
            </w:pPr>
            <w:r>
              <w:rPr>
                <w:sz w:val="22"/>
              </w:rPr>
              <w:t>Zabezpečené vhodné dopravné značenie v meste</w:t>
            </w:r>
          </w:p>
        </w:tc>
        <w:tc>
          <w:tcPr>
            <w:tcW w:w="1702" w:type="dxa"/>
            <w:tcBorders>
              <w:top w:val="single" w:sz="4" w:space="0" w:color="8EAADB" w:themeColor="accent1" w:themeTint="99"/>
              <w:left w:val="single" w:sz="4" w:space="0" w:color="5B9BD5" w:themeColor="accent5"/>
              <w:bottom w:val="single" w:sz="4" w:space="0" w:color="5B9BD5" w:themeColor="accent5"/>
              <w:right w:val="single" w:sz="4" w:space="0" w:color="5B9BD5" w:themeColor="accent5"/>
            </w:tcBorders>
          </w:tcPr>
          <w:p w14:paraId="52B485CE" w14:textId="77777777" w:rsidR="00865255" w:rsidRPr="003710B9" w:rsidRDefault="00865255" w:rsidP="0047275B">
            <w:pPr>
              <w:spacing w:line="276" w:lineRule="auto"/>
              <w:ind w:firstLine="0"/>
              <w:jc w:val="center"/>
              <w:rPr>
                <w:sz w:val="22"/>
              </w:rPr>
            </w:pPr>
            <w:r>
              <w:rPr>
                <w:sz w:val="22"/>
              </w:rPr>
              <w:t>áno/nie</w:t>
            </w:r>
          </w:p>
        </w:tc>
      </w:tr>
      <w:tr w:rsidR="00865255" w:rsidRPr="003710B9" w14:paraId="21857F07"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68A1FF61"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29CF1B5C"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09595A36"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výmena označenia vstupov do mesta</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3E68F86"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F1CF393" w14:textId="77777777" w:rsidR="00865255" w:rsidRPr="003710B9" w:rsidRDefault="00865255" w:rsidP="0047275B">
            <w:pPr>
              <w:spacing w:line="276" w:lineRule="auto"/>
              <w:ind w:firstLine="0"/>
              <w:jc w:val="center"/>
              <w:rPr>
                <w:sz w:val="22"/>
              </w:rPr>
            </w:pPr>
            <w:r>
              <w:rPr>
                <w:sz w:val="22"/>
              </w:rPr>
              <w:t>Počet vymenených / rekonštruovaných vstupov do mesta</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4B93DD3" w14:textId="77777777" w:rsidR="00865255" w:rsidRPr="003710B9" w:rsidRDefault="00865255" w:rsidP="0047275B">
            <w:pPr>
              <w:spacing w:line="276" w:lineRule="auto"/>
              <w:ind w:firstLine="0"/>
              <w:jc w:val="center"/>
              <w:rPr>
                <w:sz w:val="22"/>
              </w:rPr>
            </w:pPr>
            <w:r>
              <w:rPr>
                <w:sz w:val="22"/>
              </w:rPr>
              <w:t>4</w:t>
            </w:r>
          </w:p>
        </w:tc>
      </w:tr>
      <w:tr w:rsidR="00865255" w:rsidRPr="003710B9" w14:paraId="51D80001"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1966EBF0"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1C76191A"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79ADB5C9" w14:textId="77777777" w:rsidR="00865255" w:rsidRPr="003710B9" w:rsidRDefault="00865255" w:rsidP="0047275B">
            <w:pPr>
              <w:spacing w:line="276" w:lineRule="auto"/>
              <w:ind w:firstLine="0"/>
              <w:jc w:val="left"/>
              <w:rPr>
                <w:rFonts w:cs="Times New Roman"/>
                <w:sz w:val="22"/>
              </w:rPr>
            </w:pPr>
            <w:r w:rsidRPr="003710B9">
              <w:rPr>
                <w:rFonts w:cs="Times New Roman"/>
                <w:sz w:val="22"/>
              </w:rPr>
              <w:t>Modernizácia, doplnenie a prevádzka kamerového systému v meste</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823DAD4"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28EC5C4" w14:textId="77777777" w:rsidR="00865255" w:rsidRPr="003710B9" w:rsidRDefault="00865255" w:rsidP="0047275B">
            <w:pPr>
              <w:spacing w:line="276" w:lineRule="auto"/>
              <w:ind w:firstLine="0"/>
              <w:jc w:val="center"/>
              <w:rPr>
                <w:sz w:val="22"/>
              </w:rPr>
            </w:pPr>
            <w:r>
              <w:rPr>
                <w:sz w:val="22"/>
              </w:rPr>
              <w:t>Rozšírený/ modernizovaný kamerový systém v meste</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A45C65F" w14:textId="77777777" w:rsidR="00865255" w:rsidRPr="003710B9" w:rsidRDefault="00865255" w:rsidP="0047275B">
            <w:pPr>
              <w:spacing w:line="276" w:lineRule="auto"/>
              <w:ind w:firstLine="0"/>
              <w:jc w:val="center"/>
              <w:rPr>
                <w:sz w:val="22"/>
              </w:rPr>
            </w:pPr>
            <w:r>
              <w:rPr>
                <w:sz w:val="22"/>
              </w:rPr>
              <w:t>áno/nie</w:t>
            </w:r>
          </w:p>
        </w:tc>
      </w:tr>
      <w:tr w:rsidR="00865255" w:rsidRPr="003710B9" w14:paraId="4F733840"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668509DE"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18D86BE2"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41AF7599" w14:textId="77777777" w:rsidR="00865255" w:rsidRPr="003710B9" w:rsidRDefault="00865255" w:rsidP="0047275B">
            <w:pPr>
              <w:spacing w:line="276" w:lineRule="auto"/>
              <w:ind w:firstLine="0"/>
              <w:jc w:val="left"/>
              <w:rPr>
                <w:rFonts w:cs="Times New Roman"/>
                <w:sz w:val="22"/>
              </w:rPr>
            </w:pPr>
            <w:r w:rsidRPr="003710B9">
              <w:rPr>
                <w:rFonts w:cs="Times New Roman"/>
                <w:sz w:val="22"/>
              </w:rPr>
              <w:t>Opravy a rekonštrukcie miestnych komunikácií</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33F46C7"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D8AEBC1" w14:textId="77777777" w:rsidR="00865255" w:rsidRPr="003710B9" w:rsidRDefault="00865255" w:rsidP="0047275B">
            <w:pPr>
              <w:spacing w:line="276" w:lineRule="auto"/>
              <w:ind w:firstLine="0"/>
              <w:jc w:val="center"/>
              <w:rPr>
                <w:sz w:val="22"/>
              </w:rPr>
            </w:pPr>
            <w:r>
              <w:rPr>
                <w:sz w:val="22"/>
              </w:rPr>
              <w:t>Uskutočnené nevyhnutné opravy a rekonštrukcie</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5830C14" w14:textId="77777777" w:rsidR="00865255" w:rsidRPr="003710B9" w:rsidRDefault="00865255" w:rsidP="0047275B">
            <w:pPr>
              <w:spacing w:line="276" w:lineRule="auto"/>
              <w:ind w:firstLine="0"/>
              <w:jc w:val="center"/>
              <w:rPr>
                <w:sz w:val="22"/>
              </w:rPr>
            </w:pPr>
            <w:r>
              <w:rPr>
                <w:sz w:val="22"/>
              </w:rPr>
              <w:t>áno/nie</w:t>
            </w:r>
          </w:p>
        </w:tc>
      </w:tr>
      <w:tr w:rsidR="00865255" w:rsidRPr="003710B9" w14:paraId="5B4A38D3"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1241D90D"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03308D7C"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78B085A4" w14:textId="77777777" w:rsidR="00865255" w:rsidRPr="003710B9" w:rsidRDefault="00865255" w:rsidP="0047275B">
            <w:pPr>
              <w:spacing w:line="276" w:lineRule="auto"/>
              <w:ind w:firstLine="0"/>
              <w:jc w:val="left"/>
              <w:rPr>
                <w:rFonts w:cs="Times New Roman"/>
                <w:sz w:val="22"/>
              </w:rPr>
            </w:pPr>
            <w:r w:rsidRPr="003710B9">
              <w:rPr>
                <w:rFonts w:cs="Times New Roman"/>
                <w:sz w:val="22"/>
              </w:rPr>
              <w:t>Opravy a rekonštrukcie chodníkov</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703DC3E"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5A250413" w14:textId="77777777" w:rsidR="00865255" w:rsidRPr="003710B9" w:rsidRDefault="00865255" w:rsidP="0047275B">
            <w:pPr>
              <w:spacing w:line="276" w:lineRule="auto"/>
              <w:ind w:firstLine="0"/>
              <w:jc w:val="center"/>
              <w:rPr>
                <w:sz w:val="22"/>
              </w:rPr>
            </w:pPr>
            <w:r>
              <w:rPr>
                <w:sz w:val="22"/>
              </w:rPr>
              <w:t>Uskutočnené nevyhnutné opravy a rekonštrukcie</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591A26AA" w14:textId="77777777" w:rsidR="00865255" w:rsidRPr="003710B9" w:rsidRDefault="00865255" w:rsidP="0047275B">
            <w:pPr>
              <w:spacing w:line="276" w:lineRule="auto"/>
              <w:ind w:firstLine="0"/>
              <w:jc w:val="center"/>
              <w:rPr>
                <w:sz w:val="22"/>
              </w:rPr>
            </w:pPr>
            <w:r>
              <w:rPr>
                <w:sz w:val="22"/>
              </w:rPr>
              <w:t>áno/nie</w:t>
            </w:r>
          </w:p>
        </w:tc>
      </w:tr>
      <w:tr w:rsidR="00865255" w:rsidRPr="003710B9" w14:paraId="69DE8C1E"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4972D42A"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55421D1B"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64638A72" w14:textId="77777777" w:rsidR="00865255" w:rsidRPr="003710B9" w:rsidRDefault="00865255" w:rsidP="0047275B">
            <w:pPr>
              <w:spacing w:line="276" w:lineRule="auto"/>
              <w:ind w:firstLine="0"/>
              <w:jc w:val="left"/>
              <w:rPr>
                <w:rFonts w:cs="Times New Roman"/>
                <w:sz w:val="22"/>
              </w:rPr>
            </w:pPr>
            <w:r w:rsidRPr="003710B9">
              <w:rPr>
                <w:rFonts w:cs="Times New Roman"/>
                <w:sz w:val="22"/>
              </w:rPr>
              <w:t>Opravy a rekonštrukcie mostov</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59C317FF"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C7C70A6" w14:textId="77777777" w:rsidR="00865255" w:rsidRPr="003710B9" w:rsidRDefault="00865255" w:rsidP="0047275B">
            <w:pPr>
              <w:spacing w:line="276" w:lineRule="auto"/>
              <w:ind w:firstLine="0"/>
              <w:jc w:val="center"/>
              <w:rPr>
                <w:sz w:val="22"/>
              </w:rPr>
            </w:pPr>
            <w:r>
              <w:rPr>
                <w:sz w:val="22"/>
              </w:rPr>
              <w:t>Uskutočnené nevyhnutné opravy a rekonštrukcie</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CFA5012" w14:textId="77777777" w:rsidR="00865255" w:rsidRPr="003710B9" w:rsidRDefault="00865255" w:rsidP="0047275B">
            <w:pPr>
              <w:spacing w:line="276" w:lineRule="auto"/>
              <w:ind w:firstLine="0"/>
              <w:jc w:val="center"/>
              <w:rPr>
                <w:sz w:val="22"/>
              </w:rPr>
            </w:pPr>
            <w:r>
              <w:rPr>
                <w:sz w:val="22"/>
              </w:rPr>
              <w:t>áno/nie</w:t>
            </w:r>
          </w:p>
        </w:tc>
      </w:tr>
      <w:tr w:rsidR="00865255" w:rsidRPr="003710B9" w14:paraId="31382FD5"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19B242FA"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66C02FC2"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75F5157E" w14:textId="77777777" w:rsidR="00865255" w:rsidRPr="003710B9" w:rsidRDefault="00865255" w:rsidP="0047275B">
            <w:pPr>
              <w:spacing w:line="276" w:lineRule="auto"/>
              <w:ind w:firstLine="0"/>
              <w:jc w:val="left"/>
              <w:rPr>
                <w:sz w:val="22"/>
              </w:rPr>
            </w:pPr>
            <w:r w:rsidRPr="003710B9">
              <w:rPr>
                <w:rFonts w:cs="Times New Roman"/>
                <w:sz w:val="22"/>
              </w:rPr>
              <w:t>Výstavba a rekonštrukcia parkovísk</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564671D1"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67894041" w14:textId="77777777" w:rsidR="00865255" w:rsidRPr="003710B9" w:rsidRDefault="00865255" w:rsidP="0047275B">
            <w:pPr>
              <w:spacing w:line="276" w:lineRule="auto"/>
              <w:ind w:firstLine="0"/>
              <w:jc w:val="center"/>
              <w:rPr>
                <w:sz w:val="22"/>
              </w:rPr>
            </w:pPr>
            <w:r>
              <w:rPr>
                <w:sz w:val="22"/>
              </w:rPr>
              <w:t>Uskutočnené nevyhnutné opravy a rekonštrukcie</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772FBF2" w14:textId="77777777" w:rsidR="00865255" w:rsidRPr="003710B9" w:rsidRDefault="00865255" w:rsidP="0047275B">
            <w:pPr>
              <w:spacing w:line="276" w:lineRule="auto"/>
              <w:ind w:firstLine="0"/>
              <w:jc w:val="center"/>
              <w:rPr>
                <w:sz w:val="22"/>
              </w:rPr>
            </w:pPr>
            <w:r>
              <w:rPr>
                <w:sz w:val="22"/>
              </w:rPr>
              <w:t>áno/nie</w:t>
            </w:r>
          </w:p>
        </w:tc>
      </w:tr>
      <w:tr w:rsidR="00865255" w:rsidRPr="003710B9" w14:paraId="5F1B4BEB"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538FCBB4"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4E86A39D"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1E3F951B" w14:textId="77777777" w:rsidR="00865255" w:rsidRPr="003710B9" w:rsidRDefault="00865255" w:rsidP="0047275B">
            <w:pPr>
              <w:spacing w:line="276" w:lineRule="auto"/>
              <w:ind w:firstLine="0"/>
              <w:jc w:val="left"/>
              <w:rPr>
                <w:rFonts w:cs="Times New Roman"/>
                <w:sz w:val="22"/>
              </w:rPr>
            </w:pPr>
            <w:r w:rsidRPr="003710B9">
              <w:rPr>
                <w:rFonts w:cs="Times New Roman"/>
                <w:sz w:val="22"/>
              </w:rPr>
              <w:t>Výstavba, modernizácia a rekonštrukcia zastávok</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847E2D6"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8D5DDCB" w14:textId="77777777" w:rsidR="00865255" w:rsidRPr="003710B9" w:rsidRDefault="00865255" w:rsidP="0047275B">
            <w:pPr>
              <w:spacing w:line="276" w:lineRule="auto"/>
              <w:ind w:firstLine="0"/>
              <w:jc w:val="center"/>
              <w:rPr>
                <w:sz w:val="22"/>
              </w:rPr>
            </w:pPr>
            <w:r>
              <w:rPr>
                <w:sz w:val="22"/>
              </w:rPr>
              <w:t>Uskutočnené nevyhnutné opravy a rekonštrukcie</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FAA9B79" w14:textId="77777777" w:rsidR="00865255" w:rsidRPr="003710B9" w:rsidRDefault="00865255" w:rsidP="0047275B">
            <w:pPr>
              <w:spacing w:line="276" w:lineRule="auto"/>
              <w:ind w:firstLine="0"/>
              <w:jc w:val="center"/>
              <w:rPr>
                <w:sz w:val="22"/>
              </w:rPr>
            </w:pPr>
            <w:r>
              <w:rPr>
                <w:sz w:val="22"/>
              </w:rPr>
              <w:t>áno/nie</w:t>
            </w:r>
          </w:p>
        </w:tc>
      </w:tr>
      <w:tr w:rsidR="00865255" w:rsidRPr="003710B9" w14:paraId="67BA39C4"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353C63D8"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68CF1767"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6BC1C4A0" w14:textId="77777777" w:rsidR="00865255" w:rsidRPr="003710B9" w:rsidRDefault="00865255" w:rsidP="0047275B">
            <w:pPr>
              <w:spacing w:line="276" w:lineRule="auto"/>
              <w:ind w:firstLine="0"/>
              <w:jc w:val="left"/>
              <w:rPr>
                <w:rFonts w:cs="Times New Roman"/>
                <w:sz w:val="22"/>
              </w:rPr>
            </w:pPr>
            <w:r w:rsidRPr="003710B9">
              <w:rPr>
                <w:rFonts w:cs="Times New Roman"/>
                <w:sz w:val="22"/>
              </w:rPr>
              <w:t>Zabezpečenie elektronických služieb do prvkov miestnej dopravy</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3A111C9"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5533EF9C" w14:textId="77777777" w:rsidR="00865255" w:rsidRPr="003710B9" w:rsidRDefault="00865255" w:rsidP="0047275B">
            <w:pPr>
              <w:spacing w:line="276" w:lineRule="auto"/>
              <w:ind w:firstLine="0"/>
              <w:jc w:val="center"/>
              <w:rPr>
                <w:sz w:val="22"/>
              </w:rPr>
            </w:pPr>
            <w:r>
              <w:rPr>
                <w:sz w:val="22"/>
              </w:rPr>
              <w:t>Zavedené elektronické služby v miestnej doprave</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47C183A" w14:textId="77777777" w:rsidR="00865255" w:rsidRPr="003710B9" w:rsidRDefault="00865255" w:rsidP="0047275B">
            <w:pPr>
              <w:spacing w:line="276" w:lineRule="auto"/>
              <w:ind w:firstLine="0"/>
              <w:jc w:val="center"/>
              <w:rPr>
                <w:sz w:val="22"/>
              </w:rPr>
            </w:pPr>
            <w:r>
              <w:rPr>
                <w:sz w:val="22"/>
              </w:rPr>
              <w:t>áno/nie</w:t>
            </w:r>
          </w:p>
        </w:tc>
      </w:tr>
      <w:tr w:rsidR="00865255" w:rsidRPr="003710B9" w14:paraId="5D860045"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6E470617"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35C1A428"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60C3597D"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a prevádzka poriadkových občianskych hliadok v meste</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14CEAC6"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ED78A04" w14:textId="77777777" w:rsidR="00865255" w:rsidRPr="003710B9" w:rsidRDefault="00865255" w:rsidP="0047275B">
            <w:pPr>
              <w:spacing w:line="276" w:lineRule="auto"/>
              <w:ind w:firstLine="0"/>
              <w:jc w:val="center"/>
              <w:rPr>
                <w:sz w:val="22"/>
              </w:rPr>
            </w:pPr>
            <w:r>
              <w:rPr>
                <w:sz w:val="22"/>
              </w:rPr>
              <w:t>Počet členov poriadkovej občianskej hliadky</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6DD69E5B" w14:textId="77777777" w:rsidR="00865255" w:rsidRPr="003710B9" w:rsidRDefault="00865255" w:rsidP="0047275B">
            <w:pPr>
              <w:spacing w:line="276" w:lineRule="auto"/>
              <w:ind w:firstLine="0"/>
              <w:jc w:val="center"/>
              <w:rPr>
                <w:sz w:val="22"/>
              </w:rPr>
            </w:pPr>
            <w:r>
              <w:rPr>
                <w:sz w:val="22"/>
              </w:rPr>
              <w:t>4</w:t>
            </w:r>
          </w:p>
        </w:tc>
      </w:tr>
      <w:tr w:rsidR="00865255" w:rsidRPr="003710B9" w14:paraId="1847FD06"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78C5309A"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3FE68679"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09C1939F" w14:textId="77777777" w:rsidR="00865255" w:rsidRPr="003710B9" w:rsidRDefault="00865255" w:rsidP="0047275B">
            <w:pPr>
              <w:spacing w:line="276" w:lineRule="auto"/>
              <w:ind w:firstLine="0"/>
              <w:jc w:val="left"/>
              <w:rPr>
                <w:rFonts w:cs="Times New Roman"/>
                <w:sz w:val="22"/>
              </w:rPr>
            </w:pPr>
            <w:r w:rsidRPr="003710B9">
              <w:rPr>
                <w:rFonts w:cs="Times New Roman"/>
                <w:sz w:val="22"/>
              </w:rPr>
              <w:t>Dobudovanie a prevádzka útulku pre zvieratá</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6248EF0F"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3080A69" w14:textId="77777777" w:rsidR="00865255" w:rsidRPr="003710B9" w:rsidRDefault="00865255" w:rsidP="0047275B">
            <w:pPr>
              <w:spacing w:line="276" w:lineRule="auto"/>
              <w:ind w:firstLine="0"/>
              <w:jc w:val="center"/>
              <w:rPr>
                <w:sz w:val="22"/>
              </w:rPr>
            </w:pPr>
            <w:r>
              <w:rPr>
                <w:sz w:val="22"/>
              </w:rPr>
              <w:t>Fungujúca prevádzka útulku pre zvieratá</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6843092" w14:textId="77777777" w:rsidR="00865255" w:rsidRPr="003710B9" w:rsidRDefault="00865255" w:rsidP="0047275B">
            <w:pPr>
              <w:spacing w:line="276" w:lineRule="auto"/>
              <w:ind w:firstLine="0"/>
              <w:jc w:val="center"/>
              <w:rPr>
                <w:sz w:val="22"/>
              </w:rPr>
            </w:pPr>
            <w:r>
              <w:rPr>
                <w:sz w:val="22"/>
              </w:rPr>
              <w:t>áno/nie</w:t>
            </w:r>
          </w:p>
        </w:tc>
      </w:tr>
      <w:tr w:rsidR="00865255" w:rsidRPr="003710B9" w14:paraId="251DBBED"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1CC29A8F"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70B02F72"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32191DE7" w14:textId="77777777" w:rsidR="00865255" w:rsidRPr="003710B9" w:rsidRDefault="00865255" w:rsidP="0047275B">
            <w:pPr>
              <w:spacing w:line="276" w:lineRule="auto"/>
              <w:ind w:firstLine="0"/>
              <w:jc w:val="left"/>
              <w:rPr>
                <w:rFonts w:cs="Times New Roman"/>
                <w:sz w:val="22"/>
              </w:rPr>
            </w:pPr>
            <w:r w:rsidRPr="003710B9">
              <w:rPr>
                <w:rFonts w:cs="Times New Roman"/>
                <w:sz w:val="22"/>
              </w:rPr>
              <w:t>Zabezpečenie bezbariérového prístupu do verejných budov a verejne prístupných objektov v meste</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89CF991"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91EF091" w14:textId="77777777" w:rsidR="00865255" w:rsidRPr="003710B9" w:rsidRDefault="00865255" w:rsidP="0047275B">
            <w:pPr>
              <w:spacing w:line="276" w:lineRule="auto"/>
              <w:ind w:firstLine="0"/>
              <w:jc w:val="center"/>
              <w:rPr>
                <w:sz w:val="22"/>
              </w:rPr>
            </w:pPr>
            <w:r>
              <w:rPr>
                <w:sz w:val="22"/>
              </w:rPr>
              <w:t>Zabezpečený bezbariérový prístup do verejných budov a verejne prístupných objektov</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2FFA9B2" w14:textId="77777777" w:rsidR="00865255" w:rsidRPr="003710B9" w:rsidRDefault="00865255" w:rsidP="0047275B">
            <w:pPr>
              <w:spacing w:line="276" w:lineRule="auto"/>
              <w:ind w:firstLine="0"/>
              <w:jc w:val="center"/>
              <w:rPr>
                <w:sz w:val="22"/>
              </w:rPr>
            </w:pPr>
            <w:r>
              <w:rPr>
                <w:sz w:val="22"/>
              </w:rPr>
              <w:t>áno/nie</w:t>
            </w:r>
          </w:p>
        </w:tc>
      </w:tr>
      <w:tr w:rsidR="00865255" w:rsidRPr="003710B9" w14:paraId="25ED8B1F"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00BF37AA"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42C72097"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6C3A24A9" w14:textId="77777777" w:rsidR="00865255" w:rsidRPr="003710B9" w:rsidRDefault="00865255" w:rsidP="0047275B">
            <w:pPr>
              <w:spacing w:line="276" w:lineRule="auto"/>
              <w:ind w:firstLine="0"/>
              <w:jc w:val="left"/>
              <w:rPr>
                <w:rFonts w:cs="Times New Roman"/>
                <w:sz w:val="22"/>
              </w:rPr>
            </w:pPr>
            <w:r w:rsidRPr="003710B9">
              <w:rPr>
                <w:rFonts w:cs="Times New Roman"/>
                <w:sz w:val="22"/>
              </w:rPr>
              <w:t>Výstavba kruhovej križovatky a napojenie miestnej infraštruktúry na kruhovú križovatku</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D9D4A9A"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6643BC4D" w14:textId="77777777" w:rsidR="00865255" w:rsidRPr="003710B9" w:rsidRDefault="00865255" w:rsidP="0047275B">
            <w:pPr>
              <w:spacing w:line="276" w:lineRule="auto"/>
              <w:ind w:firstLine="0"/>
              <w:jc w:val="center"/>
              <w:rPr>
                <w:sz w:val="22"/>
              </w:rPr>
            </w:pPr>
            <w:r>
              <w:rPr>
                <w:sz w:val="22"/>
              </w:rPr>
              <w:t>Počet nových kruhových križovatiek s doplnkovou infraštruktúrou</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F9BC551" w14:textId="77777777" w:rsidR="00865255" w:rsidRPr="003710B9" w:rsidRDefault="00865255" w:rsidP="0047275B">
            <w:pPr>
              <w:spacing w:line="276" w:lineRule="auto"/>
              <w:ind w:firstLine="0"/>
              <w:jc w:val="center"/>
              <w:rPr>
                <w:sz w:val="22"/>
              </w:rPr>
            </w:pPr>
            <w:r>
              <w:rPr>
                <w:sz w:val="22"/>
              </w:rPr>
              <w:t>1</w:t>
            </w:r>
          </w:p>
        </w:tc>
      </w:tr>
      <w:tr w:rsidR="00865255" w:rsidRPr="003710B9" w14:paraId="7AC17636"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24FEDDCF"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609014DB"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127CFA6A" w14:textId="5936D4E4" w:rsidR="00865255" w:rsidRPr="003710B9" w:rsidRDefault="00865255" w:rsidP="0047275B">
            <w:pPr>
              <w:spacing w:line="276" w:lineRule="auto"/>
              <w:ind w:firstLine="0"/>
              <w:jc w:val="left"/>
              <w:rPr>
                <w:rFonts w:cs="Times New Roman"/>
                <w:sz w:val="22"/>
              </w:rPr>
            </w:pPr>
            <w:r w:rsidRPr="003710B9">
              <w:rPr>
                <w:rFonts w:cs="Times New Roman"/>
                <w:sz w:val="22"/>
              </w:rPr>
              <w:t xml:space="preserve">Príprava / zavedenie systému plateného parkovania v centre mesta (pred budovou </w:t>
            </w:r>
            <w:r w:rsidR="00496635">
              <w:rPr>
                <w:rFonts w:cs="Times New Roman"/>
                <w:sz w:val="22"/>
              </w:rPr>
              <w:t>mestského úradu</w:t>
            </w:r>
            <w:r w:rsidRPr="003710B9">
              <w:rPr>
                <w:rFonts w:cs="Times New Roman"/>
                <w:sz w:val="22"/>
              </w:rPr>
              <w:t>, medzi budovou pošty a polikliniky, pred Domom služieb)</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5F9F7AB7"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4339FE4" w14:textId="77777777" w:rsidR="00865255" w:rsidRPr="003710B9" w:rsidRDefault="00865255" w:rsidP="0047275B">
            <w:pPr>
              <w:spacing w:line="276" w:lineRule="auto"/>
              <w:ind w:firstLine="0"/>
              <w:jc w:val="center"/>
              <w:rPr>
                <w:sz w:val="22"/>
              </w:rPr>
            </w:pPr>
            <w:r>
              <w:rPr>
                <w:sz w:val="22"/>
              </w:rPr>
              <w:t xml:space="preserve">Zavedený systém plateného parkovania </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B89A666" w14:textId="77777777" w:rsidR="00865255" w:rsidRPr="003710B9" w:rsidRDefault="00865255" w:rsidP="0047275B">
            <w:pPr>
              <w:spacing w:line="276" w:lineRule="auto"/>
              <w:ind w:firstLine="0"/>
              <w:jc w:val="center"/>
              <w:rPr>
                <w:sz w:val="22"/>
              </w:rPr>
            </w:pPr>
            <w:r>
              <w:rPr>
                <w:sz w:val="22"/>
              </w:rPr>
              <w:t>áno/nie</w:t>
            </w:r>
          </w:p>
        </w:tc>
      </w:tr>
      <w:tr w:rsidR="00865255" w:rsidRPr="003710B9" w14:paraId="5D880AF3"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6AE0E9AE"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bottom w:val="single" w:sz="4" w:space="0" w:color="5B9BD5" w:themeColor="accent5"/>
              <w:right w:val="single" w:sz="4" w:space="0" w:color="5B9BD5" w:themeColor="accent5"/>
            </w:tcBorders>
            <w:shd w:val="clear" w:color="auto" w:fill="BDD6EE" w:themeFill="accent5" w:themeFillTint="66"/>
          </w:tcPr>
          <w:p w14:paraId="51719FFC"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0F13766B" w14:textId="77777777" w:rsidR="00865255" w:rsidRPr="003710B9" w:rsidRDefault="00865255" w:rsidP="0047275B">
            <w:pPr>
              <w:spacing w:line="276" w:lineRule="auto"/>
              <w:ind w:firstLine="0"/>
              <w:jc w:val="left"/>
              <w:rPr>
                <w:sz w:val="22"/>
              </w:rPr>
            </w:pPr>
            <w:r w:rsidRPr="003710B9">
              <w:rPr>
                <w:rFonts w:cs="Times New Roman"/>
                <w:sz w:val="22"/>
              </w:rPr>
              <w:t>Vybudovanie vlastných zdrojov energie</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8B2A19D"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7EEED75" w14:textId="77777777" w:rsidR="00865255" w:rsidRPr="003710B9" w:rsidRDefault="00865255" w:rsidP="0047275B">
            <w:pPr>
              <w:spacing w:line="276" w:lineRule="auto"/>
              <w:ind w:firstLine="0"/>
              <w:jc w:val="center"/>
              <w:rPr>
                <w:sz w:val="22"/>
              </w:rPr>
            </w:pPr>
            <w:r>
              <w:rPr>
                <w:sz w:val="22"/>
              </w:rPr>
              <w:t>Vybudované vlastné zdroje energie</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4189139" w14:textId="77777777" w:rsidR="00865255" w:rsidRPr="003710B9" w:rsidRDefault="00865255" w:rsidP="0047275B">
            <w:pPr>
              <w:spacing w:line="276" w:lineRule="auto"/>
              <w:ind w:firstLine="0"/>
              <w:jc w:val="center"/>
              <w:rPr>
                <w:sz w:val="22"/>
              </w:rPr>
            </w:pPr>
            <w:r>
              <w:rPr>
                <w:sz w:val="22"/>
              </w:rPr>
              <w:t>áno/nie</w:t>
            </w:r>
          </w:p>
        </w:tc>
      </w:tr>
      <w:tr w:rsidR="00865255" w:rsidRPr="003710B9" w14:paraId="682060BB"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471904E9" w14:textId="77777777" w:rsidR="00865255" w:rsidRPr="003710B9" w:rsidRDefault="00865255" w:rsidP="0047275B">
            <w:pPr>
              <w:spacing w:line="276" w:lineRule="auto"/>
              <w:ind w:firstLine="0"/>
              <w:jc w:val="left"/>
              <w:rPr>
                <w:sz w:val="22"/>
              </w:rPr>
            </w:pPr>
          </w:p>
        </w:tc>
        <w:tc>
          <w:tcPr>
            <w:tcW w:w="2552" w:type="dxa"/>
            <w:vMerge w:val="restart"/>
            <w:tcBorders>
              <w:top w:val="single" w:sz="4" w:space="0" w:color="5B9BD5" w:themeColor="accent5"/>
              <w:left w:val="single" w:sz="4" w:space="0" w:color="5B9BD5" w:themeColor="accent5"/>
              <w:right w:val="single" w:sz="4" w:space="0" w:color="5B9BD5" w:themeColor="accent5"/>
            </w:tcBorders>
            <w:shd w:val="clear" w:color="auto" w:fill="BDD6EE" w:themeFill="accent5" w:themeFillTint="66"/>
          </w:tcPr>
          <w:p w14:paraId="25DE496B" w14:textId="77777777" w:rsidR="00865255" w:rsidRPr="003710B9" w:rsidRDefault="00865255" w:rsidP="0047275B">
            <w:pPr>
              <w:spacing w:line="276" w:lineRule="auto"/>
              <w:ind w:firstLine="0"/>
              <w:jc w:val="left"/>
              <w:rPr>
                <w:sz w:val="22"/>
              </w:rPr>
            </w:pPr>
            <w:r w:rsidRPr="003710B9">
              <w:rPr>
                <w:rFonts w:cs="Times New Roman"/>
                <w:sz w:val="22"/>
              </w:rPr>
              <w:t>2.1.2   Vybudovanie nových obytných zón a vytváranie podmienok pre bývanie mladých rodín a sociálne slabších skupín obyvateľstva</w:t>
            </w: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5BB3617D" w14:textId="45674C2F" w:rsidR="00865255" w:rsidRPr="003710B9" w:rsidRDefault="00865255" w:rsidP="0047275B">
            <w:pPr>
              <w:spacing w:line="276" w:lineRule="auto"/>
              <w:ind w:firstLine="0"/>
              <w:jc w:val="left"/>
              <w:rPr>
                <w:rFonts w:cs="Times New Roman"/>
                <w:sz w:val="22"/>
              </w:rPr>
            </w:pPr>
            <w:r w:rsidRPr="003710B9">
              <w:rPr>
                <w:rFonts w:cs="Times New Roman"/>
                <w:sz w:val="22"/>
              </w:rPr>
              <w:t xml:space="preserve">Príprava pozemkov pre </w:t>
            </w:r>
            <w:r w:rsidR="00496635">
              <w:rPr>
                <w:rFonts w:cs="Times New Roman"/>
                <w:sz w:val="22"/>
              </w:rPr>
              <w:t>individuálnu bytovú výstavbu</w:t>
            </w:r>
            <w:r w:rsidR="00496635" w:rsidRPr="003710B9">
              <w:rPr>
                <w:rFonts w:cs="Times New Roman"/>
                <w:sz w:val="22"/>
              </w:rPr>
              <w:t xml:space="preserve"> </w:t>
            </w:r>
            <w:r w:rsidRPr="003710B9">
              <w:rPr>
                <w:rFonts w:cs="Times New Roman"/>
                <w:sz w:val="22"/>
              </w:rPr>
              <w:t>v lokalitách - ulica Štúrova, pod Roľníckym družstvom Klenovec (sídlo Hnúšťa), Kolónia a i.</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BAFED87"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73803D8" w14:textId="054D8346" w:rsidR="00865255" w:rsidRPr="003710B9" w:rsidRDefault="00865255" w:rsidP="0047275B">
            <w:pPr>
              <w:spacing w:line="276" w:lineRule="auto"/>
              <w:ind w:firstLine="0"/>
              <w:jc w:val="center"/>
              <w:rPr>
                <w:sz w:val="22"/>
              </w:rPr>
            </w:pPr>
            <w:r>
              <w:rPr>
                <w:sz w:val="22"/>
              </w:rPr>
              <w:t xml:space="preserve">Pripravené pozemky pre </w:t>
            </w:r>
            <w:r w:rsidR="00496635">
              <w:rPr>
                <w:sz w:val="22"/>
              </w:rPr>
              <w:t>individuálnu bytovú výstavbu bytovú výstavbu</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AF87153" w14:textId="77777777" w:rsidR="00865255" w:rsidRPr="003710B9" w:rsidRDefault="00865255" w:rsidP="0047275B">
            <w:pPr>
              <w:spacing w:line="276" w:lineRule="auto"/>
              <w:ind w:firstLine="0"/>
              <w:jc w:val="center"/>
              <w:rPr>
                <w:sz w:val="22"/>
              </w:rPr>
            </w:pPr>
            <w:r>
              <w:rPr>
                <w:sz w:val="22"/>
              </w:rPr>
              <w:t>áno/nie</w:t>
            </w:r>
          </w:p>
        </w:tc>
      </w:tr>
      <w:tr w:rsidR="00865255" w:rsidRPr="003710B9" w14:paraId="18ABEC23"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3D2BCF22"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54B62617"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6AE018EB" w14:textId="77777777" w:rsidR="00865255" w:rsidRPr="003710B9" w:rsidRDefault="00865255" w:rsidP="0047275B">
            <w:pPr>
              <w:spacing w:line="276" w:lineRule="auto"/>
              <w:ind w:firstLine="0"/>
              <w:jc w:val="left"/>
              <w:rPr>
                <w:rFonts w:cs="Times New Roman"/>
                <w:sz w:val="22"/>
              </w:rPr>
            </w:pPr>
            <w:r w:rsidRPr="003710B9">
              <w:rPr>
                <w:rFonts w:cs="Times New Roman"/>
                <w:sz w:val="22"/>
              </w:rPr>
              <w:t>Výstavba, rekonštrukcia nájomných bytov</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228E409"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65C10010" w14:textId="77777777" w:rsidR="00865255" w:rsidRPr="003710B9" w:rsidRDefault="00865255" w:rsidP="0047275B">
            <w:pPr>
              <w:spacing w:line="276" w:lineRule="auto"/>
              <w:ind w:firstLine="0"/>
              <w:jc w:val="center"/>
              <w:rPr>
                <w:sz w:val="22"/>
              </w:rPr>
            </w:pPr>
            <w:r>
              <w:rPr>
                <w:sz w:val="22"/>
              </w:rPr>
              <w:t>Postavené / zrekonštruované nájomné byty</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82C5B00" w14:textId="77777777" w:rsidR="00865255" w:rsidRPr="003710B9" w:rsidRDefault="00865255" w:rsidP="0047275B">
            <w:pPr>
              <w:spacing w:line="276" w:lineRule="auto"/>
              <w:ind w:firstLine="0"/>
              <w:jc w:val="center"/>
              <w:rPr>
                <w:sz w:val="22"/>
              </w:rPr>
            </w:pPr>
            <w:r>
              <w:rPr>
                <w:sz w:val="22"/>
              </w:rPr>
              <w:t>áno/nie</w:t>
            </w:r>
          </w:p>
        </w:tc>
      </w:tr>
      <w:tr w:rsidR="00865255" w:rsidRPr="003710B9" w14:paraId="2E1658A9"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168ECC17"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7F384BDE"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2DC388B9" w14:textId="77777777" w:rsidR="00865255" w:rsidRPr="003710B9" w:rsidRDefault="00865255" w:rsidP="0047275B">
            <w:pPr>
              <w:spacing w:line="276" w:lineRule="auto"/>
              <w:ind w:firstLine="0"/>
              <w:jc w:val="left"/>
              <w:rPr>
                <w:rFonts w:cs="Times New Roman"/>
                <w:sz w:val="22"/>
              </w:rPr>
            </w:pPr>
            <w:r w:rsidRPr="003710B9">
              <w:rPr>
                <w:rFonts w:cs="Times New Roman"/>
                <w:sz w:val="22"/>
              </w:rPr>
              <w:t>Výstavba bytov pre mladé rodiny</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160EB76"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E35E7EE" w14:textId="77777777" w:rsidR="00865255" w:rsidRPr="003710B9" w:rsidRDefault="00865255" w:rsidP="0047275B">
            <w:pPr>
              <w:spacing w:line="276" w:lineRule="auto"/>
              <w:ind w:firstLine="0"/>
              <w:jc w:val="center"/>
              <w:rPr>
                <w:sz w:val="22"/>
              </w:rPr>
            </w:pPr>
            <w:r>
              <w:rPr>
                <w:sz w:val="22"/>
              </w:rPr>
              <w:t>Postavené nové byty pre mladé rodiny</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50F7C0A" w14:textId="77777777" w:rsidR="00865255" w:rsidRPr="003710B9" w:rsidRDefault="00865255" w:rsidP="0047275B">
            <w:pPr>
              <w:spacing w:line="276" w:lineRule="auto"/>
              <w:ind w:firstLine="0"/>
              <w:jc w:val="center"/>
              <w:rPr>
                <w:sz w:val="22"/>
              </w:rPr>
            </w:pPr>
            <w:r>
              <w:rPr>
                <w:sz w:val="22"/>
              </w:rPr>
              <w:t>áno/nie</w:t>
            </w:r>
          </w:p>
        </w:tc>
      </w:tr>
      <w:tr w:rsidR="00865255" w:rsidRPr="003710B9" w14:paraId="086AA5B0"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2A541ABF"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bottom w:val="single" w:sz="4" w:space="0" w:color="5B9BD5" w:themeColor="accent5"/>
              <w:right w:val="single" w:sz="4" w:space="0" w:color="5B9BD5" w:themeColor="accent5"/>
            </w:tcBorders>
            <w:shd w:val="clear" w:color="auto" w:fill="BDD6EE" w:themeFill="accent5" w:themeFillTint="66"/>
          </w:tcPr>
          <w:p w14:paraId="7792D292"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56A52C4A" w14:textId="77777777" w:rsidR="00865255" w:rsidRPr="003710B9" w:rsidRDefault="00865255" w:rsidP="0047275B">
            <w:pPr>
              <w:spacing w:line="276" w:lineRule="auto"/>
              <w:ind w:firstLine="0"/>
              <w:jc w:val="left"/>
              <w:rPr>
                <w:sz w:val="22"/>
              </w:rPr>
            </w:pPr>
            <w:r w:rsidRPr="003710B9">
              <w:rPr>
                <w:rFonts w:cs="Times New Roman"/>
                <w:sz w:val="22"/>
              </w:rPr>
              <w:t>Príprava stavebných pozemkov</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9A0F976"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F8EF0E5" w14:textId="77777777" w:rsidR="00865255" w:rsidRPr="003710B9" w:rsidRDefault="00865255" w:rsidP="0047275B">
            <w:pPr>
              <w:spacing w:line="276" w:lineRule="auto"/>
              <w:ind w:firstLine="0"/>
              <w:jc w:val="center"/>
              <w:rPr>
                <w:sz w:val="22"/>
              </w:rPr>
            </w:pPr>
            <w:r>
              <w:rPr>
                <w:sz w:val="22"/>
              </w:rPr>
              <w:t>Pripravené stavebné pozemky</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9BC508B" w14:textId="77777777" w:rsidR="00865255" w:rsidRPr="003710B9" w:rsidRDefault="00865255" w:rsidP="0047275B">
            <w:pPr>
              <w:spacing w:line="276" w:lineRule="auto"/>
              <w:ind w:firstLine="0"/>
              <w:jc w:val="center"/>
              <w:rPr>
                <w:sz w:val="22"/>
              </w:rPr>
            </w:pPr>
            <w:r>
              <w:rPr>
                <w:sz w:val="22"/>
              </w:rPr>
              <w:t>áno/nie</w:t>
            </w:r>
          </w:p>
        </w:tc>
      </w:tr>
      <w:tr w:rsidR="00865255" w:rsidRPr="003710B9" w14:paraId="754BF8A1"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7E630575" w14:textId="77777777" w:rsidR="00865255" w:rsidRPr="003710B9" w:rsidRDefault="00865255" w:rsidP="0047275B">
            <w:pPr>
              <w:spacing w:line="276" w:lineRule="auto"/>
              <w:ind w:firstLine="0"/>
              <w:jc w:val="left"/>
              <w:rPr>
                <w:sz w:val="22"/>
              </w:rPr>
            </w:pPr>
          </w:p>
        </w:tc>
        <w:tc>
          <w:tcPr>
            <w:tcW w:w="2552" w:type="dxa"/>
            <w:vMerge w:val="restart"/>
            <w:tcBorders>
              <w:top w:val="single" w:sz="4" w:space="0" w:color="5B9BD5" w:themeColor="accent5"/>
              <w:left w:val="single" w:sz="4" w:space="0" w:color="5B9BD5" w:themeColor="accent5"/>
              <w:right w:val="single" w:sz="4" w:space="0" w:color="5B9BD5" w:themeColor="accent5"/>
            </w:tcBorders>
            <w:shd w:val="clear" w:color="auto" w:fill="BDD6EE" w:themeFill="accent5" w:themeFillTint="66"/>
          </w:tcPr>
          <w:p w14:paraId="37D5665F" w14:textId="77777777" w:rsidR="00865255" w:rsidRPr="003710B9" w:rsidRDefault="00865255" w:rsidP="0047275B">
            <w:pPr>
              <w:spacing w:line="276" w:lineRule="auto"/>
              <w:ind w:firstLine="0"/>
              <w:jc w:val="left"/>
              <w:rPr>
                <w:sz w:val="22"/>
              </w:rPr>
            </w:pPr>
            <w:r w:rsidRPr="003710B9">
              <w:rPr>
                <w:rFonts w:cs="Times New Roman"/>
                <w:sz w:val="22"/>
              </w:rPr>
              <w:t>2.1.3   Zlepšenie technického stavu objektov a priestranstiev spoločenského a historického významu</w:t>
            </w: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10C51093" w14:textId="77777777" w:rsidR="00865255" w:rsidRPr="003710B9" w:rsidRDefault="00865255" w:rsidP="0047275B">
            <w:pPr>
              <w:spacing w:line="276" w:lineRule="auto"/>
              <w:ind w:firstLine="0"/>
              <w:jc w:val="left"/>
              <w:rPr>
                <w:rFonts w:cs="Times New Roman"/>
                <w:sz w:val="22"/>
              </w:rPr>
            </w:pPr>
            <w:r w:rsidRPr="003710B9">
              <w:rPr>
                <w:rFonts w:cs="Times New Roman"/>
                <w:sz w:val="22"/>
              </w:rPr>
              <w:t>Kompletná rekonštrukcia domu smútku</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3198482"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4FD5667" w14:textId="77777777" w:rsidR="00865255" w:rsidRPr="003710B9" w:rsidRDefault="00865255" w:rsidP="0047275B">
            <w:pPr>
              <w:spacing w:line="276" w:lineRule="auto"/>
              <w:ind w:firstLine="0"/>
              <w:jc w:val="center"/>
              <w:rPr>
                <w:sz w:val="22"/>
              </w:rPr>
            </w:pPr>
            <w:r>
              <w:rPr>
                <w:sz w:val="22"/>
              </w:rPr>
              <w:t>Počet zrekonštruovaných domov smútkov</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5E88BE6" w14:textId="77777777" w:rsidR="00865255" w:rsidRPr="003710B9" w:rsidRDefault="00865255" w:rsidP="0047275B">
            <w:pPr>
              <w:spacing w:line="276" w:lineRule="auto"/>
              <w:ind w:firstLine="0"/>
              <w:jc w:val="center"/>
              <w:rPr>
                <w:sz w:val="22"/>
              </w:rPr>
            </w:pPr>
            <w:r>
              <w:rPr>
                <w:sz w:val="22"/>
              </w:rPr>
              <w:t>1</w:t>
            </w:r>
          </w:p>
        </w:tc>
      </w:tr>
      <w:tr w:rsidR="00865255" w:rsidRPr="003710B9" w14:paraId="00E3268C"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7E8E1EE9"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2D44DC8A"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45CD5267" w14:textId="77777777" w:rsidR="00865255" w:rsidRPr="003710B9" w:rsidRDefault="00865255" w:rsidP="0047275B">
            <w:pPr>
              <w:spacing w:line="276" w:lineRule="auto"/>
              <w:ind w:firstLine="0"/>
              <w:jc w:val="left"/>
              <w:rPr>
                <w:rFonts w:cs="Times New Roman"/>
                <w:sz w:val="22"/>
              </w:rPr>
            </w:pPr>
            <w:r w:rsidRPr="003710B9">
              <w:rPr>
                <w:rFonts w:cs="Times New Roman"/>
                <w:sz w:val="22"/>
              </w:rPr>
              <w:t>Rozšírenie cintorína, oplotenie</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0DF2310"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B51215C" w14:textId="77777777" w:rsidR="00865255" w:rsidRPr="003710B9" w:rsidRDefault="00865255" w:rsidP="0047275B">
            <w:pPr>
              <w:spacing w:line="276" w:lineRule="auto"/>
              <w:ind w:firstLine="0"/>
              <w:jc w:val="center"/>
              <w:rPr>
                <w:sz w:val="22"/>
              </w:rPr>
            </w:pPr>
            <w:r>
              <w:rPr>
                <w:sz w:val="22"/>
              </w:rPr>
              <w:t xml:space="preserve">Zrealizovaná aktivita </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279ACB3" w14:textId="77777777" w:rsidR="00865255" w:rsidRPr="003710B9" w:rsidRDefault="00865255" w:rsidP="0047275B">
            <w:pPr>
              <w:spacing w:line="276" w:lineRule="auto"/>
              <w:ind w:firstLine="0"/>
              <w:jc w:val="center"/>
              <w:rPr>
                <w:sz w:val="22"/>
              </w:rPr>
            </w:pPr>
            <w:r>
              <w:rPr>
                <w:sz w:val="22"/>
              </w:rPr>
              <w:t>áno/nie</w:t>
            </w:r>
          </w:p>
        </w:tc>
      </w:tr>
      <w:tr w:rsidR="00865255" w:rsidRPr="003710B9" w14:paraId="2AD2DC8B"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254A8255"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3676B692"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0346CD28"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kaplnky</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E3925B0" w14:textId="77777777" w:rsidR="00865255" w:rsidRPr="003710B9" w:rsidRDefault="00865255" w:rsidP="0047275B">
            <w:pPr>
              <w:spacing w:line="276" w:lineRule="auto"/>
              <w:ind w:firstLine="0"/>
              <w:jc w:val="center"/>
              <w:rPr>
                <w:sz w:val="22"/>
              </w:rPr>
            </w:pPr>
            <w:r w:rsidRPr="003710B9">
              <w:rPr>
                <w:sz w:val="22"/>
              </w:rPr>
              <w:t>Mesto Hnúšťa</w:t>
            </w:r>
            <w:r>
              <w:rPr>
                <w:sz w:val="22"/>
              </w:rPr>
              <w:t>, Rímskokatolícka cirkev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167A696" w14:textId="77777777" w:rsidR="00865255" w:rsidRPr="003710B9" w:rsidRDefault="00865255" w:rsidP="0047275B">
            <w:pPr>
              <w:spacing w:line="276" w:lineRule="auto"/>
              <w:ind w:firstLine="0"/>
              <w:jc w:val="center"/>
              <w:rPr>
                <w:sz w:val="22"/>
              </w:rPr>
            </w:pPr>
            <w:r>
              <w:rPr>
                <w:sz w:val="22"/>
              </w:rPr>
              <w:t>Počet zrekonštruovaných kaplniek</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06E8437" w14:textId="77777777" w:rsidR="00865255" w:rsidRPr="003710B9" w:rsidRDefault="00865255" w:rsidP="0047275B">
            <w:pPr>
              <w:spacing w:line="276" w:lineRule="auto"/>
              <w:ind w:firstLine="0"/>
              <w:jc w:val="center"/>
              <w:rPr>
                <w:sz w:val="22"/>
              </w:rPr>
            </w:pPr>
            <w:r>
              <w:rPr>
                <w:sz w:val="22"/>
              </w:rPr>
              <w:t>1</w:t>
            </w:r>
          </w:p>
        </w:tc>
      </w:tr>
      <w:tr w:rsidR="00865255" w:rsidRPr="003710B9" w14:paraId="0982F7A5"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76638610"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bottom w:val="single" w:sz="4" w:space="0" w:color="5B9BD5" w:themeColor="accent5"/>
              <w:right w:val="single" w:sz="4" w:space="0" w:color="5B9BD5" w:themeColor="accent5"/>
            </w:tcBorders>
            <w:shd w:val="clear" w:color="auto" w:fill="BDD6EE" w:themeFill="accent5" w:themeFillTint="66"/>
          </w:tcPr>
          <w:p w14:paraId="631B02E4"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1E4ADCCA" w14:textId="77777777" w:rsidR="00865255" w:rsidRPr="003710B9" w:rsidRDefault="00865255" w:rsidP="0047275B">
            <w:pPr>
              <w:spacing w:line="276" w:lineRule="auto"/>
              <w:ind w:firstLine="0"/>
              <w:jc w:val="left"/>
              <w:rPr>
                <w:sz w:val="22"/>
              </w:rPr>
            </w:pPr>
            <w:r w:rsidRPr="003710B9">
              <w:rPr>
                <w:rFonts w:cs="Times New Roman"/>
                <w:sz w:val="22"/>
              </w:rPr>
              <w:t>Rekonštrukcia a modernizácia priestorov domu služieb (tzv. komunál)</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90503CE"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06FC82F" w14:textId="77777777" w:rsidR="00865255" w:rsidRPr="003710B9" w:rsidRDefault="00865255" w:rsidP="0047275B">
            <w:pPr>
              <w:spacing w:line="276" w:lineRule="auto"/>
              <w:ind w:firstLine="0"/>
              <w:jc w:val="center"/>
              <w:rPr>
                <w:sz w:val="22"/>
              </w:rPr>
            </w:pPr>
            <w:r>
              <w:rPr>
                <w:sz w:val="22"/>
              </w:rPr>
              <w:t>Počet zrekonštruovaných domov služieb</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B5F7E74" w14:textId="77777777" w:rsidR="00865255" w:rsidRPr="003710B9" w:rsidRDefault="00865255" w:rsidP="0047275B">
            <w:pPr>
              <w:spacing w:line="276" w:lineRule="auto"/>
              <w:ind w:firstLine="0"/>
              <w:jc w:val="center"/>
              <w:rPr>
                <w:sz w:val="22"/>
              </w:rPr>
            </w:pPr>
            <w:r>
              <w:rPr>
                <w:sz w:val="22"/>
              </w:rPr>
              <w:t>1</w:t>
            </w:r>
          </w:p>
        </w:tc>
      </w:tr>
      <w:tr w:rsidR="00865255" w:rsidRPr="003710B9" w14:paraId="30DB256E"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00631DB5" w14:textId="77777777" w:rsidR="00865255" w:rsidRPr="003710B9" w:rsidRDefault="00865255" w:rsidP="0047275B">
            <w:pPr>
              <w:spacing w:line="276" w:lineRule="auto"/>
              <w:ind w:firstLine="0"/>
              <w:jc w:val="left"/>
              <w:rPr>
                <w:sz w:val="22"/>
              </w:rPr>
            </w:pPr>
          </w:p>
        </w:tc>
        <w:tc>
          <w:tcPr>
            <w:tcW w:w="2552" w:type="dxa"/>
            <w:vMerge w:val="restart"/>
            <w:tcBorders>
              <w:top w:val="single" w:sz="4" w:space="0" w:color="5B9BD5" w:themeColor="accent5"/>
              <w:left w:val="single" w:sz="4" w:space="0" w:color="5B9BD5" w:themeColor="accent5"/>
              <w:right w:val="single" w:sz="4" w:space="0" w:color="5B9BD5" w:themeColor="accent5"/>
            </w:tcBorders>
            <w:shd w:val="clear" w:color="auto" w:fill="BDD6EE" w:themeFill="accent5" w:themeFillTint="66"/>
          </w:tcPr>
          <w:p w14:paraId="75775509" w14:textId="77777777" w:rsidR="00865255" w:rsidRPr="003710B9" w:rsidRDefault="00865255" w:rsidP="0047275B">
            <w:pPr>
              <w:spacing w:line="276" w:lineRule="auto"/>
              <w:ind w:firstLine="0"/>
              <w:jc w:val="left"/>
              <w:rPr>
                <w:sz w:val="22"/>
              </w:rPr>
            </w:pPr>
            <w:r w:rsidRPr="003710B9">
              <w:rPr>
                <w:rFonts w:cs="Times New Roman"/>
                <w:sz w:val="22"/>
              </w:rPr>
              <w:t>2.1.4   Kvalitnejšia a modernejšia samospráva</w:t>
            </w: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7E062185" w14:textId="77777777" w:rsidR="00865255" w:rsidRPr="003710B9" w:rsidRDefault="00865255" w:rsidP="0047275B">
            <w:pPr>
              <w:spacing w:line="276" w:lineRule="auto"/>
              <w:ind w:firstLine="0"/>
              <w:jc w:val="left"/>
              <w:rPr>
                <w:rFonts w:cs="Times New Roman"/>
                <w:sz w:val="22"/>
              </w:rPr>
            </w:pPr>
            <w:r w:rsidRPr="003710B9">
              <w:rPr>
                <w:rFonts w:cs="Times New Roman"/>
                <w:sz w:val="22"/>
              </w:rPr>
              <w:t>Vybudovanie centra zdieľaných služieb</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C40DF15"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6FBAF487" w14:textId="77777777" w:rsidR="00865255" w:rsidRPr="003710B9" w:rsidRDefault="00865255" w:rsidP="0047275B">
            <w:pPr>
              <w:spacing w:line="276" w:lineRule="auto"/>
              <w:ind w:firstLine="0"/>
              <w:jc w:val="center"/>
              <w:rPr>
                <w:sz w:val="22"/>
              </w:rPr>
            </w:pPr>
            <w:r>
              <w:rPr>
                <w:sz w:val="22"/>
              </w:rPr>
              <w:t>Počet vybudovaných centier zdieľaných služieb</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243DF51" w14:textId="77777777" w:rsidR="00865255" w:rsidRPr="003710B9" w:rsidRDefault="00865255" w:rsidP="0047275B">
            <w:pPr>
              <w:spacing w:line="276" w:lineRule="auto"/>
              <w:ind w:firstLine="0"/>
              <w:jc w:val="center"/>
              <w:rPr>
                <w:sz w:val="22"/>
              </w:rPr>
            </w:pPr>
            <w:r>
              <w:rPr>
                <w:sz w:val="22"/>
              </w:rPr>
              <w:t>1</w:t>
            </w:r>
          </w:p>
        </w:tc>
      </w:tr>
      <w:tr w:rsidR="00865255" w:rsidRPr="003710B9" w14:paraId="606FF8FF" w14:textId="77777777" w:rsidTr="0047275B">
        <w:tc>
          <w:tcPr>
            <w:tcW w:w="2552" w:type="dxa"/>
            <w:vMerge/>
            <w:tcBorders>
              <w:left w:val="single" w:sz="4" w:space="0" w:color="5B9BD5" w:themeColor="accent5"/>
              <w:right w:val="single" w:sz="4" w:space="0" w:color="5B9BD5" w:themeColor="accent5"/>
            </w:tcBorders>
            <w:shd w:val="clear" w:color="auto" w:fill="9CC2E5" w:themeFill="accent5" w:themeFillTint="99"/>
          </w:tcPr>
          <w:p w14:paraId="6237C24D"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right w:val="single" w:sz="4" w:space="0" w:color="5B9BD5" w:themeColor="accent5"/>
            </w:tcBorders>
            <w:shd w:val="clear" w:color="auto" w:fill="BDD6EE" w:themeFill="accent5" w:themeFillTint="66"/>
          </w:tcPr>
          <w:p w14:paraId="1025FFE8"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1CD72B65"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Rekonštrukcia a modernizácia elektronických služieb mesta zavedenie riadenia informatizácie, výmena sietí a zosilnenie bezpečnosti </w:t>
            </w:r>
            <w:r w:rsidRPr="003710B9">
              <w:rPr>
                <w:rFonts w:cs="Times New Roman"/>
                <w:sz w:val="22"/>
              </w:rPr>
              <w:lastRenderedPageBreak/>
              <w:t>informačných a komunikačných zariadení úradu</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5A87971" w14:textId="77777777" w:rsidR="00865255" w:rsidRPr="003710B9" w:rsidRDefault="00865255" w:rsidP="0047275B">
            <w:pPr>
              <w:spacing w:line="276" w:lineRule="auto"/>
              <w:ind w:firstLine="0"/>
              <w:jc w:val="center"/>
              <w:rPr>
                <w:sz w:val="22"/>
              </w:rPr>
            </w:pPr>
            <w:r w:rsidRPr="003710B9">
              <w:rPr>
                <w:sz w:val="22"/>
              </w:rPr>
              <w:lastRenderedPageBreak/>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B479CEC" w14:textId="77777777" w:rsidR="00865255" w:rsidRPr="003710B9" w:rsidRDefault="00865255" w:rsidP="0047275B">
            <w:pPr>
              <w:spacing w:line="276" w:lineRule="auto"/>
              <w:ind w:firstLine="0"/>
              <w:jc w:val="center"/>
              <w:rPr>
                <w:sz w:val="22"/>
              </w:rPr>
            </w:pPr>
            <w:r>
              <w:rPr>
                <w:sz w:val="22"/>
              </w:rPr>
              <w:t>Zrealizovaná aktivita</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55BDE67" w14:textId="77777777" w:rsidR="00865255" w:rsidRPr="003710B9" w:rsidRDefault="00865255" w:rsidP="0047275B">
            <w:pPr>
              <w:spacing w:line="276" w:lineRule="auto"/>
              <w:ind w:firstLine="0"/>
              <w:jc w:val="center"/>
              <w:rPr>
                <w:sz w:val="22"/>
              </w:rPr>
            </w:pPr>
            <w:r>
              <w:rPr>
                <w:sz w:val="22"/>
              </w:rPr>
              <w:t>áno/nie</w:t>
            </w:r>
          </w:p>
        </w:tc>
      </w:tr>
      <w:tr w:rsidR="00865255" w:rsidRPr="003710B9" w14:paraId="1D50CBED" w14:textId="77777777" w:rsidTr="0047275B">
        <w:tc>
          <w:tcPr>
            <w:tcW w:w="2552" w:type="dxa"/>
            <w:vMerge/>
            <w:tcBorders>
              <w:left w:val="single" w:sz="4" w:space="0" w:color="5B9BD5" w:themeColor="accent5"/>
              <w:bottom w:val="single" w:sz="4" w:space="0" w:color="5B9BD5" w:themeColor="accent5"/>
              <w:right w:val="single" w:sz="4" w:space="0" w:color="5B9BD5" w:themeColor="accent5"/>
            </w:tcBorders>
            <w:shd w:val="clear" w:color="auto" w:fill="9CC2E5" w:themeFill="accent5" w:themeFillTint="99"/>
          </w:tcPr>
          <w:p w14:paraId="42B037E9" w14:textId="77777777" w:rsidR="00865255" w:rsidRPr="003710B9" w:rsidRDefault="00865255" w:rsidP="0047275B">
            <w:pPr>
              <w:spacing w:line="276" w:lineRule="auto"/>
              <w:ind w:firstLine="0"/>
              <w:jc w:val="left"/>
              <w:rPr>
                <w:sz w:val="22"/>
              </w:rPr>
            </w:pPr>
          </w:p>
        </w:tc>
        <w:tc>
          <w:tcPr>
            <w:tcW w:w="2552" w:type="dxa"/>
            <w:vMerge/>
            <w:tcBorders>
              <w:left w:val="single" w:sz="4" w:space="0" w:color="5B9BD5" w:themeColor="accent5"/>
              <w:bottom w:val="single" w:sz="4" w:space="0" w:color="5B9BD5" w:themeColor="accent5"/>
              <w:right w:val="single" w:sz="4" w:space="0" w:color="5B9BD5" w:themeColor="accent5"/>
            </w:tcBorders>
            <w:shd w:val="clear" w:color="auto" w:fill="BDD6EE" w:themeFill="accent5" w:themeFillTint="66"/>
          </w:tcPr>
          <w:p w14:paraId="7D5DC759" w14:textId="77777777" w:rsidR="00865255" w:rsidRPr="003710B9" w:rsidRDefault="00865255" w:rsidP="0047275B">
            <w:pPr>
              <w:spacing w:line="276" w:lineRule="auto"/>
              <w:ind w:firstLine="0"/>
              <w:jc w:val="left"/>
              <w:rPr>
                <w:sz w:val="22"/>
              </w:rPr>
            </w:pPr>
          </w:p>
        </w:tc>
        <w:tc>
          <w:tcPr>
            <w:tcW w:w="311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auto"/>
          </w:tcPr>
          <w:p w14:paraId="11B59C25" w14:textId="77777777" w:rsidR="00865255" w:rsidRPr="003710B9" w:rsidRDefault="00865255" w:rsidP="0047275B">
            <w:pPr>
              <w:spacing w:line="276" w:lineRule="auto"/>
              <w:ind w:firstLine="0"/>
              <w:jc w:val="left"/>
              <w:rPr>
                <w:sz w:val="22"/>
              </w:rPr>
            </w:pPr>
            <w:r w:rsidRPr="003710B9">
              <w:rPr>
                <w:rFonts w:cs="Times New Roman"/>
                <w:sz w:val="22"/>
              </w:rPr>
              <w:t>Príprava na zavedenie a efektívne využívanie elektronických služieb vrátane procesných a personálnych požiadaviek na kybernetickej bezpečnosti mesta</w:t>
            </w:r>
          </w:p>
        </w:tc>
        <w:tc>
          <w:tcPr>
            <w:tcW w:w="255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F33DFD3"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41E9E30" w14:textId="77777777" w:rsidR="00865255" w:rsidRPr="003710B9" w:rsidRDefault="00865255" w:rsidP="0047275B">
            <w:pPr>
              <w:spacing w:line="276" w:lineRule="auto"/>
              <w:ind w:firstLine="0"/>
              <w:jc w:val="center"/>
              <w:rPr>
                <w:sz w:val="22"/>
              </w:rPr>
            </w:pPr>
            <w:r>
              <w:rPr>
                <w:sz w:val="22"/>
              </w:rPr>
              <w:t>Zrealizovaná aktivita</w:t>
            </w:r>
          </w:p>
        </w:tc>
        <w:tc>
          <w:tcPr>
            <w:tcW w:w="170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5A746B8" w14:textId="77777777" w:rsidR="00865255" w:rsidRPr="003710B9" w:rsidRDefault="00865255" w:rsidP="0047275B">
            <w:pPr>
              <w:spacing w:line="276" w:lineRule="auto"/>
              <w:ind w:firstLine="0"/>
              <w:jc w:val="center"/>
              <w:rPr>
                <w:sz w:val="22"/>
              </w:rPr>
            </w:pPr>
            <w:r>
              <w:rPr>
                <w:sz w:val="22"/>
              </w:rPr>
              <w:t>áno/nie</w:t>
            </w:r>
          </w:p>
        </w:tc>
      </w:tr>
      <w:tr w:rsidR="00865255" w:rsidRPr="003710B9" w14:paraId="4324F6D1" w14:textId="77777777" w:rsidTr="0047275B">
        <w:tc>
          <w:tcPr>
            <w:tcW w:w="15310" w:type="dxa"/>
            <w:gridSpan w:val="6"/>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BF8F00" w:themeFill="accent4" w:themeFillShade="BF"/>
          </w:tcPr>
          <w:p w14:paraId="3FABF6B9" w14:textId="77777777" w:rsidR="00865255" w:rsidRPr="003710B9" w:rsidRDefault="00865255" w:rsidP="0047275B">
            <w:pPr>
              <w:spacing w:line="276" w:lineRule="auto"/>
              <w:ind w:firstLine="0"/>
              <w:rPr>
                <w:b/>
                <w:sz w:val="22"/>
              </w:rPr>
            </w:pPr>
            <w:r w:rsidRPr="003710B9">
              <w:rPr>
                <w:b/>
                <w:sz w:val="22"/>
              </w:rPr>
              <w:t>Prioritná oblasť: 3. Životné prostredie</w:t>
            </w:r>
          </w:p>
        </w:tc>
      </w:tr>
      <w:tr w:rsidR="00865255" w:rsidRPr="003710B9" w14:paraId="55535935" w14:textId="77777777" w:rsidTr="0047275B">
        <w:tc>
          <w:tcPr>
            <w:tcW w:w="2552" w:type="dxa"/>
            <w:tcBorders>
              <w:top w:val="single" w:sz="4" w:space="0" w:color="FFC000" w:themeColor="accent4"/>
              <w:left w:val="single" w:sz="4" w:space="0" w:color="FFC000" w:themeColor="accent4"/>
              <w:bottom w:val="single" w:sz="4" w:space="0" w:color="FFC000"/>
              <w:right w:val="single" w:sz="4" w:space="0" w:color="FFC000" w:themeColor="accent4"/>
            </w:tcBorders>
            <w:shd w:val="clear" w:color="auto" w:fill="FFD966" w:themeFill="accent4" w:themeFillTint="99"/>
          </w:tcPr>
          <w:p w14:paraId="7C1D8112" w14:textId="77777777" w:rsidR="00865255" w:rsidRPr="003710B9" w:rsidRDefault="00865255" w:rsidP="0047275B">
            <w:pPr>
              <w:spacing w:line="276" w:lineRule="auto"/>
              <w:ind w:firstLine="0"/>
              <w:rPr>
                <w:b/>
                <w:sz w:val="22"/>
              </w:rPr>
            </w:pPr>
            <w:r w:rsidRPr="003710B9">
              <w:rPr>
                <w:b/>
                <w:sz w:val="22"/>
              </w:rPr>
              <w:t>Špecifický cieľ</w:t>
            </w:r>
          </w:p>
        </w:tc>
        <w:tc>
          <w:tcPr>
            <w:tcW w:w="2552" w:type="dxa"/>
            <w:tcBorders>
              <w:top w:val="single" w:sz="4" w:space="0" w:color="FFC000" w:themeColor="accent4"/>
              <w:left w:val="single" w:sz="4" w:space="0" w:color="FFC000" w:themeColor="accent4"/>
              <w:bottom w:val="single" w:sz="4" w:space="0" w:color="FFC000"/>
              <w:right w:val="single" w:sz="4" w:space="0" w:color="FFC000" w:themeColor="accent4"/>
            </w:tcBorders>
            <w:shd w:val="clear" w:color="auto" w:fill="FFE599" w:themeFill="accent4" w:themeFillTint="66"/>
          </w:tcPr>
          <w:p w14:paraId="12ED84E1" w14:textId="77777777" w:rsidR="00865255" w:rsidRPr="003710B9" w:rsidRDefault="00865255" w:rsidP="0047275B">
            <w:pPr>
              <w:spacing w:line="276" w:lineRule="auto"/>
              <w:ind w:firstLine="0"/>
              <w:rPr>
                <w:b/>
                <w:sz w:val="22"/>
              </w:rPr>
            </w:pPr>
            <w:r w:rsidRPr="003710B9">
              <w:rPr>
                <w:b/>
                <w:sz w:val="22"/>
              </w:rPr>
              <w:t>Opatrenie</w:t>
            </w: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FFF2CC" w:themeFill="accent4" w:themeFillTint="33"/>
          </w:tcPr>
          <w:p w14:paraId="3D0F7099" w14:textId="77777777" w:rsidR="00865255" w:rsidRPr="003710B9" w:rsidRDefault="00865255" w:rsidP="0047275B">
            <w:pPr>
              <w:spacing w:line="276" w:lineRule="auto"/>
              <w:ind w:firstLine="0"/>
              <w:rPr>
                <w:b/>
                <w:sz w:val="22"/>
              </w:rPr>
            </w:pPr>
            <w:r w:rsidRPr="003710B9">
              <w:rPr>
                <w:b/>
                <w:sz w:val="22"/>
              </w:rPr>
              <w:t>Projekt/aktivita</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FFF2CC" w:themeFill="accent4" w:themeFillTint="33"/>
          </w:tcPr>
          <w:p w14:paraId="145F74A7" w14:textId="77777777" w:rsidR="00865255" w:rsidRPr="003710B9" w:rsidRDefault="00865255" w:rsidP="0047275B">
            <w:pPr>
              <w:spacing w:line="276" w:lineRule="auto"/>
              <w:ind w:firstLine="0"/>
              <w:jc w:val="center"/>
              <w:rPr>
                <w:b/>
                <w:sz w:val="22"/>
              </w:rPr>
            </w:pPr>
            <w:r w:rsidRPr="003710B9">
              <w:rPr>
                <w:b/>
                <w:sz w:val="22"/>
              </w:rPr>
              <w:t>Zodpovedný subjekt</w:t>
            </w:r>
          </w:p>
        </w:tc>
        <w:tc>
          <w:tcPr>
            <w:tcW w:w="2835" w:type="dxa"/>
            <w:tcBorders>
              <w:top w:val="single" w:sz="4" w:space="0" w:color="FFC000" w:themeColor="accent4"/>
              <w:left w:val="single" w:sz="4" w:space="0" w:color="FFC000" w:themeColor="accent4"/>
              <w:bottom w:val="single" w:sz="4" w:space="0" w:color="FFC000"/>
              <w:right w:val="single" w:sz="4" w:space="0" w:color="FFC000" w:themeColor="accent4"/>
            </w:tcBorders>
            <w:shd w:val="clear" w:color="auto" w:fill="FFF2CC" w:themeFill="accent4" w:themeFillTint="33"/>
          </w:tcPr>
          <w:p w14:paraId="2D0AE0B1" w14:textId="77777777" w:rsidR="00865255" w:rsidRPr="003710B9" w:rsidRDefault="00865255" w:rsidP="0047275B">
            <w:pPr>
              <w:spacing w:line="276" w:lineRule="auto"/>
              <w:ind w:firstLine="0"/>
              <w:jc w:val="center"/>
              <w:rPr>
                <w:b/>
                <w:sz w:val="22"/>
              </w:rPr>
            </w:pPr>
            <w:r w:rsidRPr="003710B9">
              <w:rPr>
                <w:b/>
                <w:sz w:val="22"/>
              </w:rPr>
              <w:t>Ukazovateľ</w:t>
            </w:r>
          </w:p>
        </w:tc>
        <w:tc>
          <w:tcPr>
            <w:tcW w:w="1702" w:type="dxa"/>
            <w:tcBorders>
              <w:top w:val="single" w:sz="4" w:space="0" w:color="FFC000" w:themeColor="accent4"/>
              <w:left w:val="single" w:sz="4" w:space="0" w:color="FFC000" w:themeColor="accent4"/>
              <w:bottom w:val="single" w:sz="4" w:space="0" w:color="FFC000"/>
              <w:right w:val="single" w:sz="4" w:space="0" w:color="FFC000" w:themeColor="accent4"/>
            </w:tcBorders>
            <w:shd w:val="clear" w:color="auto" w:fill="FFF2CC" w:themeFill="accent4" w:themeFillTint="33"/>
          </w:tcPr>
          <w:p w14:paraId="155ABEB8" w14:textId="77777777" w:rsidR="00865255" w:rsidRPr="003710B9" w:rsidRDefault="00865255" w:rsidP="0047275B">
            <w:pPr>
              <w:spacing w:line="276" w:lineRule="auto"/>
              <w:ind w:firstLine="0"/>
              <w:jc w:val="center"/>
              <w:rPr>
                <w:b/>
                <w:sz w:val="22"/>
              </w:rPr>
            </w:pPr>
            <w:r w:rsidRPr="003710B9">
              <w:rPr>
                <w:b/>
                <w:sz w:val="22"/>
              </w:rPr>
              <w:t>Cieľová hodnota</w:t>
            </w:r>
          </w:p>
        </w:tc>
      </w:tr>
      <w:tr w:rsidR="00865255" w:rsidRPr="003710B9" w14:paraId="03C67380" w14:textId="77777777" w:rsidTr="0047275B">
        <w:tc>
          <w:tcPr>
            <w:tcW w:w="2552" w:type="dxa"/>
            <w:vMerge w:val="restart"/>
            <w:tcBorders>
              <w:top w:val="single" w:sz="4" w:space="0" w:color="FFC000"/>
              <w:left w:val="single" w:sz="4" w:space="0" w:color="FFC000" w:themeColor="accent4"/>
              <w:right w:val="single" w:sz="4" w:space="0" w:color="FFC000" w:themeColor="accent4"/>
            </w:tcBorders>
            <w:shd w:val="clear" w:color="auto" w:fill="FFD966" w:themeFill="accent4" w:themeFillTint="99"/>
          </w:tcPr>
          <w:p w14:paraId="79922137" w14:textId="77777777" w:rsidR="00865255" w:rsidRPr="003710B9" w:rsidRDefault="00865255" w:rsidP="0047275B">
            <w:pPr>
              <w:spacing w:line="276" w:lineRule="auto"/>
              <w:ind w:firstLine="0"/>
              <w:jc w:val="left"/>
              <w:rPr>
                <w:b/>
                <w:sz w:val="22"/>
              </w:rPr>
            </w:pPr>
            <w:r w:rsidRPr="003710B9">
              <w:rPr>
                <w:rFonts w:cs="Times New Roman"/>
                <w:sz w:val="22"/>
              </w:rPr>
              <w:t>3.1   Skvalitnenie životného prostredia zlepšením stavu odpadového hospodárstva</w:t>
            </w:r>
          </w:p>
        </w:tc>
        <w:tc>
          <w:tcPr>
            <w:tcW w:w="2552" w:type="dxa"/>
            <w:vMerge w:val="restart"/>
            <w:tcBorders>
              <w:top w:val="single" w:sz="4" w:space="0" w:color="FFC000"/>
              <w:left w:val="single" w:sz="4" w:space="0" w:color="FFC000" w:themeColor="accent4"/>
              <w:right w:val="single" w:sz="4" w:space="0" w:color="FFC000" w:themeColor="accent4"/>
            </w:tcBorders>
            <w:shd w:val="clear" w:color="auto" w:fill="FFE599" w:themeFill="accent4" w:themeFillTint="66"/>
          </w:tcPr>
          <w:p w14:paraId="76112873"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3.1.1   Zabezpečenie dostatočných kapacít na odvoz </w:t>
            </w:r>
          </w:p>
          <w:p w14:paraId="0B49AC28" w14:textId="77777777" w:rsidR="00865255" w:rsidRPr="003710B9" w:rsidRDefault="00865255" w:rsidP="0047275B">
            <w:pPr>
              <w:spacing w:line="276" w:lineRule="auto"/>
              <w:ind w:firstLine="0"/>
              <w:jc w:val="left"/>
              <w:rPr>
                <w:b/>
                <w:sz w:val="22"/>
              </w:rPr>
            </w:pPr>
            <w:r w:rsidRPr="003710B9">
              <w:rPr>
                <w:rFonts w:cs="Times New Roman"/>
                <w:sz w:val="22"/>
              </w:rPr>
              <w:t>a uskladnenie tuhého komunálneho odpadu</w:t>
            </w: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45E2F0F" w14:textId="77777777" w:rsidR="00865255" w:rsidRPr="003710B9" w:rsidRDefault="00865255" w:rsidP="0047275B">
            <w:pPr>
              <w:spacing w:line="276" w:lineRule="auto"/>
              <w:ind w:firstLine="0"/>
              <w:jc w:val="left"/>
              <w:rPr>
                <w:rFonts w:cs="Times New Roman"/>
                <w:sz w:val="22"/>
              </w:rPr>
            </w:pPr>
            <w:r w:rsidRPr="003710B9">
              <w:rPr>
                <w:rFonts w:cs="Times New Roman"/>
                <w:sz w:val="22"/>
              </w:rPr>
              <w:t>Sanácia a uzatvorenie skládky na území mesta - uzatvorenie II. etapy</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4C401296"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115F0EA" w14:textId="77777777" w:rsidR="00865255" w:rsidRPr="003710B9" w:rsidRDefault="00865255" w:rsidP="0047275B">
            <w:pPr>
              <w:spacing w:line="276" w:lineRule="auto"/>
              <w:ind w:firstLine="0"/>
              <w:jc w:val="center"/>
              <w:rPr>
                <w:sz w:val="22"/>
              </w:rPr>
            </w:pPr>
            <w:r>
              <w:rPr>
                <w:sz w:val="22"/>
              </w:rPr>
              <w:t>1 uzatvorená skládka – monitorovanie, zrealizovaná aktivita</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1C8147A" w14:textId="77777777" w:rsidR="00865255" w:rsidRPr="003710B9" w:rsidRDefault="00865255" w:rsidP="0047275B">
            <w:pPr>
              <w:spacing w:line="276" w:lineRule="auto"/>
              <w:ind w:firstLine="0"/>
              <w:jc w:val="center"/>
              <w:rPr>
                <w:sz w:val="22"/>
              </w:rPr>
            </w:pPr>
            <w:r>
              <w:rPr>
                <w:sz w:val="22"/>
              </w:rPr>
              <w:t>áno/nie</w:t>
            </w:r>
          </w:p>
        </w:tc>
      </w:tr>
      <w:tr w:rsidR="00865255" w:rsidRPr="003710B9" w14:paraId="431099A7"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6F49AD8B"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7893A89A"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3B80691" w14:textId="77777777" w:rsidR="00865255" w:rsidRPr="003710B9" w:rsidRDefault="00865255" w:rsidP="0047275B">
            <w:pPr>
              <w:spacing w:line="276" w:lineRule="auto"/>
              <w:ind w:firstLine="0"/>
              <w:jc w:val="left"/>
              <w:rPr>
                <w:rFonts w:cs="Times New Roman"/>
                <w:sz w:val="22"/>
              </w:rPr>
            </w:pPr>
            <w:r w:rsidRPr="003710B9">
              <w:rPr>
                <w:rFonts w:cs="Times New Roman"/>
                <w:sz w:val="22"/>
              </w:rPr>
              <w:t>Zavedenie množstevného  a merateľného zberu tuhého komunálneho odpadu v obvode Hnúšťa - nákup zberného vozidla s váhou a zberových nádob s čipmi</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5E0D4CC"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D507412" w14:textId="77777777" w:rsidR="00865255" w:rsidRPr="003710B9" w:rsidRDefault="00865255" w:rsidP="0047275B">
            <w:pPr>
              <w:spacing w:line="276" w:lineRule="auto"/>
              <w:ind w:firstLine="0"/>
              <w:jc w:val="center"/>
              <w:rPr>
                <w:sz w:val="22"/>
              </w:rPr>
            </w:pPr>
            <w:r>
              <w:rPr>
                <w:sz w:val="22"/>
              </w:rPr>
              <w:t>Zavedený množstevný zber</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0281A7D7" w14:textId="77777777" w:rsidR="00865255" w:rsidRPr="003710B9" w:rsidRDefault="00865255" w:rsidP="0047275B">
            <w:pPr>
              <w:spacing w:line="276" w:lineRule="auto"/>
              <w:ind w:firstLine="0"/>
              <w:jc w:val="center"/>
              <w:rPr>
                <w:sz w:val="22"/>
              </w:rPr>
            </w:pPr>
            <w:r>
              <w:rPr>
                <w:sz w:val="22"/>
              </w:rPr>
              <w:t>áno/nie</w:t>
            </w:r>
          </w:p>
        </w:tc>
      </w:tr>
      <w:tr w:rsidR="00865255" w:rsidRPr="003710B9" w14:paraId="7F0D27FD" w14:textId="77777777" w:rsidTr="0047275B">
        <w:trPr>
          <w:trHeight w:val="435"/>
        </w:trPr>
        <w:tc>
          <w:tcPr>
            <w:tcW w:w="2552" w:type="dxa"/>
            <w:vMerge/>
            <w:tcBorders>
              <w:left w:val="single" w:sz="4" w:space="0" w:color="FFC000" w:themeColor="accent4"/>
              <w:right w:val="single" w:sz="4" w:space="0" w:color="FFC000" w:themeColor="accent4"/>
            </w:tcBorders>
            <w:shd w:val="clear" w:color="auto" w:fill="FFD966" w:themeFill="accent4" w:themeFillTint="99"/>
          </w:tcPr>
          <w:p w14:paraId="6EE37E80"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2878D562" w14:textId="77777777" w:rsidR="00865255" w:rsidRPr="003710B9" w:rsidRDefault="00865255" w:rsidP="0047275B">
            <w:pPr>
              <w:spacing w:line="276" w:lineRule="auto"/>
              <w:ind w:firstLine="0"/>
              <w:jc w:val="left"/>
              <w:rPr>
                <w:b/>
                <w:sz w:val="22"/>
              </w:rPr>
            </w:pPr>
          </w:p>
        </w:tc>
        <w:tc>
          <w:tcPr>
            <w:tcW w:w="3118" w:type="dxa"/>
            <w:vMerge w:val="restart"/>
            <w:tcBorders>
              <w:top w:val="single" w:sz="4" w:space="0" w:color="FFC000"/>
              <w:left w:val="single" w:sz="4" w:space="0" w:color="FFC000" w:themeColor="accent4"/>
              <w:right w:val="single" w:sz="4" w:space="0" w:color="FFC000" w:themeColor="accent4"/>
            </w:tcBorders>
            <w:shd w:val="clear" w:color="auto" w:fill="auto"/>
          </w:tcPr>
          <w:p w14:paraId="3E9EE532" w14:textId="77777777" w:rsidR="00865255" w:rsidRPr="003710B9" w:rsidRDefault="00865255" w:rsidP="0047275B">
            <w:pPr>
              <w:spacing w:line="276" w:lineRule="auto"/>
              <w:ind w:firstLine="0"/>
              <w:jc w:val="left"/>
              <w:rPr>
                <w:rFonts w:cs="Times New Roman"/>
                <w:sz w:val="22"/>
              </w:rPr>
            </w:pPr>
            <w:r w:rsidRPr="003710B9">
              <w:rPr>
                <w:rFonts w:cs="Times New Roman"/>
                <w:sz w:val="22"/>
              </w:rPr>
              <w:t>Vybudovanie stojísk na kontajnery v meste a mestských častiach</w:t>
            </w:r>
          </w:p>
        </w:tc>
        <w:tc>
          <w:tcPr>
            <w:tcW w:w="2551" w:type="dxa"/>
            <w:vMerge w:val="restart"/>
            <w:tcBorders>
              <w:top w:val="single" w:sz="4" w:space="0" w:color="FFC000"/>
              <w:left w:val="single" w:sz="4" w:space="0" w:color="FFC000" w:themeColor="accent4"/>
              <w:right w:val="single" w:sz="4" w:space="0" w:color="FFC000" w:themeColor="accent4"/>
            </w:tcBorders>
            <w:shd w:val="clear" w:color="auto" w:fill="auto"/>
          </w:tcPr>
          <w:p w14:paraId="70CB8BC6"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4BBE1840" w14:textId="77777777" w:rsidR="00865255" w:rsidRPr="003710B9" w:rsidRDefault="00865255" w:rsidP="0047275B">
            <w:pPr>
              <w:spacing w:line="276" w:lineRule="auto"/>
              <w:ind w:firstLine="0"/>
              <w:jc w:val="center"/>
              <w:rPr>
                <w:sz w:val="22"/>
              </w:rPr>
            </w:pPr>
            <w:r>
              <w:rPr>
                <w:sz w:val="22"/>
              </w:rPr>
              <w:t>Počet vypracovaných projektových dokumentácií</w:t>
            </w:r>
          </w:p>
        </w:tc>
        <w:tc>
          <w:tcPr>
            <w:tcW w:w="1702" w:type="dxa"/>
            <w:tcBorders>
              <w:top w:val="single" w:sz="4" w:space="0" w:color="FFC000"/>
              <w:left w:val="single" w:sz="4" w:space="0" w:color="FFC000" w:themeColor="accent4"/>
              <w:bottom w:val="single" w:sz="4" w:space="0" w:color="FFD966" w:themeColor="accent4" w:themeTint="99"/>
              <w:right w:val="single" w:sz="4" w:space="0" w:color="FFC000" w:themeColor="accent4"/>
            </w:tcBorders>
            <w:shd w:val="clear" w:color="auto" w:fill="auto"/>
          </w:tcPr>
          <w:p w14:paraId="56B529B0" w14:textId="77777777" w:rsidR="00865255" w:rsidRPr="003710B9" w:rsidRDefault="00865255" w:rsidP="0047275B">
            <w:pPr>
              <w:spacing w:line="276" w:lineRule="auto"/>
              <w:ind w:firstLine="0"/>
              <w:jc w:val="center"/>
              <w:rPr>
                <w:sz w:val="22"/>
              </w:rPr>
            </w:pPr>
            <w:r>
              <w:rPr>
                <w:sz w:val="22"/>
              </w:rPr>
              <w:t>1</w:t>
            </w:r>
          </w:p>
        </w:tc>
      </w:tr>
      <w:tr w:rsidR="00865255" w:rsidRPr="003710B9" w14:paraId="6DF1752D" w14:textId="77777777" w:rsidTr="0047275B">
        <w:trPr>
          <w:trHeight w:val="435"/>
        </w:trPr>
        <w:tc>
          <w:tcPr>
            <w:tcW w:w="2552" w:type="dxa"/>
            <w:vMerge/>
            <w:tcBorders>
              <w:left w:val="single" w:sz="4" w:space="0" w:color="FFC000" w:themeColor="accent4"/>
              <w:right w:val="single" w:sz="4" w:space="0" w:color="FFC000" w:themeColor="accent4"/>
            </w:tcBorders>
            <w:shd w:val="clear" w:color="auto" w:fill="FFD966" w:themeFill="accent4" w:themeFillTint="99"/>
          </w:tcPr>
          <w:p w14:paraId="36C41A0F"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1C2882C0" w14:textId="77777777" w:rsidR="00865255" w:rsidRPr="003710B9" w:rsidRDefault="00865255" w:rsidP="0047275B">
            <w:pPr>
              <w:spacing w:line="276" w:lineRule="auto"/>
              <w:ind w:firstLine="0"/>
              <w:jc w:val="left"/>
              <w:rPr>
                <w:b/>
                <w:sz w:val="22"/>
              </w:rPr>
            </w:pPr>
          </w:p>
        </w:tc>
        <w:tc>
          <w:tcPr>
            <w:tcW w:w="3118" w:type="dxa"/>
            <w:vMerge/>
            <w:tcBorders>
              <w:left w:val="single" w:sz="4" w:space="0" w:color="FFC000" w:themeColor="accent4"/>
              <w:bottom w:val="single" w:sz="4" w:space="0" w:color="FFC000"/>
              <w:right w:val="single" w:sz="4" w:space="0" w:color="FFC000" w:themeColor="accent4"/>
            </w:tcBorders>
            <w:shd w:val="clear" w:color="auto" w:fill="auto"/>
          </w:tcPr>
          <w:p w14:paraId="592CB64C" w14:textId="77777777" w:rsidR="00865255" w:rsidRPr="003710B9" w:rsidRDefault="00865255" w:rsidP="0047275B">
            <w:pPr>
              <w:spacing w:line="276" w:lineRule="auto"/>
              <w:ind w:firstLine="0"/>
              <w:jc w:val="left"/>
              <w:rPr>
                <w:rFonts w:cs="Times New Roman"/>
                <w:sz w:val="22"/>
              </w:rPr>
            </w:pPr>
          </w:p>
        </w:tc>
        <w:tc>
          <w:tcPr>
            <w:tcW w:w="2551" w:type="dxa"/>
            <w:vMerge/>
            <w:tcBorders>
              <w:left w:val="single" w:sz="4" w:space="0" w:color="FFC000" w:themeColor="accent4"/>
              <w:bottom w:val="single" w:sz="4" w:space="0" w:color="FFC000"/>
              <w:right w:val="single" w:sz="4" w:space="0" w:color="FFC000" w:themeColor="accent4"/>
            </w:tcBorders>
            <w:shd w:val="clear" w:color="auto" w:fill="auto"/>
          </w:tcPr>
          <w:p w14:paraId="235A6471" w14:textId="77777777" w:rsidR="00865255" w:rsidRPr="003710B9" w:rsidRDefault="00865255" w:rsidP="0047275B">
            <w:pPr>
              <w:spacing w:line="276" w:lineRule="auto"/>
              <w:ind w:firstLine="0"/>
              <w:jc w:val="center"/>
              <w:rPr>
                <w:sz w:val="22"/>
              </w:rPr>
            </w:pP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DCC0CEE" w14:textId="77777777" w:rsidR="00865255" w:rsidRDefault="00865255" w:rsidP="0047275B">
            <w:pPr>
              <w:spacing w:line="276" w:lineRule="auto"/>
              <w:ind w:firstLine="0"/>
              <w:jc w:val="center"/>
              <w:rPr>
                <w:sz w:val="22"/>
              </w:rPr>
            </w:pPr>
            <w:r>
              <w:rPr>
                <w:sz w:val="22"/>
              </w:rPr>
              <w:t>Počet vybudovaných kontajnerových stojísk</w:t>
            </w:r>
          </w:p>
        </w:tc>
        <w:tc>
          <w:tcPr>
            <w:tcW w:w="1702" w:type="dxa"/>
            <w:tcBorders>
              <w:top w:val="single" w:sz="4" w:space="0" w:color="FFD966" w:themeColor="accent4" w:themeTint="99"/>
              <w:left w:val="single" w:sz="4" w:space="0" w:color="FFC000" w:themeColor="accent4"/>
              <w:bottom w:val="single" w:sz="4" w:space="0" w:color="FFC000"/>
              <w:right w:val="single" w:sz="4" w:space="0" w:color="FFC000" w:themeColor="accent4"/>
            </w:tcBorders>
            <w:shd w:val="clear" w:color="auto" w:fill="auto"/>
          </w:tcPr>
          <w:p w14:paraId="7818E40B" w14:textId="77777777" w:rsidR="00865255" w:rsidRPr="003710B9" w:rsidRDefault="00865255" w:rsidP="0047275B">
            <w:pPr>
              <w:spacing w:line="276" w:lineRule="auto"/>
              <w:ind w:firstLine="0"/>
              <w:jc w:val="center"/>
              <w:rPr>
                <w:sz w:val="22"/>
              </w:rPr>
            </w:pPr>
            <w:r>
              <w:rPr>
                <w:sz w:val="22"/>
              </w:rPr>
              <w:t>12</w:t>
            </w:r>
          </w:p>
        </w:tc>
      </w:tr>
      <w:tr w:rsidR="00865255" w:rsidRPr="003710B9" w14:paraId="4B40F1A6"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632930DD"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3E446F51"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26F58E1"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zberného dvora, mestského kompostoviska, zber a odvoz kuchynského odpadu – doplnenie chýbajúcej techniky</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4B1A380"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0DDA57B2" w14:textId="77777777" w:rsidR="00865255" w:rsidRPr="003710B9" w:rsidRDefault="00865255" w:rsidP="0047275B">
            <w:pPr>
              <w:spacing w:line="276" w:lineRule="auto"/>
              <w:ind w:firstLine="0"/>
              <w:jc w:val="center"/>
              <w:rPr>
                <w:sz w:val="22"/>
              </w:rPr>
            </w:pPr>
            <w:r>
              <w:rPr>
                <w:sz w:val="22"/>
              </w:rPr>
              <w:t>Doplnená chýbajúca technika</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0C62F440" w14:textId="77777777" w:rsidR="00865255" w:rsidRPr="003710B9" w:rsidRDefault="00865255" w:rsidP="0047275B">
            <w:pPr>
              <w:spacing w:line="276" w:lineRule="auto"/>
              <w:ind w:firstLine="0"/>
              <w:jc w:val="center"/>
              <w:rPr>
                <w:sz w:val="22"/>
              </w:rPr>
            </w:pPr>
            <w:r>
              <w:rPr>
                <w:sz w:val="22"/>
              </w:rPr>
              <w:t>áno/nie</w:t>
            </w:r>
          </w:p>
        </w:tc>
      </w:tr>
      <w:tr w:rsidR="00865255" w:rsidRPr="003710B9" w14:paraId="265280AB"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15834234"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678F70A6"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04E16D25" w14:textId="77777777" w:rsidR="00865255" w:rsidRPr="003710B9" w:rsidRDefault="00865255" w:rsidP="0047275B">
            <w:pPr>
              <w:spacing w:line="276" w:lineRule="auto"/>
              <w:ind w:firstLine="0"/>
              <w:jc w:val="left"/>
              <w:rPr>
                <w:rFonts w:cs="Times New Roman"/>
                <w:sz w:val="22"/>
              </w:rPr>
            </w:pPr>
            <w:r w:rsidRPr="003710B9">
              <w:rPr>
                <w:rFonts w:cs="Times New Roman"/>
                <w:sz w:val="22"/>
              </w:rPr>
              <w:t>Vybudovanie, prevádzka III. etapy skládky v meste</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724D9F0"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3BC9C08D" w14:textId="77777777" w:rsidR="00865255" w:rsidRPr="003710B9" w:rsidRDefault="00865255" w:rsidP="0047275B">
            <w:pPr>
              <w:spacing w:line="276" w:lineRule="auto"/>
              <w:ind w:firstLine="0"/>
              <w:jc w:val="center"/>
              <w:rPr>
                <w:sz w:val="22"/>
              </w:rPr>
            </w:pPr>
            <w:r>
              <w:rPr>
                <w:sz w:val="22"/>
              </w:rPr>
              <w:t xml:space="preserve">Zrealizovaná aktivita </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45ECBE6F" w14:textId="77777777" w:rsidR="00865255" w:rsidRPr="003710B9" w:rsidRDefault="00865255" w:rsidP="0047275B">
            <w:pPr>
              <w:spacing w:line="276" w:lineRule="auto"/>
              <w:ind w:firstLine="0"/>
              <w:jc w:val="center"/>
              <w:rPr>
                <w:sz w:val="22"/>
              </w:rPr>
            </w:pPr>
            <w:r>
              <w:rPr>
                <w:sz w:val="22"/>
              </w:rPr>
              <w:t>áno/nie</w:t>
            </w:r>
          </w:p>
        </w:tc>
      </w:tr>
      <w:tr w:rsidR="00865255" w:rsidRPr="003710B9" w14:paraId="66A64E63"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461ED984"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288B7C0A"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0A22525E" w14:textId="77777777" w:rsidR="00865255" w:rsidRPr="003710B9" w:rsidRDefault="00865255" w:rsidP="0047275B">
            <w:pPr>
              <w:spacing w:line="276" w:lineRule="auto"/>
              <w:ind w:firstLine="0"/>
              <w:jc w:val="left"/>
              <w:rPr>
                <w:rFonts w:cs="Times New Roman"/>
                <w:sz w:val="22"/>
              </w:rPr>
            </w:pPr>
            <w:r w:rsidRPr="003710B9">
              <w:rPr>
                <w:rFonts w:cs="Times New Roman"/>
                <w:sz w:val="22"/>
              </w:rPr>
              <w:t>Zvýšiť podiel vyseparovaného komunálneho odpadu osvetou, propagáciou a vzdelávaním v oblasti predchádzania odpadom</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1BEA59B"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9E413C2" w14:textId="77777777" w:rsidR="00865255" w:rsidRPr="003710B9" w:rsidRDefault="00865255" w:rsidP="0047275B">
            <w:pPr>
              <w:spacing w:line="276" w:lineRule="auto"/>
              <w:ind w:firstLine="0"/>
              <w:jc w:val="center"/>
              <w:rPr>
                <w:sz w:val="22"/>
              </w:rPr>
            </w:pPr>
            <w:r>
              <w:rPr>
                <w:sz w:val="22"/>
              </w:rPr>
              <w:t>Zvýšenie miery separácie o 2% oproti poslednému kalendárnemu roku</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DD6DB41" w14:textId="77777777" w:rsidR="00865255" w:rsidRPr="003710B9" w:rsidRDefault="00865255" w:rsidP="0047275B">
            <w:pPr>
              <w:spacing w:line="276" w:lineRule="auto"/>
              <w:ind w:firstLine="0"/>
              <w:jc w:val="center"/>
              <w:rPr>
                <w:sz w:val="22"/>
              </w:rPr>
            </w:pPr>
            <w:r>
              <w:rPr>
                <w:sz w:val="22"/>
              </w:rPr>
              <w:t>áno/nie</w:t>
            </w:r>
          </w:p>
        </w:tc>
      </w:tr>
      <w:tr w:rsidR="00865255" w:rsidRPr="003710B9" w14:paraId="211508CF" w14:textId="77777777" w:rsidTr="0047275B">
        <w:trPr>
          <w:trHeight w:val="629"/>
        </w:trPr>
        <w:tc>
          <w:tcPr>
            <w:tcW w:w="2552" w:type="dxa"/>
            <w:vMerge/>
            <w:tcBorders>
              <w:left w:val="single" w:sz="4" w:space="0" w:color="FFC000" w:themeColor="accent4"/>
              <w:bottom w:val="single" w:sz="4" w:space="0" w:color="FFC000"/>
              <w:right w:val="single" w:sz="4" w:space="0" w:color="FFC000" w:themeColor="accent4"/>
            </w:tcBorders>
            <w:shd w:val="clear" w:color="auto" w:fill="FFD966" w:themeFill="accent4" w:themeFillTint="99"/>
          </w:tcPr>
          <w:p w14:paraId="151A1CE2"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bottom w:val="single" w:sz="4" w:space="0" w:color="FFC000"/>
              <w:right w:val="single" w:sz="4" w:space="0" w:color="FFC000" w:themeColor="accent4"/>
            </w:tcBorders>
            <w:shd w:val="clear" w:color="auto" w:fill="FFE599" w:themeFill="accent4" w:themeFillTint="66"/>
          </w:tcPr>
          <w:p w14:paraId="25D2D9AD"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4F597F1" w14:textId="77777777" w:rsidR="00865255" w:rsidRPr="003710B9" w:rsidRDefault="00865255" w:rsidP="0047275B">
            <w:pPr>
              <w:spacing w:line="276" w:lineRule="auto"/>
              <w:ind w:firstLine="0"/>
              <w:jc w:val="left"/>
              <w:rPr>
                <w:sz w:val="22"/>
              </w:rPr>
            </w:pPr>
            <w:r w:rsidRPr="003710B9">
              <w:rPr>
                <w:rFonts w:cs="Times New Roman"/>
                <w:sz w:val="22"/>
              </w:rPr>
              <w:t>Dočasné uloženie stavebného odpadu so zhodnotením</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7CD2C712"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3D2C0B87" w14:textId="77777777" w:rsidR="00865255" w:rsidRPr="003710B9" w:rsidRDefault="00865255" w:rsidP="0047275B">
            <w:pPr>
              <w:spacing w:line="276" w:lineRule="auto"/>
              <w:ind w:firstLine="0"/>
              <w:jc w:val="center"/>
              <w:rPr>
                <w:sz w:val="22"/>
              </w:rPr>
            </w:pPr>
            <w:r>
              <w:rPr>
                <w:sz w:val="22"/>
              </w:rPr>
              <w:t>Zrealizovaná aktivita</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DC31BF9" w14:textId="77777777" w:rsidR="00865255" w:rsidRPr="003710B9" w:rsidRDefault="00865255" w:rsidP="0047275B">
            <w:pPr>
              <w:spacing w:line="276" w:lineRule="auto"/>
              <w:ind w:firstLine="0"/>
              <w:jc w:val="center"/>
              <w:rPr>
                <w:sz w:val="22"/>
              </w:rPr>
            </w:pPr>
            <w:r>
              <w:rPr>
                <w:sz w:val="22"/>
              </w:rPr>
              <w:t>áno/nie</w:t>
            </w:r>
          </w:p>
        </w:tc>
      </w:tr>
      <w:tr w:rsidR="00865255" w:rsidRPr="003710B9" w14:paraId="109037EE" w14:textId="77777777" w:rsidTr="0047275B">
        <w:tc>
          <w:tcPr>
            <w:tcW w:w="2552" w:type="dxa"/>
            <w:vMerge w:val="restart"/>
            <w:tcBorders>
              <w:top w:val="single" w:sz="4" w:space="0" w:color="FFC000"/>
              <w:left w:val="single" w:sz="4" w:space="0" w:color="FFC000" w:themeColor="accent4"/>
              <w:right w:val="single" w:sz="4" w:space="0" w:color="FFC000" w:themeColor="accent4"/>
            </w:tcBorders>
            <w:shd w:val="clear" w:color="auto" w:fill="FFD966" w:themeFill="accent4" w:themeFillTint="99"/>
          </w:tcPr>
          <w:p w14:paraId="3EFFAF83" w14:textId="77777777" w:rsidR="00865255" w:rsidRPr="003710B9" w:rsidRDefault="00865255" w:rsidP="0047275B">
            <w:pPr>
              <w:spacing w:line="276" w:lineRule="auto"/>
              <w:ind w:firstLine="0"/>
              <w:jc w:val="left"/>
              <w:rPr>
                <w:b/>
                <w:sz w:val="22"/>
              </w:rPr>
            </w:pPr>
            <w:r w:rsidRPr="003710B9">
              <w:rPr>
                <w:rFonts w:cs="Times New Roman"/>
                <w:sz w:val="22"/>
              </w:rPr>
              <w:t>3.2   Zlepšenie environmentálnych aspektov v meste</w:t>
            </w:r>
          </w:p>
        </w:tc>
        <w:tc>
          <w:tcPr>
            <w:tcW w:w="2552" w:type="dxa"/>
            <w:vMerge w:val="restart"/>
            <w:tcBorders>
              <w:top w:val="single" w:sz="4" w:space="0" w:color="FFC000"/>
              <w:left w:val="single" w:sz="4" w:space="0" w:color="FFC000" w:themeColor="accent4"/>
              <w:right w:val="single" w:sz="4" w:space="0" w:color="FFC000" w:themeColor="accent4"/>
            </w:tcBorders>
            <w:shd w:val="clear" w:color="auto" w:fill="FFE599" w:themeFill="accent4" w:themeFillTint="66"/>
          </w:tcPr>
          <w:p w14:paraId="71FD04E9" w14:textId="77777777" w:rsidR="00865255" w:rsidRPr="003710B9" w:rsidRDefault="00865255" w:rsidP="0047275B">
            <w:pPr>
              <w:spacing w:line="276" w:lineRule="auto"/>
              <w:ind w:firstLine="0"/>
              <w:jc w:val="left"/>
              <w:rPr>
                <w:rFonts w:cs="Times New Roman"/>
                <w:sz w:val="22"/>
              </w:rPr>
            </w:pPr>
            <w:r w:rsidRPr="003710B9">
              <w:rPr>
                <w:rFonts w:cs="Times New Roman"/>
                <w:sz w:val="22"/>
              </w:rPr>
              <w:t>3.2.1   Zvýšenie odolnosti krajiny a prírodného prostredia</w:t>
            </w: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12B2540F" w14:textId="77777777" w:rsidR="00865255" w:rsidRPr="003710B9" w:rsidRDefault="00865255" w:rsidP="0047275B">
            <w:pPr>
              <w:spacing w:line="276" w:lineRule="auto"/>
              <w:ind w:firstLine="0"/>
              <w:jc w:val="left"/>
              <w:rPr>
                <w:rFonts w:cs="Times New Roman"/>
                <w:sz w:val="22"/>
              </w:rPr>
            </w:pPr>
            <w:r w:rsidRPr="003710B9">
              <w:rPr>
                <w:rFonts w:cs="Times New Roman"/>
                <w:sz w:val="22"/>
              </w:rPr>
              <w:t>Protipovodňové opatrenia</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E4F8F33"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D3589DF" w14:textId="77777777" w:rsidR="00865255" w:rsidRPr="003710B9" w:rsidRDefault="00865255" w:rsidP="0047275B">
            <w:pPr>
              <w:spacing w:line="276" w:lineRule="auto"/>
              <w:ind w:firstLine="0"/>
              <w:jc w:val="center"/>
              <w:rPr>
                <w:sz w:val="22"/>
              </w:rPr>
            </w:pPr>
            <w:r>
              <w:rPr>
                <w:sz w:val="22"/>
              </w:rPr>
              <w:t>Zavedené účinné opatrenia</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79F6EA87" w14:textId="77777777" w:rsidR="00865255" w:rsidRPr="003710B9" w:rsidRDefault="00865255" w:rsidP="0047275B">
            <w:pPr>
              <w:spacing w:line="276" w:lineRule="auto"/>
              <w:ind w:firstLine="0"/>
              <w:jc w:val="center"/>
              <w:rPr>
                <w:sz w:val="22"/>
              </w:rPr>
            </w:pPr>
            <w:r>
              <w:rPr>
                <w:sz w:val="22"/>
              </w:rPr>
              <w:t>áno/nie</w:t>
            </w:r>
          </w:p>
        </w:tc>
      </w:tr>
      <w:tr w:rsidR="00865255" w:rsidRPr="003710B9" w14:paraId="1DD2AF09"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07BE54BF"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2BC5C81A"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D9A676F" w14:textId="77777777" w:rsidR="00865255" w:rsidRPr="003710B9" w:rsidRDefault="00865255" w:rsidP="0047275B">
            <w:pPr>
              <w:spacing w:line="276" w:lineRule="auto"/>
              <w:ind w:firstLine="0"/>
              <w:jc w:val="left"/>
              <w:rPr>
                <w:sz w:val="22"/>
              </w:rPr>
            </w:pPr>
            <w:r w:rsidRPr="003710B9">
              <w:rPr>
                <w:rFonts w:cs="Times New Roman"/>
                <w:sz w:val="22"/>
              </w:rPr>
              <w:t>Revitalizácia vnútroblokov s prvkami zelenej infraštruktúry</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077EECF0"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B545DF9" w14:textId="77777777" w:rsidR="00865255" w:rsidRPr="003710B9" w:rsidRDefault="00865255" w:rsidP="0047275B">
            <w:pPr>
              <w:spacing w:line="276" w:lineRule="auto"/>
              <w:ind w:firstLine="0"/>
              <w:jc w:val="center"/>
              <w:rPr>
                <w:sz w:val="22"/>
              </w:rPr>
            </w:pPr>
            <w:r>
              <w:rPr>
                <w:sz w:val="22"/>
              </w:rPr>
              <w:t>Počet revitalizovaných vnútroblokov</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EA5E86E" w14:textId="77777777" w:rsidR="00865255" w:rsidRPr="003710B9" w:rsidRDefault="00865255" w:rsidP="0047275B">
            <w:pPr>
              <w:spacing w:line="276" w:lineRule="auto"/>
              <w:ind w:firstLine="0"/>
              <w:jc w:val="center"/>
              <w:rPr>
                <w:sz w:val="22"/>
              </w:rPr>
            </w:pPr>
            <w:r>
              <w:rPr>
                <w:sz w:val="22"/>
              </w:rPr>
              <w:t>1</w:t>
            </w:r>
          </w:p>
        </w:tc>
      </w:tr>
      <w:tr w:rsidR="00865255" w:rsidRPr="003710B9" w14:paraId="767EBE9C"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3691B567"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bottom w:val="single" w:sz="4" w:space="0" w:color="FFC000"/>
              <w:right w:val="single" w:sz="4" w:space="0" w:color="FFC000" w:themeColor="accent4"/>
            </w:tcBorders>
            <w:shd w:val="clear" w:color="auto" w:fill="FFE599" w:themeFill="accent4" w:themeFillTint="66"/>
          </w:tcPr>
          <w:p w14:paraId="0EE8EEB0"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1919873E" w14:textId="77777777" w:rsidR="00865255" w:rsidRPr="003710B9" w:rsidRDefault="00865255" w:rsidP="0047275B">
            <w:pPr>
              <w:spacing w:line="276" w:lineRule="auto"/>
              <w:ind w:firstLine="0"/>
              <w:jc w:val="left"/>
              <w:rPr>
                <w:sz w:val="22"/>
              </w:rPr>
            </w:pPr>
            <w:r w:rsidRPr="003710B9">
              <w:rPr>
                <w:rFonts w:cs="Times New Roman"/>
                <w:sz w:val="22"/>
              </w:rPr>
              <w:t>Budovanie prvkov zelenej infraštruktúry v meste</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03661CEF"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7F70B445" w14:textId="77777777" w:rsidR="00865255" w:rsidRPr="003710B9" w:rsidRDefault="00865255" w:rsidP="0047275B">
            <w:pPr>
              <w:spacing w:line="276" w:lineRule="auto"/>
              <w:ind w:firstLine="0"/>
              <w:jc w:val="center"/>
              <w:rPr>
                <w:sz w:val="22"/>
              </w:rPr>
            </w:pPr>
            <w:r>
              <w:rPr>
                <w:sz w:val="22"/>
              </w:rPr>
              <w:t>Doplnená zeleň</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1C0A4CB" w14:textId="77777777" w:rsidR="00865255" w:rsidRPr="003710B9" w:rsidRDefault="00865255" w:rsidP="0047275B">
            <w:pPr>
              <w:spacing w:line="276" w:lineRule="auto"/>
              <w:ind w:firstLine="0"/>
              <w:jc w:val="center"/>
              <w:rPr>
                <w:sz w:val="22"/>
              </w:rPr>
            </w:pPr>
            <w:r>
              <w:rPr>
                <w:sz w:val="22"/>
              </w:rPr>
              <w:t>áno/nie</w:t>
            </w:r>
          </w:p>
        </w:tc>
      </w:tr>
      <w:tr w:rsidR="00865255" w:rsidRPr="003710B9" w14:paraId="6E6F353A" w14:textId="77777777" w:rsidTr="0047275B">
        <w:trPr>
          <w:trHeight w:val="1505"/>
        </w:trPr>
        <w:tc>
          <w:tcPr>
            <w:tcW w:w="2552" w:type="dxa"/>
            <w:vMerge/>
            <w:tcBorders>
              <w:left w:val="single" w:sz="4" w:space="0" w:color="FFC000" w:themeColor="accent4"/>
              <w:right w:val="single" w:sz="4" w:space="0" w:color="FFC000" w:themeColor="accent4"/>
            </w:tcBorders>
            <w:shd w:val="clear" w:color="auto" w:fill="FFD966" w:themeFill="accent4" w:themeFillTint="99"/>
          </w:tcPr>
          <w:p w14:paraId="77634FB8" w14:textId="77777777" w:rsidR="00865255" w:rsidRPr="003710B9" w:rsidRDefault="00865255" w:rsidP="0047275B">
            <w:pPr>
              <w:spacing w:line="276" w:lineRule="auto"/>
              <w:ind w:firstLine="0"/>
              <w:jc w:val="left"/>
              <w:rPr>
                <w:b/>
                <w:sz w:val="22"/>
              </w:rPr>
            </w:pPr>
          </w:p>
        </w:tc>
        <w:tc>
          <w:tcPr>
            <w:tcW w:w="2552" w:type="dxa"/>
            <w:vMerge w:val="restart"/>
            <w:tcBorders>
              <w:top w:val="single" w:sz="4" w:space="0" w:color="FFC000"/>
              <w:left w:val="single" w:sz="4" w:space="0" w:color="FFC000" w:themeColor="accent4"/>
              <w:right w:val="single" w:sz="4" w:space="0" w:color="FFC000" w:themeColor="accent4"/>
            </w:tcBorders>
            <w:shd w:val="clear" w:color="auto" w:fill="FFE599" w:themeFill="accent4" w:themeFillTint="66"/>
          </w:tcPr>
          <w:p w14:paraId="37F63929" w14:textId="77777777" w:rsidR="00865255" w:rsidRPr="003710B9" w:rsidRDefault="00865255" w:rsidP="0047275B">
            <w:pPr>
              <w:spacing w:line="276" w:lineRule="auto"/>
              <w:ind w:firstLine="0"/>
              <w:jc w:val="left"/>
              <w:rPr>
                <w:b/>
                <w:sz w:val="22"/>
              </w:rPr>
            </w:pPr>
            <w:r w:rsidRPr="003710B9">
              <w:rPr>
                <w:rFonts w:cs="Times New Roman"/>
                <w:sz w:val="22"/>
              </w:rPr>
              <w:t>3.2.2  Udržateľné vodné hospodárstvo</w:t>
            </w: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7BFBA259" w14:textId="77777777" w:rsidR="00865255" w:rsidRPr="008B30EE" w:rsidRDefault="00865255" w:rsidP="0047275B">
            <w:pPr>
              <w:spacing w:line="276" w:lineRule="auto"/>
              <w:ind w:firstLine="0"/>
              <w:jc w:val="left"/>
              <w:rPr>
                <w:rFonts w:cs="Times New Roman"/>
                <w:sz w:val="22"/>
              </w:rPr>
            </w:pPr>
            <w:r w:rsidRPr="003710B9">
              <w:rPr>
                <w:rFonts w:cs="Times New Roman"/>
                <w:sz w:val="22"/>
              </w:rPr>
              <w:t>Rekonštrukcia vodovodných sietí, objektov a zariadení verejného vodovodu v meste a mestských častiach - vodovod Hačava a Hačava Skálie</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7F9022F8"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79A8100" w14:textId="77777777" w:rsidR="00865255" w:rsidRPr="003710B9" w:rsidRDefault="00865255" w:rsidP="0047275B">
            <w:pPr>
              <w:spacing w:line="276" w:lineRule="auto"/>
              <w:ind w:firstLine="0"/>
              <w:jc w:val="center"/>
              <w:rPr>
                <w:sz w:val="22"/>
              </w:rPr>
            </w:pPr>
            <w:r>
              <w:rPr>
                <w:sz w:val="22"/>
              </w:rPr>
              <w:t>Zrekonštruovaný vodovod a objekty verejného vodovodu</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D53AF0C" w14:textId="77777777" w:rsidR="00865255" w:rsidRPr="003710B9" w:rsidRDefault="00865255" w:rsidP="0047275B">
            <w:pPr>
              <w:spacing w:line="276" w:lineRule="auto"/>
              <w:ind w:firstLine="0"/>
              <w:jc w:val="center"/>
              <w:rPr>
                <w:sz w:val="22"/>
              </w:rPr>
            </w:pPr>
            <w:r>
              <w:rPr>
                <w:sz w:val="22"/>
              </w:rPr>
              <w:t>áno/nie</w:t>
            </w:r>
          </w:p>
        </w:tc>
      </w:tr>
      <w:tr w:rsidR="00865255" w:rsidRPr="003710B9" w14:paraId="3E5E1192"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3B59D20E"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7FDC30C8"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3D4876B9" w14:textId="77777777" w:rsidR="00865255" w:rsidRPr="003710B9" w:rsidRDefault="00865255" w:rsidP="0047275B">
            <w:pPr>
              <w:spacing w:line="276" w:lineRule="auto"/>
              <w:ind w:firstLine="33"/>
              <w:jc w:val="left"/>
              <w:rPr>
                <w:rFonts w:cs="Times New Roman"/>
                <w:sz w:val="22"/>
              </w:rPr>
            </w:pPr>
            <w:r w:rsidRPr="003710B9">
              <w:rPr>
                <w:rFonts w:cs="Times New Roman"/>
                <w:sz w:val="22"/>
              </w:rPr>
              <w:t>Dobudovanie kanalizácie v meste s prepojením  na existujúcu sústavu kanalizačnej siete  a čističky odpadových vôd</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1FFF59AC"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21FD362" w14:textId="77777777" w:rsidR="00865255" w:rsidRPr="003710B9" w:rsidRDefault="00865255" w:rsidP="0047275B">
            <w:pPr>
              <w:spacing w:line="276" w:lineRule="auto"/>
              <w:ind w:firstLine="0"/>
              <w:jc w:val="center"/>
              <w:rPr>
                <w:sz w:val="22"/>
              </w:rPr>
            </w:pPr>
            <w:r>
              <w:rPr>
                <w:sz w:val="22"/>
              </w:rPr>
              <w:t>Dobudovaná kanalizácia</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39FD1D69" w14:textId="77777777" w:rsidR="00865255" w:rsidRPr="003710B9" w:rsidRDefault="00865255" w:rsidP="0047275B">
            <w:pPr>
              <w:spacing w:line="276" w:lineRule="auto"/>
              <w:ind w:firstLine="0"/>
              <w:jc w:val="center"/>
              <w:rPr>
                <w:sz w:val="22"/>
              </w:rPr>
            </w:pPr>
            <w:r>
              <w:rPr>
                <w:sz w:val="22"/>
              </w:rPr>
              <w:t>áno/nie</w:t>
            </w:r>
          </w:p>
        </w:tc>
      </w:tr>
      <w:tr w:rsidR="00865255" w:rsidRPr="003710B9" w14:paraId="614292D7"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39D4F25E"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3962E24E"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190A23B" w14:textId="77777777" w:rsidR="00865255" w:rsidRPr="003710B9" w:rsidRDefault="00865255" w:rsidP="0047275B">
            <w:pPr>
              <w:spacing w:line="276" w:lineRule="auto"/>
              <w:ind w:firstLine="33"/>
              <w:jc w:val="left"/>
              <w:rPr>
                <w:rFonts w:cs="Times New Roman"/>
                <w:sz w:val="22"/>
              </w:rPr>
            </w:pPr>
            <w:r w:rsidRPr="003710B9">
              <w:rPr>
                <w:rFonts w:cs="Times New Roman"/>
                <w:sz w:val="22"/>
              </w:rPr>
              <w:t>Realizácia úprav miestnych potokov</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44AC6762"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506EC0D" w14:textId="77777777" w:rsidR="00865255" w:rsidRPr="003710B9" w:rsidRDefault="00865255" w:rsidP="0047275B">
            <w:pPr>
              <w:spacing w:line="276" w:lineRule="auto"/>
              <w:ind w:firstLine="0"/>
              <w:jc w:val="center"/>
              <w:rPr>
                <w:sz w:val="22"/>
              </w:rPr>
            </w:pPr>
            <w:r>
              <w:rPr>
                <w:sz w:val="22"/>
              </w:rPr>
              <w:t>Upravené miestne potoky</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159A7336" w14:textId="77777777" w:rsidR="00865255" w:rsidRPr="003710B9" w:rsidRDefault="00865255" w:rsidP="0047275B">
            <w:pPr>
              <w:spacing w:line="276" w:lineRule="auto"/>
              <w:ind w:firstLine="0"/>
              <w:jc w:val="center"/>
              <w:rPr>
                <w:sz w:val="22"/>
              </w:rPr>
            </w:pPr>
            <w:r>
              <w:rPr>
                <w:sz w:val="22"/>
              </w:rPr>
              <w:t>áno/nie</w:t>
            </w:r>
          </w:p>
        </w:tc>
      </w:tr>
      <w:tr w:rsidR="00865255" w:rsidRPr="003710B9" w14:paraId="3218529B" w14:textId="77777777" w:rsidTr="0047275B">
        <w:tc>
          <w:tcPr>
            <w:tcW w:w="2552" w:type="dxa"/>
            <w:vMerge/>
            <w:tcBorders>
              <w:left w:val="single" w:sz="4" w:space="0" w:color="FFC000" w:themeColor="accent4"/>
              <w:bottom w:val="single" w:sz="4" w:space="0" w:color="FFC000"/>
              <w:right w:val="single" w:sz="4" w:space="0" w:color="FFC000" w:themeColor="accent4"/>
            </w:tcBorders>
            <w:shd w:val="clear" w:color="auto" w:fill="FFD966" w:themeFill="accent4" w:themeFillTint="99"/>
          </w:tcPr>
          <w:p w14:paraId="52083319"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bottom w:val="single" w:sz="4" w:space="0" w:color="FFC000"/>
              <w:right w:val="single" w:sz="4" w:space="0" w:color="FFC000" w:themeColor="accent4"/>
            </w:tcBorders>
            <w:shd w:val="clear" w:color="auto" w:fill="FFE599" w:themeFill="accent4" w:themeFillTint="66"/>
          </w:tcPr>
          <w:p w14:paraId="1F9D1CA0"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95FF818" w14:textId="77777777" w:rsidR="00865255" w:rsidRPr="003710B9" w:rsidRDefault="00865255" w:rsidP="0047275B">
            <w:pPr>
              <w:spacing w:line="276" w:lineRule="auto"/>
              <w:ind w:firstLine="0"/>
              <w:jc w:val="left"/>
              <w:rPr>
                <w:sz w:val="22"/>
              </w:rPr>
            </w:pPr>
            <w:proofErr w:type="spellStart"/>
            <w:r w:rsidRPr="003710B9">
              <w:rPr>
                <w:rFonts w:cs="Times New Roman"/>
                <w:sz w:val="22"/>
              </w:rPr>
              <w:t>Vodozádržné</w:t>
            </w:r>
            <w:proofErr w:type="spellEnd"/>
            <w:r w:rsidRPr="003710B9">
              <w:rPr>
                <w:rFonts w:cs="Times New Roman"/>
                <w:sz w:val="22"/>
              </w:rPr>
              <w:t xml:space="preserve"> opatrenia</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1BDA5FC"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0395724B" w14:textId="77777777" w:rsidR="00865255" w:rsidRPr="003710B9" w:rsidRDefault="00865255" w:rsidP="0047275B">
            <w:pPr>
              <w:spacing w:line="276" w:lineRule="auto"/>
              <w:ind w:firstLine="0"/>
              <w:jc w:val="center"/>
              <w:rPr>
                <w:sz w:val="22"/>
              </w:rPr>
            </w:pPr>
            <w:r>
              <w:rPr>
                <w:sz w:val="22"/>
              </w:rPr>
              <w:t xml:space="preserve">Zavedené </w:t>
            </w:r>
            <w:proofErr w:type="spellStart"/>
            <w:r>
              <w:rPr>
                <w:sz w:val="22"/>
              </w:rPr>
              <w:t>vodozádržné</w:t>
            </w:r>
            <w:proofErr w:type="spellEnd"/>
            <w:r>
              <w:rPr>
                <w:sz w:val="22"/>
              </w:rPr>
              <w:t xml:space="preserve"> opatrenia</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174E4E23" w14:textId="77777777" w:rsidR="00865255" w:rsidRPr="003710B9" w:rsidRDefault="00865255" w:rsidP="0047275B">
            <w:pPr>
              <w:spacing w:line="276" w:lineRule="auto"/>
              <w:ind w:firstLine="0"/>
              <w:jc w:val="center"/>
              <w:rPr>
                <w:sz w:val="22"/>
              </w:rPr>
            </w:pPr>
            <w:r>
              <w:rPr>
                <w:sz w:val="22"/>
              </w:rPr>
              <w:t>áno/nie</w:t>
            </w:r>
          </w:p>
        </w:tc>
      </w:tr>
      <w:tr w:rsidR="00865255" w:rsidRPr="003710B9" w14:paraId="27381CBD" w14:textId="77777777" w:rsidTr="0047275B">
        <w:tc>
          <w:tcPr>
            <w:tcW w:w="2552" w:type="dxa"/>
            <w:vMerge w:val="restart"/>
            <w:tcBorders>
              <w:top w:val="single" w:sz="4" w:space="0" w:color="FFC000"/>
              <w:left w:val="single" w:sz="4" w:space="0" w:color="FFC000" w:themeColor="accent4"/>
              <w:right w:val="single" w:sz="4" w:space="0" w:color="FFC000" w:themeColor="accent4"/>
            </w:tcBorders>
            <w:shd w:val="clear" w:color="auto" w:fill="FFD966" w:themeFill="accent4" w:themeFillTint="99"/>
          </w:tcPr>
          <w:p w14:paraId="6A25DF7E" w14:textId="77777777" w:rsidR="00865255" w:rsidRPr="003710B9" w:rsidRDefault="00865255" w:rsidP="0047275B">
            <w:pPr>
              <w:spacing w:line="276" w:lineRule="auto"/>
              <w:ind w:firstLine="0"/>
              <w:jc w:val="left"/>
              <w:rPr>
                <w:b/>
                <w:sz w:val="22"/>
              </w:rPr>
            </w:pPr>
            <w:r w:rsidRPr="003710B9">
              <w:rPr>
                <w:rFonts w:cs="Times New Roman"/>
                <w:sz w:val="22"/>
              </w:rPr>
              <w:lastRenderedPageBreak/>
              <w:t>3.3   Znižovanie emisií a energetickej náročnosti</w:t>
            </w:r>
          </w:p>
        </w:tc>
        <w:tc>
          <w:tcPr>
            <w:tcW w:w="2552" w:type="dxa"/>
            <w:vMerge w:val="restart"/>
            <w:tcBorders>
              <w:top w:val="single" w:sz="4" w:space="0" w:color="FFC000"/>
              <w:left w:val="single" w:sz="4" w:space="0" w:color="FFC000" w:themeColor="accent4"/>
              <w:right w:val="single" w:sz="4" w:space="0" w:color="FFC000" w:themeColor="accent4"/>
            </w:tcBorders>
            <w:shd w:val="clear" w:color="auto" w:fill="FFE599" w:themeFill="accent4" w:themeFillTint="66"/>
          </w:tcPr>
          <w:p w14:paraId="49FBE726" w14:textId="77777777" w:rsidR="00865255" w:rsidRPr="003710B9" w:rsidRDefault="00865255" w:rsidP="0047275B">
            <w:pPr>
              <w:spacing w:line="276" w:lineRule="auto"/>
              <w:ind w:firstLine="0"/>
              <w:jc w:val="left"/>
              <w:rPr>
                <w:b/>
                <w:sz w:val="22"/>
              </w:rPr>
            </w:pPr>
            <w:r w:rsidRPr="003710B9">
              <w:rPr>
                <w:rFonts w:cs="Times New Roman"/>
                <w:sz w:val="22"/>
              </w:rPr>
              <w:t>3.3.1   Trvalé zlepšovanie energetickej efektívnosti verejných budov</w:t>
            </w: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FDF78BD" w14:textId="77777777" w:rsidR="00865255" w:rsidRPr="003710B9" w:rsidRDefault="00865255" w:rsidP="0047275B">
            <w:pPr>
              <w:spacing w:line="276" w:lineRule="auto"/>
              <w:ind w:firstLine="0"/>
              <w:jc w:val="left"/>
              <w:rPr>
                <w:rFonts w:cs="Times New Roman"/>
                <w:sz w:val="22"/>
              </w:rPr>
            </w:pPr>
            <w:r w:rsidRPr="003710B9">
              <w:rPr>
                <w:rFonts w:cs="Times New Roman"/>
                <w:sz w:val="22"/>
              </w:rPr>
              <w:t>Zníženie energetickej náročnosti budovy kultúrneho domu v Hnúšti</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1B27E5FF"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4AF1A5C" w14:textId="77777777" w:rsidR="00865255" w:rsidRPr="003710B9" w:rsidRDefault="00865255" w:rsidP="0047275B">
            <w:pPr>
              <w:spacing w:line="276" w:lineRule="auto"/>
              <w:ind w:firstLine="0"/>
              <w:jc w:val="center"/>
              <w:rPr>
                <w:sz w:val="22"/>
              </w:rPr>
            </w:pPr>
            <w:r>
              <w:rPr>
                <w:sz w:val="22"/>
              </w:rPr>
              <w:t>Počet budov so zníženou energetickou náročnosťou</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C933A80" w14:textId="77777777" w:rsidR="00865255" w:rsidRPr="003710B9" w:rsidRDefault="00865255" w:rsidP="0047275B">
            <w:pPr>
              <w:spacing w:line="276" w:lineRule="auto"/>
              <w:ind w:firstLine="0"/>
              <w:jc w:val="center"/>
              <w:rPr>
                <w:sz w:val="22"/>
              </w:rPr>
            </w:pPr>
            <w:r>
              <w:rPr>
                <w:sz w:val="22"/>
              </w:rPr>
              <w:t>1</w:t>
            </w:r>
          </w:p>
        </w:tc>
      </w:tr>
      <w:tr w:rsidR="00865255" w:rsidRPr="003710B9" w14:paraId="5E20CD15"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2EB34924"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2F09B2AF"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218BDCA"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športovej haly ( rekonštrukcia fasády, zníženie energetickej náročnosti  budovy, sociálne zariadenia, prepojenie s priľahlými športovými a rekreačnými zariadeniami)</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A35BC89"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A8E988D" w14:textId="77777777" w:rsidR="00865255" w:rsidRPr="003710B9" w:rsidRDefault="00865255" w:rsidP="0047275B">
            <w:pPr>
              <w:spacing w:line="276" w:lineRule="auto"/>
              <w:ind w:firstLine="0"/>
              <w:jc w:val="center"/>
              <w:rPr>
                <w:sz w:val="22"/>
              </w:rPr>
            </w:pPr>
            <w:r>
              <w:rPr>
                <w:sz w:val="22"/>
              </w:rPr>
              <w:t>Počet zrekonštruovaných budov</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7B7F4FAE" w14:textId="77777777" w:rsidR="00865255" w:rsidRPr="003710B9" w:rsidRDefault="00865255" w:rsidP="0047275B">
            <w:pPr>
              <w:spacing w:line="276" w:lineRule="auto"/>
              <w:ind w:firstLine="0"/>
              <w:jc w:val="center"/>
              <w:rPr>
                <w:sz w:val="22"/>
              </w:rPr>
            </w:pPr>
            <w:r>
              <w:rPr>
                <w:sz w:val="22"/>
              </w:rPr>
              <w:t>1</w:t>
            </w:r>
          </w:p>
        </w:tc>
      </w:tr>
      <w:tr w:rsidR="00865255" w:rsidRPr="003710B9" w14:paraId="774E4841"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2B6876AC"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right w:val="single" w:sz="4" w:space="0" w:color="FFC000" w:themeColor="accent4"/>
            </w:tcBorders>
            <w:shd w:val="clear" w:color="auto" w:fill="FFE599" w:themeFill="accent4" w:themeFillTint="66"/>
          </w:tcPr>
          <w:p w14:paraId="619D685E"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EB9CDB7"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budovy mestského úradu (zníženie energetickej náročnosti budovy vrátane výmeny okien, obnova elektroinštalácie  a kúrenia, úprava dvora)</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915D113"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0502BFD1" w14:textId="77777777" w:rsidR="00865255" w:rsidRPr="003710B9" w:rsidRDefault="00865255" w:rsidP="0047275B">
            <w:pPr>
              <w:spacing w:line="276" w:lineRule="auto"/>
              <w:ind w:firstLine="0"/>
              <w:jc w:val="center"/>
              <w:rPr>
                <w:sz w:val="22"/>
              </w:rPr>
            </w:pPr>
            <w:r>
              <w:rPr>
                <w:sz w:val="22"/>
              </w:rPr>
              <w:t>Počet zrekonštruovaných budov</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5855658" w14:textId="77777777" w:rsidR="00865255" w:rsidRPr="003710B9" w:rsidRDefault="00865255" w:rsidP="0047275B">
            <w:pPr>
              <w:spacing w:line="276" w:lineRule="auto"/>
              <w:ind w:firstLine="0"/>
              <w:jc w:val="center"/>
              <w:rPr>
                <w:sz w:val="22"/>
              </w:rPr>
            </w:pPr>
            <w:r>
              <w:rPr>
                <w:sz w:val="22"/>
              </w:rPr>
              <w:t>1</w:t>
            </w:r>
          </w:p>
        </w:tc>
      </w:tr>
      <w:tr w:rsidR="00865255" w:rsidRPr="003710B9" w14:paraId="047B2912"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1136E119" w14:textId="77777777" w:rsidR="00865255" w:rsidRPr="003710B9" w:rsidRDefault="00865255" w:rsidP="0047275B">
            <w:pPr>
              <w:spacing w:line="276" w:lineRule="auto"/>
              <w:ind w:firstLine="0"/>
              <w:jc w:val="left"/>
              <w:rPr>
                <w:b/>
                <w:sz w:val="22"/>
              </w:rPr>
            </w:pPr>
          </w:p>
        </w:tc>
        <w:tc>
          <w:tcPr>
            <w:tcW w:w="2552" w:type="dxa"/>
            <w:vMerge/>
            <w:tcBorders>
              <w:left w:val="single" w:sz="4" w:space="0" w:color="FFC000" w:themeColor="accent4"/>
              <w:bottom w:val="single" w:sz="4" w:space="0" w:color="FFC000"/>
              <w:right w:val="single" w:sz="4" w:space="0" w:color="FFC000" w:themeColor="accent4"/>
            </w:tcBorders>
            <w:shd w:val="clear" w:color="auto" w:fill="FFE599" w:themeFill="accent4" w:themeFillTint="66"/>
          </w:tcPr>
          <w:p w14:paraId="01663CC0" w14:textId="77777777" w:rsidR="00865255" w:rsidRPr="003710B9" w:rsidRDefault="00865255" w:rsidP="0047275B">
            <w:pPr>
              <w:spacing w:line="276" w:lineRule="auto"/>
              <w:ind w:firstLine="0"/>
              <w:jc w:val="left"/>
              <w:rPr>
                <w:b/>
                <w:sz w:val="22"/>
              </w:rPr>
            </w:pP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4A353BDC" w14:textId="77777777" w:rsidR="00865255" w:rsidRPr="003710B9" w:rsidRDefault="00865255" w:rsidP="0047275B">
            <w:pPr>
              <w:spacing w:line="276" w:lineRule="auto"/>
              <w:ind w:firstLine="0"/>
              <w:jc w:val="left"/>
              <w:rPr>
                <w:sz w:val="22"/>
              </w:rPr>
            </w:pPr>
            <w:r w:rsidRPr="003710B9">
              <w:rPr>
                <w:rFonts w:cs="Times New Roman"/>
                <w:sz w:val="22"/>
              </w:rPr>
              <w:t>Vybudovanie vlastných zdrojov energie</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774643E8"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5DA8108B" w14:textId="77777777" w:rsidR="00865255" w:rsidRPr="003710B9" w:rsidRDefault="00865255" w:rsidP="0047275B">
            <w:pPr>
              <w:spacing w:line="276" w:lineRule="auto"/>
              <w:ind w:firstLine="0"/>
              <w:jc w:val="center"/>
              <w:rPr>
                <w:sz w:val="22"/>
              </w:rPr>
            </w:pPr>
            <w:r>
              <w:rPr>
                <w:sz w:val="22"/>
              </w:rPr>
              <w:t>Vybudované vlastné zdroje energie</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138F88AE" w14:textId="77777777" w:rsidR="00865255" w:rsidRPr="003710B9" w:rsidRDefault="00865255" w:rsidP="0047275B">
            <w:pPr>
              <w:spacing w:line="276" w:lineRule="auto"/>
              <w:ind w:firstLine="0"/>
              <w:jc w:val="center"/>
              <w:rPr>
                <w:sz w:val="22"/>
              </w:rPr>
            </w:pPr>
            <w:r>
              <w:rPr>
                <w:sz w:val="22"/>
              </w:rPr>
              <w:t>áno/nie</w:t>
            </w:r>
          </w:p>
        </w:tc>
      </w:tr>
      <w:tr w:rsidR="00865255" w:rsidRPr="003710B9" w14:paraId="45DBA89C" w14:textId="77777777" w:rsidTr="0047275B">
        <w:tc>
          <w:tcPr>
            <w:tcW w:w="2552" w:type="dxa"/>
            <w:vMerge/>
            <w:tcBorders>
              <w:left w:val="single" w:sz="4" w:space="0" w:color="FFC000" w:themeColor="accent4"/>
              <w:right w:val="single" w:sz="4" w:space="0" w:color="FFC000" w:themeColor="accent4"/>
            </w:tcBorders>
            <w:shd w:val="clear" w:color="auto" w:fill="FFD966" w:themeFill="accent4" w:themeFillTint="99"/>
          </w:tcPr>
          <w:p w14:paraId="03E35150" w14:textId="77777777" w:rsidR="00865255" w:rsidRPr="003710B9" w:rsidRDefault="00865255" w:rsidP="0047275B">
            <w:pPr>
              <w:spacing w:line="276" w:lineRule="auto"/>
              <w:ind w:firstLine="0"/>
              <w:jc w:val="left"/>
              <w:rPr>
                <w:b/>
                <w:sz w:val="22"/>
              </w:rPr>
            </w:pPr>
          </w:p>
        </w:tc>
        <w:tc>
          <w:tcPr>
            <w:tcW w:w="2552" w:type="dxa"/>
            <w:vMerge w:val="restart"/>
            <w:tcBorders>
              <w:top w:val="single" w:sz="4" w:space="0" w:color="FFC000"/>
              <w:left w:val="single" w:sz="4" w:space="0" w:color="FFC000" w:themeColor="accent4"/>
              <w:right w:val="single" w:sz="4" w:space="0" w:color="FFC000" w:themeColor="accent4"/>
            </w:tcBorders>
            <w:shd w:val="clear" w:color="auto" w:fill="FFE599" w:themeFill="accent4" w:themeFillTint="66"/>
          </w:tcPr>
          <w:p w14:paraId="42B31F43" w14:textId="77777777" w:rsidR="00865255" w:rsidRPr="003710B9" w:rsidRDefault="00865255" w:rsidP="0047275B">
            <w:pPr>
              <w:spacing w:line="276" w:lineRule="auto"/>
              <w:ind w:firstLine="0"/>
              <w:jc w:val="left"/>
              <w:rPr>
                <w:b/>
                <w:sz w:val="22"/>
              </w:rPr>
            </w:pPr>
            <w:r w:rsidRPr="003710B9">
              <w:rPr>
                <w:rFonts w:cs="Times New Roman"/>
                <w:sz w:val="22"/>
              </w:rPr>
              <w:t>3.3.2   Znižovanie emisií</w:t>
            </w:r>
          </w:p>
        </w:tc>
        <w:tc>
          <w:tcPr>
            <w:tcW w:w="3118"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6CC325D4" w14:textId="77777777" w:rsidR="00865255" w:rsidRPr="003710B9" w:rsidRDefault="00865255" w:rsidP="0047275B">
            <w:pPr>
              <w:spacing w:line="276" w:lineRule="auto"/>
              <w:ind w:firstLine="0"/>
              <w:jc w:val="left"/>
              <w:rPr>
                <w:rFonts w:cs="Times New Roman"/>
                <w:sz w:val="22"/>
              </w:rPr>
            </w:pPr>
            <w:r w:rsidRPr="003710B9">
              <w:rPr>
                <w:rFonts w:cs="Times New Roman"/>
                <w:sz w:val="22"/>
              </w:rPr>
              <w:t>Vybudovanie cyklotrasy v meste vrátane doplnkovej infraštruktúry (mestský okruh a okruh Maša - Hnúšťa - Likier)</w:t>
            </w:r>
          </w:p>
        </w:tc>
        <w:tc>
          <w:tcPr>
            <w:tcW w:w="2551"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158F23B7"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F59D3F6" w14:textId="77777777" w:rsidR="00865255" w:rsidRPr="003710B9" w:rsidRDefault="00865255" w:rsidP="0047275B">
            <w:pPr>
              <w:spacing w:line="276" w:lineRule="auto"/>
              <w:ind w:firstLine="0"/>
              <w:jc w:val="center"/>
              <w:rPr>
                <w:sz w:val="22"/>
              </w:rPr>
            </w:pPr>
            <w:r>
              <w:rPr>
                <w:sz w:val="22"/>
              </w:rPr>
              <w:t>Počet vybudovaných cyklotrás v meste vrátane doplnkovej infraštruktúry</w:t>
            </w:r>
          </w:p>
        </w:tc>
        <w:tc>
          <w:tcPr>
            <w:tcW w:w="1702" w:type="dxa"/>
            <w:tcBorders>
              <w:top w:val="single" w:sz="4" w:space="0" w:color="FFC000"/>
              <w:left w:val="single" w:sz="4" w:space="0" w:color="FFC000" w:themeColor="accent4"/>
              <w:bottom w:val="single" w:sz="4" w:space="0" w:color="FFC000"/>
              <w:right w:val="single" w:sz="4" w:space="0" w:color="FFC000" w:themeColor="accent4"/>
            </w:tcBorders>
            <w:shd w:val="clear" w:color="auto" w:fill="auto"/>
          </w:tcPr>
          <w:p w14:paraId="24254BDA" w14:textId="77777777" w:rsidR="00865255" w:rsidRPr="003710B9" w:rsidRDefault="00865255" w:rsidP="0047275B">
            <w:pPr>
              <w:spacing w:line="276" w:lineRule="auto"/>
              <w:ind w:firstLine="0"/>
              <w:jc w:val="center"/>
              <w:rPr>
                <w:sz w:val="22"/>
              </w:rPr>
            </w:pPr>
            <w:r>
              <w:rPr>
                <w:sz w:val="22"/>
              </w:rPr>
              <w:t>2</w:t>
            </w:r>
          </w:p>
        </w:tc>
      </w:tr>
      <w:tr w:rsidR="00865255" w:rsidRPr="003710B9" w14:paraId="0B8CCF5E" w14:textId="77777777" w:rsidTr="00496635">
        <w:trPr>
          <w:trHeight w:val="2341"/>
        </w:trPr>
        <w:tc>
          <w:tcPr>
            <w:tcW w:w="2552" w:type="dxa"/>
            <w:vMerge/>
            <w:tcBorders>
              <w:left w:val="single" w:sz="4" w:space="0" w:color="FFC000" w:themeColor="accent4"/>
              <w:bottom w:val="single" w:sz="4" w:space="0" w:color="FFC000" w:themeColor="accent4"/>
              <w:right w:val="single" w:sz="4" w:space="0" w:color="FFC000" w:themeColor="accent4"/>
            </w:tcBorders>
            <w:shd w:val="clear" w:color="auto" w:fill="FFD966" w:themeFill="accent4" w:themeFillTint="99"/>
          </w:tcPr>
          <w:p w14:paraId="16E04E47" w14:textId="77777777" w:rsidR="00865255" w:rsidRPr="003710B9" w:rsidRDefault="00865255" w:rsidP="0047275B">
            <w:pPr>
              <w:spacing w:line="276" w:lineRule="auto"/>
              <w:ind w:firstLine="0"/>
              <w:jc w:val="left"/>
              <w:rPr>
                <w:sz w:val="22"/>
              </w:rPr>
            </w:pPr>
          </w:p>
        </w:tc>
        <w:tc>
          <w:tcPr>
            <w:tcW w:w="2552" w:type="dxa"/>
            <w:vMerge/>
            <w:tcBorders>
              <w:left w:val="single" w:sz="4" w:space="0" w:color="FFC000" w:themeColor="accent4"/>
              <w:bottom w:val="single" w:sz="4" w:space="0" w:color="FFC000" w:themeColor="accent4"/>
              <w:right w:val="single" w:sz="4" w:space="0" w:color="FFC000" w:themeColor="accent4"/>
            </w:tcBorders>
            <w:shd w:val="clear" w:color="auto" w:fill="FFE599" w:themeFill="accent4" w:themeFillTint="66"/>
          </w:tcPr>
          <w:p w14:paraId="3627B8F5" w14:textId="77777777" w:rsidR="00865255" w:rsidRPr="003710B9" w:rsidRDefault="00865255" w:rsidP="0047275B">
            <w:pPr>
              <w:spacing w:line="276" w:lineRule="auto"/>
              <w:ind w:firstLine="0"/>
              <w:jc w:val="left"/>
              <w:rPr>
                <w:sz w:val="22"/>
              </w:rPr>
            </w:pPr>
          </w:p>
        </w:tc>
        <w:tc>
          <w:tcPr>
            <w:tcW w:w="3118" w:type="dxa"/>
            <w:tcBorders>
              <w:top w:val="single" w:sz="4" w:space="0" w:color="FFC000"/>
              <w:left w:val="single" w:sz="4" w:space="0" w:color="FFC000" w:themeColor="accent4"/>
              <w:bottom w:val="single" w:sz="4" w:space="0" w:color="FFC000" w:themeColor="accent4"/>
              <w:right w:val="single" w:sz="4" w:space="0" w:color="FFC000" w:themeColor="accent4"/>
            </w:tcBorders>
            <w:shd w:val="clear" w:color="auto" w:fill="auto"/>
          </w:tcPr>
          <w:p w14:paraId="2CEF6D91" w14:textId="77777777" w:rsidR="00865255" w:rsidRPr="003710B9" w:rsidRDefault="00865255" w:rsidP="0047275B">
            <w:pPr>
              <w:spacing w:line="276" w:lineRule="auto"/>
              <w:ind w:firstLine="0"/>
              <w:jc w:val="left"/>
              <w:rPr>
                <w:sz w:val="22"/>
              </w:rPr>
            </w:pPr>
            <w:r w:rsidRPr="003710B9">
              <w:rPr>
                <w:rFonts w:cs="Times New Roman"/>
                <w:sz w:val="22"/>
              </w:rPr>
              <w:t>Rozvoj požičovne bicyklov (obnova a</w:t>
            </w:r>
            <w:r>
              <w:rPr>
                <w:rFonts w:cs="Times New Roman"/>
                <w:sz w:val="22"/>
              </w:rPr>
              <w:t> </w:t>
            </w:r>
            <w:r w:rsidRPr="003710B9">
              <w:rPr>
                <w:rFonts w:cs="Times New Roman"/>
                <w:sz w:val="22"/>
              </w:rPr>
              <w:t>zakúpenie nových bicyklov)</w:t>
            </w:r>
          </w:p>
        </w:tc>
        <w:tc>
          <w:tcPr>
            <w:tcW w:w="2551" w:type="dxa"/>
            <w:tcBorders>
              <w:top w:val="single" w:sz="4" w:space="0" w:color="FFC000"/>
              <w:left w:val="single" w:sz="4" w:space="0" w:color="FFC000" w:themeColor="accent4"/>
              <w:bottom w:val="single" w:sz="4" w:space="0" w:color="FFC000" w:themeColor="accent4"/>
              <w:right w:val="single" w:sz="4" w:space="0" w:color="FFC000" w:themeColor="accent4"/>
            </w:tcBorders>
          </w:tcPr>
          <w:p w14:paraId="784B0FFD"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FFC000"/>
              <w:left w:val="single" w:sz="4" w:space="0" w:color="FFC000" w:themeColor="accent4"/>
              <w:bottom w:val="single" w:sz="4" w:space="0" w:color="FFC000" w:themeColor="accent4"/>
              <w:right w:val="single" w:sz="4" w:space="0" w:color="FFC000" w:themeColor="accent4"/>
            </w:tcBorders>
          </w:tcPr>
          <w:p w14:paraId="72B16594" w14:textId="77777777" w:rsidR="00865255" w:rsidRPr="003710B9" w:rsidRDefault="00865255" w:rsidP="0047275B">
            <w:pPr>
              <w:spacing w:line="276" w:lineRule="auto"/>
              <w:ind w:firstLine="0"/>
              <w:jc w:val="center"/>
              <w:rPr>
                <w:sz w:val="22"/>
              </w:rPr>
            </w:pPr>
            <w:r>
              <w:rPr>
                <w:sz w:val="22"/>
              </w:rPr>
              <w:t>Počet obnovených alebo zakúpených bicyklov</w:t>
            </w:r>
          </w:p>
        </w:tc>
        <w:tc>
          <w:tcPr>
            <w:tcW w:w="1702" w:type="dxa"/>
            <w:tcBorders>
              <w:top w:val="single" w:sz="4" w:space="0" w:color="FFC000"/>
              <w:left w:val="single" w:sz="4" w:space="0" w:color="FFC000" w:themeColor="accent4"/>
              <w:bottom w:val="single" w:sz="4" w:space="0" w:color="FFC000" w:themeColor="accent4"/>
              <w:right w:val="single" w:sz="4" w:space="0" w:color="FFC000" w:themeColor="accent4"/>
            </w:tcBorders>
          </w:tcPr>
          <w:p w14:paraId="1A92C499" w14:textId="77777777" w:rsidR="00865255" w:rsidRPr="003710B9" w:rsidRDefault="00865255" w:rsidP="0047275B">
            <w:pPr>
              <w:spacing w:line="276" w:lineRule="auto"/>
              <w:ind w:firstLine="0"/>
              <w:jc w:val="center"/>
              <w:rPr>
                <w:sz w:val="22"/>
              </w:rPr>
            </w:pPr>
            <w:r>
              <w:rPr>
                <w:sz w:val="22"/>
              </w:rPr>
              <w:t>5</w:t>
            </w:r>
          </w:p>
        </w:tc>
      </w:tr>
      <w:tr w:rsidR="00865255" w:rsidRPr="003710B9" w14:paraId="64FD78F5" w14:textId="77777777" w:rsidTr="0047275B">
        <w:tc>
          <w:tcPr>
            <w:tcW w:w="1531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C45911" w:themeFill="accent2" w:themeFillShade="BF"/>
          </w:tcPr>
          <w:p w14:paraId="33FBFBF3" w14:textId="77777777" w:rsidR="00865255" w:rsidRPr="003710B9" w:rsidRDefault="00865255" w:rsidP="0047275B">
            <w:pPr>
              <w:spacing w:line="276" w:lineRule="auto"/>
              <w:ind w:firstLine="0"/>
              <w:rPr>
                <w:b/>
                <w:sz w:val="22"/>
              </w:rPr>
            </w:pPr>
            <w:r w:rsidRPr="003710B9">
              <w:rPr>
                <w:b/>
                <w:sz w:val="22"/>
              </w:rPr>
              <w:t>Prioritná oblasť: 4. Školstvo a vzdelávanie</w:t>
            </w:r>
          </w:p>
        </w:tc>
      </w:tr>
      <w:tr w:rsidR="00865255" w:rsidRPr="003710B9" w14:paraId="1BA8683E" w14:textId="77777777" w:rsidTr="0047275B">
        <w:tc>
          <w:tcPr>
            <w:tcW w:w="255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083" w:themeFill="accent2" w:themeFillTint="99"/>
          </w:tcPr>
          <w:p w14:paraId="6B164D7B" w14:textId="77777777" w:rsidR="00865255" w:rsidRPr="003710B9" w:rsidRDefault="00865255" w:rsidP="0047275B">
            <w:pPr>
              <w:spacing w:line="276" w:lineRule="auto"/>
              <w:ind w:firstLine="0"/>
              <w:rPr>
                <w:b/>
                <w:sz w:val="22"/>
              </w:rPr>
            </w:pPr>
            <w:r w:rsidRPr="003710B9">
              <w:rPr>
                <w:b/>
                <w:sz w:val="22"/>
              </w:rPr>
              <w:t>Špecifický cieľ</w:t>
            </w:r>
          </w:p>
        </w:tc>
        <w:tc>
          <w:tcPr>
            <w:tcW w:w="255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51A758E6" w14:textId="77777777" w:rsidR="00865255" w:rsidRPr="003710B9" w:rsidRDefault="00865255" w:rsidP="0047275B">
            <w:pPr>
              <w:spacing w:line="276" w:lineRule="auto"/>
              <w:ind w:firstLine="0"/>
              <w:rPr>
                <w:b/>
                <w:sz w:val="22"/>
              </w:rPr>
            </w:pPr>
            <w:r w:rsidRPr="003710B9">
              <w:rPr>
                <w:b/>
                <w:sz w:val="22"/>
              </w:rPr>
              <w:t>Opatrenie</w:t>
            </w: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1C0A5B14" w14:textId="77777777" w:rsidR="00865255" w:rsidRPr="003710B9" w:rsidRDefault="00865255" w:rsidP="0047275B">
            <w:pPr>
              <w:spacing w:line="276" w:lineRule="auto"/>
              <w:ind w:firstLine="0"/>
              <w:rPr>
                <w:b/>
                <w:sz w:val="22"/>
              </w:rPr>
            </w:pPr>
            <w:r w:rsidRPr="003710B9">
              <w:rPr>
                <w:b/>
                <w:sz w:val="22"/>
              </w:rPr>
              <w:t>Projekt/aktivita</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5454DAD7" w14:textId="77777777" w:rsidR="00865255" w:rsidRPr="003710B9" w:rsidRDefault="00865255" w:rsidP="0047275B">
            <w:pPr>
              <w:spacing w:line="276" w:lineRule="auto"/>
              <w:ind w:firstLine="0"/>
              <w:jc w:val="center"/>
              <w:rPr>
                <w:b/>
                <w:sz w:val="22"/>
              </w:rPr>
            </w:pPr>
            <w:r w:rsidRPr="003710B9">
              <w:rPr>
                <w:b/>
                <w:sz w:val="22"/>
              </w:rPr>
              <w:t>Zodpovedný subjekt</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565C5C5F" w14:textId="77777777" w:rsidR="00865255" w:rsidRPr="003710B9" w:rsidRDefault="00865255" w:rsidP="0047275B">
            <w:pPr>
              <w:spacing w:line="276" w:lineRule="auto"/>
              <w:ind w:firstLine="0"/>
              <w:jc w:val="center"/>
              <w:rPr>
                <w:b/>
                <w:sz w:val="22"/>
              </w:rPr>
            </w:pPr>
            <w:r w:rsidRPr="003710B9">
              <w:rPr>
                <w:b/>
                <w:sz w:val="22"/>
              </w:rPr>
              <w:t>Ukazovateľ</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3050826D" w14:textId="77777777" w:rsidR="00865255" w:rsidRPr="003710B9" w:rsidRDefault="00865255" w:rsidP="0047275B">
            <w:pPr>
              <w:spacing w:line="276" w:lineRule="auto"/>
              <w:ind w:firstLine="0"/>
              <w:jc w:val="center"/>
              <w:rPr>
                <w:b/>
                <w:sz w:val="22"/>
              </w:rPr>
            </w:pPr>
            <w:r w:rsidRPr="003710B9">
              <w:rPr>
                <w:b/>
                <w:sz w:val="22"/>
              </w:rPr>
              <w:t>Cieľová hodnota</w:t>
            </w:r>
          </w:p>
        </w:tc>
      </w:tr>
      <w:tr w:rsidR="00865255" w:rsidRPr="003710B9" w14:paraId="0E555492" w14:textId="77777777" w:rsidTr="0047275B">
        <w:tc>
          <w:tcPr>
            <w:tcW w:w="2552" w:type="dxa"/>
            <w:vMerge w:val="restart"/>
            <w:tcBorders>
              <w:top w:val="single" w:sz="4" w:space="0" w:color="ED7D31" w:themeColor="accent2"/>
              <w:left w:val="single" w:sz="4" w:space="0" w:color="ED7D31" w:themeColor="accent2"/>
              <w:right w:val="single" w:sz="4" w:space="0" w:color="ED7D31" w:themeColor="accent2"/>
            </w:tcBorders>
            <w:shd w:val="clear" w:color="auto" w:fill="F4B083" w:themeFill="accent2" w:themeFillTint="99"/>
          </w:tcPr>
          <w:p w14:paraId="26B3C16E" w14:textId="77777777" w:rsidR="00865255" w:rsidRPr="003710B9" w:rsidRDefault="00865255" w:rsidP="0047275B">
            <w:pPr>
              <w:spacing w:line="276" w:lineRule="auto"/>
              <w:ind w:firstLine="0"/>
              <w:jc w:val="left"/>
              <w:rPr>
                <w:sz w:val="22"/>
              </w:rPr>
            </w:pPr>
            <w:r w:rsidRPr="003710B9">
              <w:rPr>
                <w:rFonts w:cs="Times New Roman"/>
                <w:sz w:val="22"/>
              </w:rPr>
              <w:t>4.1 Zvýšenie úrovne školstva a vzdelávania</w:t>
            </w:r>
          </w:p>
        </w:tc>
        <w:tc>
          <w:tcPr>
            <w:tcW w:w="2552" w:type="dxa"/>
            <w:vMerge w:val="restart"/>
            <w:tcBorders>
              <w:top w:val="single" w:sz="4" w:space="0" w:color="ED7D31" w:themeColor="accent2"/>
              <w:left w:val="single" w:sz="4" w:space="0" w:color="ED7D31" w:themeColor="accent2"/>
              <w:right w:val="single" w:sz="4" w:space="0" w:color="ED7D31" w:themeColor="accent2"/>
            </w:tcBorders>
            <w:shd w:val="clear" w:color="auto" w:fill="F7CAAC" w:themeFill="accent2" w:themeFillTint="66"/>
          </w:tcPr>
          <w:p w14:paraId="5910678F" w14:textId="77777777" w:rsidR="00865255" w:rsidRPr="003710B9" w:rsidRDefault="00865255" w:rsidP="0047275B">
            <w:pPr>
              <w:spacing w:line="276" w:lineRule="auto"/>
              <w:ind w:firstLine="0"/>
              <w:jc w:val="left"/>
              <w:rPr>
                <w:sz w:val="22"/>
              </w:rPr>
            </w:pPr>
            <w:r w:rsidRPr="003710B9">
              <w:rPr>
                <w:rFonts w:cs="Times New Roman"/>
                <w:sz w:val="22"/>
              </w:rPr>
              <w:t>4.1.1   Kvalitné vzdelanie pre všetkých</w:t>
            </w: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6561C78B" w14:textId="77777777" w:rsidR="00865255" w:rsidRPr="003710B9" w:rsidRDefault="00865255" w:rsidP="0047275B">
            <w:pPr>
              <w:spacing w:line="276" w:lineRule="auto"/>
              <w:ind w:firstLine="0"/>
              <w:jc w:val="left"/>
              <w:rPr>
                <w:rFonts w:cs="Times New Roman"/>
                <w:sz w:val="22"/>
              </w:rPr>
            </w:pPr>
            <w:r w:rsidRPr="003710B9">
              <w:rPr>
                <w:rFonts w:cs="Times New Roman"/>
                <w:sz w:val="22"/>
              </w:rPr>
              <w:t>Zvyšovanie remeselných zručností v základnej škole</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330FD3B" w14:textId="77777777" w:rsidR="00865255" w:rsidRPr="003710B9" w:rsidRDefault="00865255" w:rsidP="0047275B">
            <w:pPr>
              <w:spacing w:line="276" w:lineRule="auto"/>
              <w:ind w:firstLine="0"/>
              <w:jc w:val="center"/>
              <w:rPr>
                <w:sz w:val="22"/>
              </w:rPr>
            </w:pPr>
            <w:r w:rsidRPr="003710B9">
              <w:rPr>
                <w:sz w:val="22"/>
              </w:rPr>
              <w:t>Mesto Hnúšťa, školy, školské zariadenia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96FA331" w14:textId="77777777" w:rsidR="00865255" w:rsidRPr="003710B9" w:rsidRDefault="00865255" w:rsidP="0047275B">
            <w:pPr>
              <w:spacing w:line="276" w:lineRule="auto"/>
              <w:ind w:firstLine="0"/>
              <w:jc w:val="center"/>
              <w:rPr>
                <w:sz w:val="22"/>
              </w:rPr>
            </w:pPr>
            <w:r>
              <w:rPr>
                <w:sz w:val="22"/>
              </w:rPr>
              <w:t>Zrealizovaná aktivita</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AD451DD" w14:textId="77777777" w:rsidR="00865255" w:rsidRPr="003710B9" w:rsidRDefault="00865255" w:rsidP="0047275B">
            <w:pPr>
              <w:spacing w:line="276" w:lineRule="auto"/>
              <w:ind w:firstLine="0"/>
              <w:jc w:val="center"/>
              <w:rPr>
                <w:sz w:val="22"/>
              </w:rPr>
            </w:pPr>
            <w:r>
              <w:rPr>
                <w:sz w:val="22"/>
              </w:rPr>
              <w:t>áno/nie</w:t>
            </w:r>
          </w:p>
        </w:tc>
      </w:tr>
      <w:tr w:rsidR="00865255" w:rsidRPr="003710B9" w14:paraId="030F0D76"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7A9A0AE0"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02A0292B"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5557F86A" w14:textId="77777777" w:rsidR="00865255" w:rsidRPr="003710B9" w:rsidRDefault="00865255" w:rsidP="0047275B">
            <w:pPr>
              <w:spacing w:line="276" w:lineRule="auto"/>
              <w:ind w:firstLine="0"/>
              <w:jc w:val="left"/>
              <w:rPr>
                <w:rFonts w:cs="Times New Roman"/>
                <w:sz w:val="22"/>
              </w:rPr>
            </w:pPr>
            <w:r w:rsidRPr="003710B9">
              <w:rPr>
                <w:rFonts w:cs="Times New Roman"/>
                <w:sz w:val="22"/>
              </w:rPr>
              <w:t>Rozšírenie Materskej školy Klokočova</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AE1D147" w14:textId="77777777" w:rsidR="00865255" w:rsidRPr="003710B9" w:rsidRDefault="00865255" w:rsidP="0047275B">
            <w:pPr>
              <w:spacing w:line="276" w:lineRule="auto"/>
              <w:ind w:firstLine="0"/>
              <w:jc w:val="center"/>
              <w:rPr>
                <w:sz w:val="22"/>
              </w:rPr>
            </w:pPr>
            <w:r w:rsidRPr="003710B9">
              <w:rPr>
                <w:sz w:val="22"/>
              </w:rPr>
              <w:t>Mesto Hnúšťa, MŠ Kl</w:t>
            </w:r>
            <w:r>
              <w:rPr>
                <w:sz w:val="22"/>
              </w:rPr>
              <w:t>o</w:t>
            </w:r>
            <w:r w:rsidRPr="003710B9">
              <w:rPr>
                <w:sz w:val="22"/>
              </w:rPr>
              <w:t>kočova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426684F" w14:textId="77777777" w:rsidR="00865255" w:rsidRPr="003710B9" w:rsidRDefault="00865255" w:rsidP="0047275B">
            <w:pPr>
              <w:spacing w:line="276" w:lineRule="auto"/>
              <w:ind w:firstLine="0"/>
              <w:jc w:val="center"/>
              <w:rPr>
                <w:sz w:val="22"/>
              </w:rPr>
            </w:pPr>
            <w:r>
              <w:rPr>
                <w:sz w:val="22"/>
              </w:rPr>
              <w:t>Rozšírená kapacita Materskej školy Klokočova</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07C7E88" w14:textId="77777777" w:rsidR="00865255" w:rsidRPr="003710B9" w:rsidRDefault="00865255" w:rsidP="0047275B">
            <w:pPr>
              <w:spacing w:line="276" w:lineRule="auto"/>
              <w:ind w:firstLine="0"/>
              <w:jc w:val="center"/>
              <w:rPr>
                <w:sz w:val="22"/>
              </w:rPr>
            </w:pPr>
            <w:r>
              <w:rPr>
                <w:sz w:val="22"/>
              </w:rPr>
              <w:t>áno/nie</w:t>
            </w:r>
          </w:p>
        </w:tc>
      </w:tr>
      <w:tr w:rsidR="00865255" w:rsidRPr="003710B9" w14:paraId="368BF0B1"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73842A7A"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305E7685"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32F5A1F6" w14:textId="77777777" w:rsidR="00865255" w:rsidRPr="003710B9" w:rsidRDefault="00865255" w:rsidP="0047275B">
            <w:pPr>
              <w:spacing w:line="276" w:lineRule="auto"/>
              <w:ind w:firstLine="0"/>
              <w:jc w:val="left"/>
              <w:rPr>
                <w:rFonts w:cs="Times New Roman"/>
                <w:sz w:val="22"/>
              </w:rPr>
            </w:pPr>
            <w:r w:rsidRPr="003710B9">
              <w:rPr>
                <w:rFonts w:cs="Times New Roman"/>
                <w:sz w:val="22"/>
              </w:rPr>
              <w:t>Podpora celoživotného vzdelávania zameraného na potreby trhu práce v regióne</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4532573" w14:textId="77777777" w:rsidR="00865255" w:rsidRPr="003710B9" w:rsidRDefault="00865255" w:rsidP="0047275B">
            <w:pPr>
              <w:spacing w:line="276" w:lineRule="auto"/>
              <w:ind w:firstLine="0"/>
              <w:jc w:val="center"/>
              <w:rPr>
                <w:sz w:val="22"/>
              </w:rPr>
            </w:pPr>
            <w:r w:rsidRPr="003710B9">
              <w:rPr>
                <w:sz w:val="22"/>
              </w:rPr>
              <w:t>Mesto Hnúšťa, školy, školské zariadenia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4D06067" w14:textId="77777777" w:rsidR="00865255" w:rsidRPr="003710B9" w:rsidRDefault="00865255" w:rsidP="0047275B">
            <w:pPr>
              <w:spacing w:line="276" w:lineRule="auto"/>
              <w:ind w:firstLine="0"/>
              <w:jc w:val="center"/>
              <w:rPr>
                <w:sz w:val="22"/>
              </w:rPr>
            </w:pPr>
            <w:r>
              <w:rPr>
                <w:sz w:val="22"/>
              </w:rPr>
              <w:t xml:space="preserve">Počet nových programov celoživotného vzdelávania so zapojením mesta </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90F2F06" w14:textId="77777777" w:rsidR="00865255" w:rsidRPr="003710B9" w:rsidRDefault="00865255" w:rsidP="0047275B">
            <w:pPr>
              <w:spacing w:line="276" w:lineRule="auto"/>
              <w:ind w:firstLine="0"/>
              <w:jc w:val="center"/>
              <w:rPr>
                <w:sz w:val="22"/>
              </w:rPr>
            </w:pPr>
            <w:r>
              <w:rPr>
                <w:sz w:val="22"/>
              </w:rPr>
              <w:t>1</w:t>
            </w:r>
          </w:p>
        </w:tc>
      </w:tr>
      <w:tr w:rsidR="00865255" w:rsidRPr="003710B9" w14:paraId="23B781CD"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319D8547"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030EB982"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66EF52FE" w14:textId="77777777" w:rsidR="00865255" w:rsidRPr="003710B9" w:rsidRDefault="00865255" w:rsidP="0047275B">
            <w:pPr>
              <w:spacing w:line="276" w:lineRule="auto"/>
              <w:ind w:firstLine="0"/>
              <w:jc w:val="left"/>
              <w:rPr>
                <w:sz w:val="22"/>
              </w:rPr>
            </w:pPr>
            <w:r w:rsidRPr="003710B9">
              <w:rPr>
                <w:rFonts w:cs="Times New Roman"/>
                <w:sz w:val="22"/>
              </w:rPr>
              <w:t>Rozšírenie kapacít základných škôl</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64FBEE9" w14:textId="77777777" w:rsidR="00865255" w:rsidRPr="003710B9" w:rsidRDefault="00865255" w:rsidP="0047275B">
            <w:pPr>
              <w:spacing w:line="276" w:lineRule="auto"/>
              <w:ind w:firstLine="0"/>
              <w:jc w:val="center"/>
              <w:rPr>
                <w:sz w:val="22"/>
              </w:rPr>
            </w:pPr>
            <w:r w:rsidRPr="003710B9">
              <w:rPr>
                <w:sz w:val="22"/>
              </w:rPr>
              <w:t>Mesto Hnúšťa, školy, školské zariadenia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C5B9296" w14:textId="77777777" w:rsidR="00865255" w:rsidRPr="003710B9" w:rsidRDefault="00865255" w:rsidP="0047275B">
            <w:pPr>
              <w:spacing w:line="276" w:lineRule="auto"/>
              <w:ind w:firstLine="0"/>
              <w:jc w:val="center"/>
              <w:rPr>
                <w:sz w:val="22"/>
              </w:rPr>
            </w:pPr>
            <w:r>
              <w:rPr>
                <w:sz w:val="22"/>
              </w:rPr>
              <w:t>Počet základných škôl s rozšírenou kapacitou</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0136933" w14:textId="77777777" w:rsidR="00865255" w:rsidRPr="003710B9" w:rsidRDefault="00865255" w:rsidP="0047275B">
            <w:pPr>
              <w:spacing w:line="276" w:lineRule="auto"/>
              <w:ind w:firstLine="0"/>
              <w:jc w:val="center"/>
              <w:rPr>
                <w:sz w:val="22"/>
              </w:rPr>
            </w:pPr>
            <w:r>
              <w:rPr>
                <w:sz w:val="22"/>
              </w:rPr>
              <w:t>2</w:t>
            </w:r>
          </w:p>
        </w:tc>
      </w:tr>
      <w:tr w:rsidR="00865255" w:rsidRPr="003710B9" w14:paraId="5501B862"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51FB58C2" w14:textId="77777777" w:rsidR="00865255" w:rsidRPr="003710B9" w:rsidRDefault="00865255" w:rsidP="0047275B">
            <w:pPr>
              <w:spacing w:line="276" w:lineRule="auto"/>
              <w:ind w:firstLine="0"/>
              <w:jc w:val="left"/>
              <w:rPr>
                <w:sz w:val="22"/>
              </w:rPr>
            </w:pPr>
          </w:p>
        </w:tc>
        <w:tc>
          <w:tcPr>
            <w:tcW w:w="2552" w:type="dxa"/>
            <w:vMerge w:val="restart"/>
            <w:tcBorders>
              <w:top w:val="single" w:sz="4" w:space="0" w:color="ED7D31" w:themeColor="accent2"/>
              <w:left w:val="single" w:sz="4" w:space="0" w:color="ED7D31" w:themeColor="accent2"/>
              <w:right w:val="single" w:sz="4" w:space="0" w:color="ED7D31" w:themeColor="accent2"/>
            </w:tcBorders>
            <w:shd w:val="clear" w:color="auto" w:fill="F7CAAC" w:themeFill="accent2" w:themeFillTint="66"/>
          </w:tcPr>
          <w:p w14:paraId="3288E8AA" w14:textId="77777777" w:rsidR="00865255" w:rsidRPr="003710B9" w:rsidRDefault="00865255" w:rsidP="0047275B">
            <w:pPr>
              <w:spacing w:line="276" w:lineRule="auto"/>
              <w:ind w:firstLine="0"/>
              <w:jc w:val="left"/>
              <w:rPr>
                <w:sz w:val="22"/>
              </w:rPr>
            </w:pPr>
            <w:r w:rsidRPr="003710B9">
              <w:rPr>
                <w:rFonts w:cs="Times New Roman"/>
                <w:sz w:val="22"/>
              </w:rPr>
              <w:t>4.1.2   Školy a školské zariadenia 21. storočia</w:t>
            </w: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49528199"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Zabezpečenie materiálno- technického vybavenia škôl a školských zariadení </w:t>
            </w:r>
            <w:proofErr w:type="spellStart"/>
            <w:r w:rsidRPr="003710B9">
              <w:rPr>
                <w:rFonts w:cs="Times New Roman"/>
                <w:sz w:val="22"/>
              </w:rPr>
              <w:t>informačno</w:t>
            </w:r>
            <w:proofErr w:type="spellEnd"/>
            <w:r w:rsidRPr="003710B9">
              <w:rPr>
                <w:rFonts w:cs="Times New Roman"/>
                <w:sz w:val="22"/>
              </w:rPr>
              <w:t>–komunikačnými technológiami</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D429B20" w14:textId="77777777" w:rsidR="00865255" w:rsidRPr="003710B9" w:rsidRDefault="00865255" w:rsidP="0047275B">
            <w:pPr>
              <w:spacing w:line="276" w:lineRule="auto"/>
              <w:ind w:firstLine="0"/>
              <w:jc w:val="center"/>
              <w:rPr>
                <w:sz w:val="22"/>
              </w:rPr>
            </w:pPr>
            <w:r w:rsidRPr="003710B9">
              <w:rPr>
                <w:sz w:val="22"/>
              </w:rPr>
              <w:t>Mesto Hnúšťa, školy, školské zariadenia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F4624F0" w14:textId="77777777" w:rsidR="00865255" w:rsidRPr="003710B9" w:rsidRDefault="00865255" w:rsidP="0047275B">
            <w:pPr>
              <w:spacing w:line="276" w:lineRule="auto"/>
              <w:ind w:firstLine="0"/>
              <w:jc w:val="center"/>
              <w:rPr>
                <w:sz w:val="22"/>
              </w:rPr>
            </w:pPr>
            <w:r>
              <w:rPr>
                <w:sz w:val="22"/>
              </w:rPr>
              <w:t>Zakúpené nové informačno- komunikačné technológie</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1041761" w14:textId="77777777" w:rsidR="00865255" w:rsidRPr="003710B9" w:rsidRDefault="00865255" w:rsidP="0047275B">
            <w:pPr>
              <w:spacing w:line="276" w:lineRule="auto"/>
              <w:ind w:firstLine="0"/>
              <w:jc w:val="center"/>
              <w:rPr>
                <w:sz w:val="22"/>
              </w:rPr>
            </w:pPr>
            <w:r>
              <w:rPr>
                <w:sz w:val="22"/>
              </w:rPr>
              <w:t>áno/nie</w:t>
            </w:r>
          </w:p>
        </w:tc>
      </w:tr>
      <w:tr w:rsidR="00865255" w:rsidRPr="003710B9" w14:paraId="405EE4A7"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3E0B60C4"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558C1EE3"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7B89C294"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Modernizácia a zriadenie odborných učební  na školách v meste (školské dielne, učebne </w:t>
            </w:r>
            <w:r w:rsidRPr="003710B9">
              <w:rPr>
                <w:rFonts w:cs="Times New Roman"/>
                <w:sz w:val="22"/>
              </w:rPr>
              <w:lastRenderedPageBreak/>
              <w:t>biológie, športové náradie do telocviční a pod.)</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EFA98FB" w14:textId="77777777" w:rsidR="00865255" w:rsidRPr="003710B9" w:rsidRDefault="00865255" w:rsidP="0047275B">
            <w:pPr>
              <w:spacing w:line="276" w:lineRule="auto"/>
              <w:ind w:firstLine="0"/>
              <w:jc w:val="center"/>
              <w:rPr>
                <w:sz w:val="22"/>
              </w:rPr>
            </w:pPr>
            <w:r w:rsidRPr="003710B9">
              <w:rPr>
                <w:sz w:val="22"/>
              </w:rPr>
              <w:lastRenderedPageBreak/>
              <w:t>Mesto Hnúšťa, školy, školské zariadenia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ECBC0B5" w14:textId="77777777" w:rsidR="00865255" w:rsidRPr="003710B9" w:rsidRDefault="00865255" w:rsidP="0047275B">
            <w:pPr>
              <w:spacing w:line="276" w:lineRule="auto"/>
              <w:ind w:firstLine="0"/>
              <w:jc w:val="center"/>
              <w:rPr>
                <w:sz w:val="22"/>
              </w:rPr>
            </w:pPr>
            <w:r>
              <w:rPr>
                <w:sz w:val="22"/>
              </w:rPr>
              <w:t>Zmodernizované odborné učebne na školách</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9ACAC69" w14:textId="77777777" w:rsidR="00865255" w:rsidRPr="003710B9" w:rsidRDefault="00865255" w:rsidP="0047275B">
            <w:pPr>
              <w:spacing w:line="276" w:lineRule="auto"/>
              <w:ind w:firstLine="0"/>
              <w:jc w:val="center"/>
              <w:rPr>
                <w:sz w:val="22"/>
              </w:rPr>
            </w:pPr>
            <w:r>
              <w:rPr>
                <w:sz w:val="22"/>
              </w:rPr>
              <w:t>áno/nie</w:t>
            </w:r>
          </w:p>
        </w:tc>
      </w:tr>
      <w:tr w:rsidR="00865255" w:rsidRPr="003710B9" w14:paraId="6E3DC099"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1376B077"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4B5C77E2"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356FEAD9" w14:textId="77777777" w:rsidR="00865255" w:rsidRPr="003710B9" w:rsidRDefault="00865255" w:rsidP="0047275B">
            <w:pPr>
              <w:spacing w:line="276" w:lineRule="auto"/>
              <w:ind w:firstLine="0"/>
              <w:jc w:val="left"/>
              <w:rPr>
                <w:sz w:val="22"/>
              </w:rPr>
            </w:pPr>
            <w:r w:rsidRPr="003710B9">
              <w:rPr>
                <w:rFonts w:cs="Times New Roman"/>
                <w:sz w:val="22"/>
              </w:rPr>
              <w:t>Vypracovanie Koncepcie rozvoja školstva v meste Hnúšťa</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1916731" w14:textId="77777777" w:rsidR="00865255" w:rsidRPr="003710B9" w:rsidRDefault="00865255" w:rsidP="0047275B">
            <w:pPr>
              <w:spacing w:line="276" w:lineRule="auto"/>
              <w:ind w:firstLine="0"/>
              <w:jc w:val="center"/>
              <w:rPr>
                <w:sz w:val="22"/>
              </w:rPr>
            </w:pPr>
            <w:r w:rsidRPr="003710B9">
              <w:rPr>
                <w:sz w:val="22"/>
              </w:rPr>
              <w:t>Mesto Hnúšťa, školy, školské zariadenia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2308CE7" w14:textId="77777777" w:rsidR="00865255" w:rsidRPr="003710B9" w:rsidRDefault="00865255" w:rsidP="0047275B">
            <w:pPr>
              <w:spacing w:line="276" w:lineRule="auto"/>
              <w:ind w:firstLine="0"/>
              <w:jc w:val="center"/>
              <w:rPr>
                <w:sz w:val="22"/>
              </w:rPr>
            </w:pPr>
            <w:r>
              <w:rPr>
                <w:sz w:val="22"/>
              </w:rPr>
              <w:t>Počet vypracovaných strategických dokumentov</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B9A6C68" w14:textId="77777777" w:rsidR="00865255" w:rsidRPr="003710B9" w:rsidRDefault="00865255" w:rsidP="0047275B">
            <w:pPr>
              <w:spacing w:line="276" w:lineRule="auto"/>
              <w:ind w:firstLine="0"/>
              <w:jc w:val="center"/>
              <w:rPr>
                <w:sz w:val="22"/>
              </w:rPr>
            </w:pPr>
            <w:r>
              <w:rPr>
                <w:sz w:val="22"/>
              </w:rPr>
              <w:t>1</w:t>
            </w:r>
          </w:p>
        </w:tc>
      </w:tr>
      <w:tr w:rsidR="00865255" w:rsidRPr="003710B9" w14:paraId="1015780F"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5212A04C" w14:textId="77777777" w:rsidR="00865255" w:rsidRPr="003710B9" w:rsidRDefault="00865255" w:rsidP="0047275B">
            <w:pPr>
              <w:spacing w:line="276" w:lineRule="auto"/>
              <w:ind w:firstLine="0"/>
              <w:jc w:val="left"/>
              <w:rPr>
                <w:sz w:val="22"/>
              </w:rPr>
            </w:pPr>
          </w:p>
        </w:tc>
        <w:tc>
          <w:tcPr>
            <w:tcW w:w="2552" w:type="dxa"/>
            <w:vMerge w:val="restart"/>
            <w:tcBorders>
              <w:top w:val="single" w:sz="4" w:space="0" w:color="ED7D31" w:themeColor="accent2"/>
              <w:left w:val="single" w:sz="4" w:space="0" w:color="ED7D31" w:themeColor="accent2"/>
              <w:right w:val="single" w:sz="4" w:space="0" w:color="ED7D31" w:themeColor="accent2"/>
            </w:tcBorders>
            <w:shd w:val="clear" w:color="auto" w:fill="F7CAAC" w:themeFill="accent2" w:themeFillTint="66"/>
          </w:tcPr>
          <w:p w14:paraId="2F9C610C" w14:textId="77777777" w:rsidR="00865255" w:rsidRPr="003710B9" w:rsidRDefault="00865255" w:rsidP="0047275B">
            <w:pPr>
              <w:spacing w:line="276" w:lineRule="auto"/>
              <w:ind w:firstLine="0"/>
              <w:jc w:val="left"/>
              <w:rPr>
                <w:sz w:val="22"/>
              </w:rPr>
            </w:pPr>
            <w:r w:rsidRPr="003710B9">
              <w:rPr>
                <w:rFonts w:cs="Times New Roman"/>
                <w:sz w:val="22"/>
              </w:rPr>
              <w:t>4.1.3   Revitalizácia infraštruktúry škôl a školských zariadení, rekonštrukcia budov a úprava vonkajších areálov</w:t>
            </w: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1D43D03E"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a modernizácia školských kuchýň (zariadenie, sanita, sociálne zariadenia, vybavenie) pri materských a základných školách</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D98ADEB" w14:textId="77777777" w:rsidR="00865255" w:rsidRPr="003710B9" w:rsidRDefault="00865255" w:rsidP="0047275B">
            <w:pPr>
              <w:spacing w:line="276" w:lineRule="auto"/>
              <w:ind w:firstLine="0"/>
              <w:jc w:val="center"/>
              <w:rPr>
                <w:sz w:val="22"/>
              </w:rPr>
            </w:pPr>
            <w:r w:rsidRPr="003710B9">
              <w:rPr>
                <w:sz w:val="22"/>
              </w:rPr>
              <w:t>Mesto Hnúšťa, školy, školské zariadenia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554F093" w14:textId="77777777" w:rsidR="00865255" w:rsidRPr="003710B9" w:rsidRDefault="00865255" w:rsidP="0047275B">
            <w:pPr>
              <w:spacing w:line="276" w:lineRule="auto"/>
              <w:ind w:firstLine="0"/>
              <w:jc w:val="center"/>
              <w:rPr>
                <w:sz w:val="22"/>
              </w:rPr>
            </w:pPr>
            <w:r>
              <w:rPr>
                <w:sz w:val="22"/>
              </w:rPr>
              <w:t>Počet zrekonštruovaných kuchýň</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69E404C" w14:textId="77777777" w:rsidR="00865255" w:rsidRPr="003710B9" w:rsidRDefault="00865255" w:rsidP="0047275B">
            <w:pPr>
              <w:spacing w:line="276" w:lineRule="auto"/>
              <w:ind w:firstLine="0"/>
              <w:jc w:val="center"/>
              <w:rPr>
                <w:sz w:val="22"/>
              </w:rPr>
            </w:pPr>
            <w:r>
              <w:rPr>
                <w:sz w:val="22"/>
              </w:rPr>
              <w:t>4</w:t>
            </w:r>
          </w:p>
        </w:tc>
      </w:tr>
      <w:tr w:rsidR="00865255" w:rsidRPr="003710B9" w14:paraId="55815260"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22AB7FC3"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28512B0A"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4CECF83F"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ZŠ JFR Hnúšťa</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9FC6C04" w14:textId="77777777" w:rsidR="00865255" w:rsidRPr="003710B9" w:rsidRDefault="00865255" w:rsidP="0047275B">
            <w:pPr>
              <w:spacing w:line="276" w:lineRule="auto"/>
              <w:ind w:firstLine="0"/>
              <w:jc w:val="center"/>
              <w:rPr>
                <w:sz w:val="22"/>
              </w:rPr>
            </w:pPr>
            <w:r w:rsidRPr="003710B9">
              <w:rPr>
                <w:sz w:val="22"/>
              </w:rPr>
              <w:t xml:space="preserve">Mesto Hnúšťa, </w:t>
            </w:r>
            <w:r w:rsidRPr="003710B9">
              <w:rPr>
                <w:rFonts w:cs="Times New Roman"/>
                <w:sz w:val="22"/>
              </w:rPr>
              <w:t>ZŠ JFR Hnúšťa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3C8BB35" w14:textId="77777777" w:rsidR="00865255" w:rsidRPr="003710B9" w:rsidRDefault="00865255" w:rsidP="0047275B">
            <w:pPr>
              <w:spacing w:line="276" w:lineRule="auto"/>
              <w:ind w:firstLine="0"/>
              <w:jc w:val="center"/>
              <w:rPr>
                <w:sz w:val="22"/>
              </w:rPr>
            </w:pPr>
            <w:r>
              <w:rPr>
                <w:sz w:val="22"/>
              </w:rPr>
              <w:t>Počet zrekonštruovaných budov</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6C2AD5A" w14:textId="77777777" w:rsidR="00865255" w:rsidRPr="003710B9" w:rsidRDefault="00865255" w:rsidP="0047275B">
            <w:pPr>
              <w:spacing w:line="276" w:lineRule="auto"/>
              <w:ind w:firstLine="0"/>
              <w:jc w:val="center"/>
              <w:rPr>
                <w:sz w:val="22"/>
              </w:rPr>
            </w:pPr>
            <w:r>
              <w:rPr>
                <w:sz w:val="22"/>
              </w:rPr>
              <w:t>1</w:t>
            </w:r>
          </w:p>
        </w:tc>
      </w:tr>
      <w:tr w:rsidR="00865255" w:rsidRPr="003710B9" w14:paraId="482D7F6D"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5D42104E"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4A785B99"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065EDF91" w14:textId="77777777" w:rsidR="00865255" w:rsidRPr="003710B9" w:rsidRDefault="00865255" w:rsidP="0047275B">
            <w:pPr>
              <w:spacing w:line="276" w:lineRule="auto"/>
              <w:ind w:firstLine="0"/>
              <w:jc w:val="left"/>
              <w:rPr>
                <w:rFonts w:cs="Times New Roman"/>
                <w:sz w:val="22"/>
              </w:rPr>
            </w:pPr>
            <w:r w:rsidRPr="003710B9">
              <w:rPr>
                <w:rFonts w:cs="Times New Roman"/>
                <w:sz w:val="22"/>
              </w:rPr>
              <w:t>Vonkajšie úpravy areálov škôl a školských zariadení  (záhrady, oplotenie, ihriská, chodníky) - CVČ Hnúšťa, materské školy a základné školy</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0B36F22" w14:textId="77777777" w:rsidR="00865255" w:rsidRPr="003710B9" w:rsidRDefault="00865255" w:rsidP="0047275B">
            <w:pPr>
              <w:spacing w:line="276" w:lineRule="auto"/>
              <w:ind w:firstLine="0"/>
              <w:jc w:val="center"/>
              <w:rPr>
                <w:sz w:val="22"/>
              </w:rPr>
            </w:pPr>
            <w:r w:rsidRPr="003710B9">
              <w:rPr>
                <w:sz w:val="22"/>
              </w:rPr>
              <w:t>Mesto Hnúšťa, školy, školské zariadenia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EBB1A54" w14:textId="77777777" w:rsidR="00865255" w:rsidRPr="003710B9" w:rsidRDefault="00865255" w:rsidP="0047275B">
            <w:pPr>
              <w:spacing w:line="276" w:lineRule="auto"/>
              <w:ind w:firstLine="0"/>
              <w:jc w:val="center"/>
              <w:rPr>
                <w:sz w:val="22"/>
              </w:rPr>
            </w:pPr>
            <w:r>
              <w:rPr>
                <w:sz w:val="22"/>
              </w:rPr>
              <w:t>Upravené okolie škôl a školských zariadení</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AEE0472" w14:textId="77777777" w:rsidR="00865255" w:rsidRPr="003710B9" w:rsidRDefault="00865255" w:rsidP="0047275B">
            <w:pPr>
              <w:spacing w:line="276" w:lineRule="auto"/>
              <w:ind w:firstLine="0"/>
              <w:jc w:val="center"/>
              <w:rPr>
                <w:sz w:val="22"/>
              </w:rPr>
            </w:pPr>
            <w:r>
              <w:rPr>
                <w:sz w:val="22"/>
              </w:rPr>
              <w:t>áno/nie</w:t>
            </w:r>
          </w:p>
        </w:tc>
      </w:tr>
      <w:tr w:rsidR="00865255" w:rsidRPr="003710B9" w14:paraId="0AE51BFC"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147E55BD"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4DABDEAB"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558A2A00" w14:textId="77777777" w:rsidR="00865255" w:rsidRPr="003710B9" w:rsidRDefault="00865255" w:rsidP="0047275B">
            <w:pPr>
              <w:spacing w:line="276" w:lineRule="auto"/>
              <w:ind w:firstLine="0"/>
              <w:jc w:val="left"/>
              <w:rPr>
                <w:sz w:val="22"/>
              </w:rPr>
            </w:pPr>
            <w:r w:rsidRPr="003710B9">
              <w:rPr>
                <w:rFonts w:cs="Times New Roman"/>
                <w:sz w:val="22"/>
              </w:rPr>
              <w:t>Generálna oprava gymnázia</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07A20B6" w14:textId="77777777" w:rsidR="00865255" w:rsidRPr="003710B9" w:rsidRDefault="00865255" w:rsidP="0047275B">
            <w:pPr>
              <w:spacing w:line="276" w:lineRule="auto"/>
              <w:ind w:firstLine="0"/>
              <w:jc w:val="center"/>
              <w:rPr>
                <w:sz w:val="22"/>
              </w:rPr>
            </w:pPr>
            <w:r w:rsidRPr="003710B9">
              <w:rPr>
                <w:sz w:val="22"/>
              </w:rPr>
              <w:t>Mesto Hnúšťa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845B05F" w14:textId="77777777" w:rsidR="00865255" w:rsidRPr="003710B9" w:rsidRDefault="00865255" w:rsidP="0047275B">
            <w:pPr>
              <w:spacing w:line="276" w:lineRule="auto"/>
              <w:ind w:firstLine="0"/>
              <w:jc w:val="center"/>
              <w:rPr>
                <w:sz w:val="22"/>
              </w:rPr>
            </w:pPr>
            <w:r>
              <w:rPr>
                <w:sz w:val="22"/>
              </w:rPr>
              <w:t>Počet opravených budov</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48C0694" w14:textId="77777777" w:rsidR="00865255" w:rsidRPr="003710B9" w:rsidRDefault="00865255" w:rsidP="0047275B">
            <w:pPr>
              <w:spacing w:line="276" w:lineRule="auto"/>
              <w:ind w:firstLine="0"/>
              <w:jc w:val="center"/>
              <w:rPr>
                <w:sz w:val="22"/>
              </w:rPr>
            </w:pPr>
            <w:r>
              <w:rPr>
                <w:sz w:val="22"/>
              </w:rPr>
              <w:t>1</w:t>
            </w:r>
          </w:p>
        </w:tc>
      </w:tr>
      <w:tr w:rsidR="00865255" w:rsidRPr="003710B9" w14:paraId="53D7646B"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126F3937"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4FF29BF7"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29563A48"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kúrenia, kotolne, elektro rozvodov, vodovodov, kanalizácie, osvetlenia, sociálnych zariadení v školách a školských zariadeniach</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C06B70B" w14:textId="77777777" w:rsidR="00865255" w:rsidRPr="003710B9" w:rsidRDefault="00865255" w:rsidP="0047275B">
            <w:pPr>
              <w:spacing w:line="276" w:lineRule="auto"/>
              <w:ind w:firstLine="0"/>
              <w:jc w:val="center"/>
              <w:rPr>
                <w:sz w:val="22"/>
              </w:rPr>
            </w:pPr>
            <w:r w:rsidRPr="003710B9">
              <w:rPr>
                <w:sz w:val="22"/>
              </w:rPr>
              <w:t>Mesto Hnúšťa, školy, školské zariadenia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8A9077F" w14:textId="77777777" w:rsidR="00865255" w:rsidRPr="003710B9" w:rsidRDefault="00865255" w:rsidP="0047275B">
            <w:pPr>
              <w:spacing w:line="276" w:lineRule="auto"/>
              <w:ind w:firstLine="0"/>
              <w:jc w:val="center"/>
              <w:rPr>
                <w:sz w:val="22"/>
              </w:rPr>
            </w:pPr>
            <w:r>
              <w:rPr>
                <w:sz w:val="22"/>
              </w:rPr>
              <w:t>Vykonané rekonštrukčné práce</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7917F8E" w14:textId="77777777" w:rsidR="00865255" w:rsidRPr="003710B9" w:rsidRDefault="00865255" w:rsidP="0047275B">
            <w:pPr>
              <w:spacing w:line="276" w:lineRule="auto"/>
              <w:ind w:firstLine="0"/>
              <w:jc w:val="center"/>
              <w:rPr>
                <w:sz w:val="22"/>
              </w:rPr>
            </w:pPr>
            <w:r>
              <w:rPr>
                <w:sz w:val="22"/>
              </w:rPr>
              <w:t>áno/nie</w:t>
            </w:r>
          </w:p>
        </w:tc>
      </w:tr>
      <w:tr w:rsidR="00865255" w:rsidRPr="003710B9" w14:paraId="075BDB84"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0934440D"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35235EC5"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28F78050" w14:textId="77777777" w:rsidR="00865255" w:rsidRPr="003710B9" w:rsidRDefault="00865255" w:rsidP="0047275B">
            <w:pPr>
              <w:spacing w:line="276" w:lineRule="auto"/>
              <w:ind w:firstLine="0"/>
              <w:jc w:val="left"/>
              <w:rPr>
                <w:rFonts w:cs="Times New Roman"/>
                <w:sz w:val="22"/>
              </w:rPr>
            </w:pPr>
            <w:r w:rsidRPr="003710B9">
              <w:rPr>
                <w:rFonts w:cs="Times New Roman"/>
                <w:sz w:val="22"/>
              </w:rPr>
              <w:t>Oprava strechy  na budove ZŠ Klokočova</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A02413F" w14:textId="77777777" w:rsidR="00865255" w:rsidRPr="003710B9" w:rsidRDefault="00865255" w:rsidP="0047275B">
            <w:pPr>
              <w:spacing w:line="276" w:lineRule="auto"/>
              <w:ind w:firstLine="0"/>
              <w:jc w:val="center"/>
              <w:rPr>
                <w:sz w:val="22"/>
              </w:rPr>
            </w:pPr>
            <w:r w:rsidRPr="003710B9">
              <w:rPr>
                <w:sz w:val="22"/>
              </w:rPr>
              <w:t xml:space="preserve">Mesto Hnúšťa, </w:t>
            </w:r>
            <w:r w:rsidRPr="003710B9">
              <w:rPr>
                <w:rFonts w:cs="Times New Roman"/>
                <w:sz w:val="22"/>
              </w:rPr>
              <w:t>ZŠ Klokočova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38DF2F8" w14:textId="77777777" w:rsidR="00865255" w:rsidRPr="003710B9" w:rsidRDefault="00865255" w:rsidP="0047275B">
            <w:pPr>
              <w:spacing w:line="276" w:lineRule="auto"/>
              <w:ind w:firstLine="0"/>
              <w:jc w:val="center"/>
              <w:rPr>
                <w:sz w:val="22"/>
              </w:rPr>
            </w:pPr>
            <w:r>
              <w:rPr>
                <w:sz w:val="22"/>
              </w:rPr>
              <w:t>Počet opravených striech na budove</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7AEC8D7" w14:textId="77777777" w:rsidR="00865255" w:rsidRPr="003710B9" w:rsidRDefault="00865255" w:rsidP="0047275B">
            <w:pPr>
              <w:spacing w:line="276" w:lineRule="auto"/>
              <w:ind w:firstLine="0"/>
              <w:jc w:val="center"/>
              <w:rPr>
                <w:sz w:val="22"/>
              </w:rPr>
            </w:pPr>
            <w:r>
              <w:rPr>
                <w:sz w:val="22"/>
              </w:rPr>
              <w:t>1</w:t>
            </w:r>
          </w:p>
        </w:tc>
      </w:tr>
      <w:tr w:rsidR="00865255" w:rsidRPr="003710B9" w14:paraId="545B79F6"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6A0110B8"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45EB64C5"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7285B20E"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dennej miestnosti (zborovne) pre učiteľov v ZUŠ</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E0CB0C9" w14:textId="77777777" w:rsidR="00865255" w:rsidRPr="003710B9" w:rsidRDefault="00865255" w:rsidP="0047275B">
            <w:pPr>
              <w:spacing w:line="276" w:lineRule="auto"/>
              <w:ind w:firstLine="0"/>
              <w:jc w:val="center"/>
              <w:rPr>
                <w:sz w:val="22"/>
              </w:rPr>
            </w:pPr>
            <w:r w:rsidRPr="003710B9">
              <w:rPr>
                <w:sz w:val="22"/>
              </w:rPr>
              <w:t xml:space="preserve">Mesto Hnúšťa, </w:t>
            </w:r>
            <w:r>
              <w:rPr>
                <w:sz w:val="22"/>
              </w:rPr>
              <w:t>ZUŠ</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7E6BF80" w14:textId="77777777" w:rsidR="00865255" w:rsidRPr="003710B9" w:rsidRDefault="00865255" w:rsidP="0047275B">
            <w:pPr>
              <w:spacing w:line="276" w:lineRule="auto"/>
              <w:ind w:firstLine="0"/>
              <w:jc w:val="center"/>
              <w:rPr>
                <w:sz w:val="22"/>
              </w:rPr>
            </w:pPr>
            <w:r>
              <w:rPr>
                <w:sz w:val="22"/>
              </w:rPr>
              <w:t>Počet zrekonštruovaných denných miestností</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A4D58FC" w14:textId="77777777" w:rsidR="00865255" w:rsidRPr="003710B9" w:rsidRDefault="00865255" w:rsidP="0047275B">
            <w:pPr>
              <w:spacing w:line="276" w:lineRule="auto"/>
              <w:ind w:firstLine="0"/>
              <w:jc w:val="center"/>
              <w:rPr>
                <w:sz w:val="22"/>
              </w:rPr>
            </w:pPr>
            <w:r>
              <w:rPr>
                <w:sz w:val="22"/>
              </w:rPr>
              <w:t>1</w:t>
            </w:r>
          </w:p>
        </w:tc>
      </w:tr>
      <w:tr w:rsidR="00865255" w:rsidRPr="003710B9" w14:paraId="44A3C1AC" w14:textId="77777777" w:rsidTr="0047275B">
        <w:tc>
          <w:tcPr>
            <w:tcW w:w="2552" w:type="dxa"/>
            <w:vMerge/>
            <w:tcBorders>
              <w:left w:val="single" w:sz="4" w:space="0" w:color="ED7D31" w:themeColor="accent2"/>
              <w:right w:val="single" w:sz="4" w:space="0" w:color="ED7D31" w:themeColor="accent2"/>
            </w:tcBorders>
            <w:shd w:val="clear" w:color="auto" w:fill="F4B083" w:themeFill="accent2" w:themeFillTint="99"/>
          </w:tcPr>
          <w:p w14:paraId="5462B7F8"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right w:val="single" w:sz="4" w:space="0" w:color="ED7D31" w:themeColor="accent2"/>
            </w:tcBorders>
            <w:shd w:val="clear" w:color="auto" w:fill="F7CAAC" w:themeFill="accent2" w:themeFillTint="66"/>
          </w:tcPr>
          <w:p w14:paraId="6A388A9F"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162AD453"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telocvične pre MŠ Klokočova</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4203079" w14:textId="77777777" w:rsidR="00865255" w:rsidRPr="003710B9" w:rsidRDefault="00865255" w:rsidP="0047275B">
            <w:pPr>
              <w:spacing w:line="276" w:lineRule="auto"/>
              <w:ind w:firstLine="0"/>
              <w:jc w:val="center"/>
              <w:rPr>
                <w:sz w:val="22"/>
              </w:rPr>
            </w:pPr>
            <w:r w:rsidRPr="003710B9">
              <w:rPr>
                <w:sz w:val="22"/>
              </w:rPr>
              <w:t>Mesto Hnúšťa, MŠ Kl</w:t>
            </w:r>
            <w:r>
              <w:rPr>
                <w:sz w:val="22"/>
              </w:rPr>
              <w:t>o</w:t>
            </w:r>
            <w:r w:rsidRPr="003710B9">
              <w:rPr>
                <w:sz w:val="22"/>
              </w:rPr>
              <w:t>kočova</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1F04DE6" w14:textId="77777777" w:rsidR="00865255" w:rsidRPr="003710B9" w:rsidRDefault="00865255" w:rsidP="0047275B">
            <w:pPr>
              <w:spacing w:line="276" w:lineRule="auto"/>
              <w:ind w:firstLine="0"/>
              <w:jc w:val="center"/>
              <w:rPr>
                <w:sz w:val="22"/>
              </w:rPr>
            </w:pPr>
            <w:r>
              <w:rPr>
                <w:sz w:val="22"/>
              </w:rPr>
              <w:t>Počet zriadených telocviční</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AE95662" w14:textId="77777777" w:rsidR="00865255" w:rsidRPr="003710B9" w:rsidRDefault="00865255" w:rsidP="0047275B">
            <w:pPr>
              <w:spacing w:line="276" w:lineRule="auto"/>
              <w:ind w:firstLine="0"/>
              <w:jc w:val="center"/>
              <w:rPr>
                <w:sz w:val="22"/>
              </w:rPr>
            </w:pPr>
            <w:r>
              <w:rPr>
                <w:sz w:val="22"/>
              </w:rPr>
              <w:t>1</w:t>
            </w:r>
          </w:p>
        </w:tc>
      </w:tr>
      <w:tr w:rsidR="00865255" w:rsidRPr="003710B9" w14:paraId="4700B5CD" w14:textId="77777777" w:rsidTr="0047275B">
        <w:trPr>
          <w:trHeight w:val="1275"/>
        </w:trPr>
        <w:tc>
          <w:tcPr>
            <w:tcW w:w="2552" w:type="dxa"/>
            <w:vMerge/>
            <w:tcBorders>
              <w:left w:val="single" w:sz="4" w:space="0" w:color="ED7D31" w:themeColor="accent2"/>
              <w:bottom w:val="single" w:sz="4" w:space="0" w:color="ED7D31" w:themeColor="accent2"/>
              <w:right w:val="single" w:sz="4" w:space="0" w:color="ED7D31" w:themeColor="accent2"/>
            </w:tcBorders>
            <w:shd w:val="clear" w:color="auto" w:fill="F4B083" w:themeFill="accent2" w:themeFillTint="99"/>
          </w:tcPr>
          <w:p w14:paraId="5949B5AE" w14:textId="77777777" w:rsidR="00865255" w:rsidRPr="003710B9" w:rsidRDefault="00865255" w:rsidP="0047275B">
            <w:pPr>
              <w:spacing w:line="276" w:lineRule="auto"/>
              <w:ind w:firstLine="0"/>
              <w:jc w:val="left"/>
              <w:rPr>
                <w:sz w:val="22"/>
              </w:rPr>
            </w:pPr>
          </w:p>
        </w:tc>
        <w:tc>
          <w:tcPr>
            <w:tcW w:w="2552" w:type="dxa"/>
            <w:vMerge/>
            <w:tcBorders>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7BCBB803" w14:textId="77777777" w:rsidR="00865255" w:rsidRPr="003710B9" w:rsidRDefault="00865255" w:rsidP="0047275B">
            <w:pPr>
              <w:spacing w:line="276" w:lineRule="auto"/>
              <w:ind w:firstLine="0"/>
              <w:jc w:val="left"/>
              <w:rPr>
                <w:sz w:val="22"/>
              </w:rPr>
            </w:pPr>
          </w:p>
        </w:tc>
        <w:tc>
          <w:tcPr>
            <w:tcW w:w="311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515F4932" w14:textId="77777777" w:rsidR="00865255" w:rsidRPr="003710B9" w:rsidRDefault="00865255" w:rsidP="0047275B">
            <w:pPr>
              <w:spacing w:line="276" w:lineRule="auto"/>
              <w:ind w:firstLine="0"/>
              <w:jc w:val="left"/>
              <w:rPr>
                <w:sz w:val="22"/>
              </w:rPr>
            </w:pPr>
            <w:r w:rsidRPr="003710B9">
              <w:rPr>
                <w:rFonts w:cs="Times New Roman"/>
                <w:sz w:val="22"/>
              </w:rPr>
              <w:t>Zníženie energetickej náročnosti budovy základnej umeleckej školy na ulici Poľnej</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F87D19D" w14:textId="77777777" w:rsidR="00865255" w:rsidRPr="003710B9" w:rsidRDefault="00865255" w:rsidP="0047275B">
            <w:pPr>
              <w:spacing w:line="276" w:lineRule="auto"/>
              <w:ind w:firstLine="0"/>
              <w:jc w:val="center"/>
              <w:rPr>
                <w:sz w:val="22"/>
              </w:rPr>
            </w:pPr>
            <w:r w:rsidRPr="003710B9">
              <w:rPr>
                <w:sz w:val="22"/>
              </w:rPr>
              <w:t xml:space="preserve">Mesto Hnúšťa, </w:t>
            </w:r>
            <w:r>
              <w:rPr>
                <w:sz w:val="22"/>
              </w:rPr>
              <w:t>ZUŠ</w:t>
            </w:r>
          </w:p>
        </w:tc>
        <w:tc>
          <w:tcPr>
            <w:tcW w:w="283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88154B2" w14:textId="77777777" w:rsidR="00865255" w:rsidRPr="003710B9" w:rsidRDefault="00865255" w:rsidP="0047275B">
            <w:pPr>
              <w:spacing w:line="276" w:lineRule="auto"/>
              <w:ind w:firstLine="0"/>
              <w:jc w:val="center"/>
              <w:rPr>
                <w:sz w:val="22"/>
              </w:rPr>
            </w:pPr>
            <w:r>
              <w:rPr>
                <w:sz w:val="22"/>
              </w:rPr>
              <w:t>Počet budov so zníženou energetickou náročnosťou</w:t>
            </w:r>
          </w:p>
        </w:tc>
        <w:tc>
          <w:tcPr>
            <w:tcW w:w="17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49AF048" w14:textId="77777777" w:rsidR="00865255" w:rsidRPr="003710B9" w:rsidRDefault="00865255" w:rsidP="0047275B">
            <w:pPr>
              <w:spacing w:line="276" w:lineRule="auto"/>
              <w:ind w:firstLine="0"/>
              <w:jc w:val="center"/>
              <w:rPr>
                <w:sz w:val="22"/>
              </w:rPr>
            </w:pPr>
            <w:r>
              <w:rPr>
                <w:sz w:val="22"/>
              </w:rPr>
              <w:t>1</w:t>
            </w:r>
          </w:p>
        </w:tc>
      </w:tr>
      <w:tr w:rsidR="00865255" w:rsidRPr="003710B9" w14:paraId="3F669127" w14:textId="77777777" w:rsidTr="0047275B">
        <w:tc>
          <w:tcPr>
            <w:tcW w:w="15310" w:type="dxa"/>
            <w:gridSpan w:val="6"/>
            <w:tcBorders>
              <w:top w:val="single" w:sz="4" w:space="0" w:color="44546A" w:themeColor="text2"/>
              <w:left w:val="single" w:sz="4" w:space="0" w:color="44546A"/>
              <w:bottom w:val="single" w:sz="12" w:space="0" w:color="44546A" w:themeColor="text2"/>
              <w:right w:val="single" w:sz="4" w:space="0" w:color="44546A"/>
            </w:tcBorders>
            <w:shd w:val="clear" w:color="auto" w:fill="323E4F" w:themeFill="text2" w:themeFillShade="BF"/>
          </w:tcPr>
          <w:p w14:paraId="014B436E" w14:textId="77777777" w:rsidR="00865255" w:rsidRPr="003710B9" w:rsidRDefault="00865255" w:rsidP="0047275B">
            <w:pPr>
              <w:spacing w:line="276" w:lineRule="auto"/>
              <w:ind w:firstLine="0"/>
              <w:rPr>
                <w:b/>
                <w:sz w:val="22"/>
              </w:rPr>
            </w:pPr>
            <w:r w:rsidRPr="003710B9">
              <w:rPr>
                <w:b/>
                <w:sz w:val="22"/>
              </w:rPr>
              <w:t>Prioritná oblasť: 5. Kultúra a šport</w:t>
            </w:r>
          </w:p>
        </w:tc>
      </w:tr>
      <w:tr w:rsidR="00865255" w:rsidRPr="003710B9" w14:paraId="0BB55949" w14:textId="77777777" w:rsidTr="0047275B">
        <w:tc>
          <w:tcPr>
            <w:tcW w:w="2552" w:type="dxa"/>
            <w:tcBorders>
              <w:top w:val="single" w:sz="12" w:space="0" w:color="44546A" w:themeColor="text2"/>
              <w:left w:val="single" w:sz="4" w:space="0" w:color="44546A"/>
              <w:bottom w:val="single" w:sz="4" w:space="0" w:color="44546A"/>
              <w:right w:val="single" w:sz="4" w:space="0" w:color="44546A"/>
            </w:tcBorders>
            <w:shd w:val="clear" w:color="auto" w:fill="8496B0" w:themeFill="text2" w:themeFillTint="99"/>
          </w:tcPr>
          <w:p w14:paraId="5CDB55DE" w14:textId="77777777" w:rsidR="00865255" w:rsidRPr="003710B9" w:rsidRDefault="00865255" w:rsidP="0047275B">
            <w:pPr>
              <w:spacing w:line="276" w:lineRule="auto"/>
              <w:ind w:firstLine="0"/>
              <w:rPr>
                <w:b/>
                <w:sz w:val="22"/>
              </w:rPr>
            </w:pPr>
            <w:r w:rsidRPr="003710B9">
              <w:rPr>
                <w:b/>
                <w:sz w:val="22"/>
              </w:rPr>
              <w:t>Špecifický cieľ</w:t>
            </w:r>
          </w:p>
        </w:tc>
        <w:tc>
          <w:tcPr>
            <w:tcW w:w="2552" w:type="dxa"/>
            <w:tcBorders>
              <w:top w:val="single" w:sz="12" w:space="0" w:color="44546A" w:themeColor="text2"/>
              <w:left w:val="single" w:sz="4" w:space="0" w:color="44546A"/>
              <w:bottom w:val="single" w:sz="4" w:space="0" w:color="44546A"/>
              <w:right w:val="single" w:sz="4" w:space="0" w:color="44546A"/>
            </w:tcBorders>
            <w:shd w:val="clear" w:color="auto" w:fill="ACB9CA" w:themeFill="text2" w:themeFillTint="66"/>
          </w:tcPr>
          <w:p w14:paraId="6579FCA3" w14:textId="77777777" w:rsidR="00865255" w:rsidRPr="003710B9" w:rsidRDefault="00865255" w:rsidP="0047275B">
            <w:pPr>
              <w:spacing w:line="276" w:lineRule="auto"/>
              <w:ind w:firstLine="0"/>
              <w:rPr>
                <w:b/>
                <w:sz w:val="22"/>
              </w:rPr>
            </w:pPr>
            <w:r w:rsidRPr="003710B9">
              <w:rPr>
                <w:b/>
                <w:sz w:val="22"/>
              </w:rPr>
              <w:t>Opatrenie</w:t>
            </w:r>
          </w:p>
        </w:tc>
        <w:tc>
          <w:tcPr>
            <w:tcW w:w="3118" w:type="dxa"/>
            <w:tcBorders>
              <w:top w:val="single" w:sz="12" w:space="0" w:color="44546A" w:themeColor="text2"/>
              <w:left w:val="single" w:sz="4" w:space="0" w:color="44546A"/>
              <w:bottom w:val="single" w:sz="4" w:space="0" w:color="44546A"/>
              <w:right w:val="single" w:sz="4" w:space="0" w:color="44546A"/>
            </w:tcBorders>
            <w:shd w:val="clear" w:color="auto" w:fill="D5DCE4" w:themeFill="text2" w:themeFillTint="33"/>
          </w:tcPr>
          <w:p w14:paraId="13DDF500" w14:textId="77777777" w:rsidR="00865255" w:rsidRPr="003710B9" w:rsidRDefault="00865255" w:rsidP="0047275B">
            <w:pPr>
              <w:spacing w:line="276" w:lineRule="auto"/>
              <w:ind w:firstLine="0"/>
              <w:rPr>
                <w:b/>
                <w:sz w:val="22"/>
              </w:rPr>
            </w:pPr>
            <w:r w:rsidRPr="003710B9">
              <w:rPr>
                <w:b/>
                <w:sz w:val="22"/>
              </w:rPr>
              <w:t>Projekt/aktivita</w:t>
            </w:r>
          </w:p>
        </w:tc>
        <w:tc>
          <w:tcPr>
            <w:tcW w:w="2551" w:type="dxa"/>
            <w:tcBorders>
              <w:top w:val="single" w:sz="12" w:space="0" w:color="44546A" w:themeColor="text2"/>
              <w:left w:val="single" w:sz="4" w:space="0" w:color="44546A"/>
              <w:bottom w:val="single" w:sz="4" w:space="0" w:color="44546A"/>
              <w:right w:val="single" w:sz="4" w:space="0" w:color="44546A"/>
            </w:tcBorders>
            <w:shd w:val="clear" w:color="auto" w:fill="D5DCE4" w:themeFill="text2" w:themeFillTint="33"/>
          </w:tcPr>
          <w:p w14:paraId="450CB72C" w14:textId="77777777" w:rsidR="00865255" w:rsidRPr="003710B9" w:rsidRDefault="00865255" w:rsidP="0047275B">
            <w:pPr>
              <w:spacing w:line="276" w:lineRule="auto"/>
              <w:ind w:firstLine="0"/>
              <w:rPr>
                <w:b/>
                <w:sz w:val="22"/>
              </w:rPr>
            </w:pPr>
            <w:r w:rsidRPr="003710B9">
              <w:rPr>
                <w:b/>
                <w:sz w:val="22"/>
              </w:rPr>
              <w:t>Zodpovedný subjekt</w:t>
            </w:r>
          </w:p>
        </w:tc>
        <w:tc>
          <w:tcPr>
            <w:tcW w:w="2835" w:type="dxa"/>
            <w:tcBorders>
              <w:top w:val="single" w:sz="12" w:space="0" w:color="44546A" w:themeColor="text2"/>
              <w:left w:val="single" w:sz="4" w:space="0" w:color="44546A"/>
              <w:bottom w:val="single" w:sz="4" w:space="0" w:color="44546A"/>
              <w:right w:val="single" w:sz="4" w:space="0" w:color="44546A"/>
            </w:tcBorders>
            <w:shd w:val="clear" w:color="auto" w:fill="D5DCE4" w:themeFill="text2" w:themeFillTint="33"/>
          </w:tcPr>
          <w:p w14:paraId="13DBF957" w14:textId="77777777" w:rsidR="00865255" w:rsidRPr="003710B9" w:rsidRDefault="00865255" w:rsidP="0047275B">
            <w:pPr>
              <w:spacing w:line="276" w:lineRule="auto"/>
              <w:ind w:firstLine="0"/>
              <w:jc w:val="center"/>
              <w:rPr>
                <w:b/>
                <w:sz w:val="22"/>
              </w:rPr>
            </w:pPr>
            <w:r w:rsidRPr="003710B9">
              <w:rPr>
                <w:b/>
                <w:sz w:val="22"/>
              </w:rPr>
              <w:t>Ukazovateľ</w:t>
            </w:r>
          </w:p>
        </w:tc>
        <w:tc>
          <w:tcPr>
            <w:tcW w:w="1702" w:type="dxa"/>
            <w:tcBorders>
              <w:top w:val="single" w:sz="12" w:space="0" w:color="44546A" w:themeColor="text2"/>
              <w:left w:val="single" w:sz="4" w:space="0" w:color="44546A"/>
              <w:bottom w:val="single" w:sz="4" w:space="0" w:color="44546A"/>
              <w:right w:val="single" w:sz="4" w:space="0" w:color="44546A"/>
            </w:tcBorders>
            <w:shd w:val="clear" w:color="auto" w:fill="D5DCE4" w:themeFill="text2" w:themeFillTint="33"/>
          </w:tcPr>
          <w:p w14:paraId="78F936B9" w14:textId="77777777" w:rsidR="00865255" w:rsidRPr="003710B9" w:rsidRDefault="00865255" w:rsidP="0047275B">
            <w:pPr>
              <w:spacing w:line="276" w:lineRule="auto"/>
              <w:ind w:firstLine="0"/>
              <w:jc w:val="center"/>
              <w:rPr>
                <w:b/>
                <w:sz w:val="22"/>
              </w:rPr>
            </w:pPr>
            <w:r w:rsidRPr="003710B9">
              <w:rPr>
                <w:b/>
                <w:sz w:val="22"/>
              </w:rPr>
              <w:t>Cieľová hodnota</w:t>
            </w:r>
          </w:p>
        </w:tc>
      </w:tr>
      <w:tr w:rsidR="00865255" w:rsidRPr="003710B9" w14:paraId="231DF34D" w14:textId="77777777" w:rsidTr="0047275B">
        <w:tc>
          <w:tcPr>
            <w:tcW w:w="2552" w:type="dxa"/>
            <w:vMerge w:val="restart"/>
            <w:tcBorders>
              <w:top w:val="single" w:sz="4" w:space="0" w:color="44546A"/>
              <w:left w:val="single" w:sz="4" w:space="0" w:color="44546A"/>
              <w:right w:val="single" w:sz="4" w:space="0" w:color="44546A"/>
            </w:tcBorders>
            <w:shd w:val="clear" w:color="auto" w:fill="8496B0" w:themeFill="text2" w:themeFillTint="99"/>
          </w:tcPr>
          <w:p w14:paraId="472F0595" w14:textId="77777777" w:rsidR="00865255" w:rsidRPr="003710B9" w:rsidRDefault="00865255" w:rsidP="0047275B">
            <w:pPr>
              <w:spacing w:line="276" w:lineRule="auto"/>
              <w:ind w:firstLine="0"/>
              <w:jc w:val="left"/>
              <w:rPr>
                <w:sz w:val="22"/>
              </w:rPr>
            </w:pPr>
            <w:r w:rsidRPr="003710B9">
              <w:rPr>
                <w:rFonts w:cs="Times New Roman"/>
                <w:sz w:val="22"/>
              </w:rPr>
              <w:t>5.1   Posilnenie kultúrneho potenciálu v meste a regióne</w:t>
            </w:r>
          </w:p>
        </w:tc>
        <w:tc>
          <w:tcPr>
            <w:tcW w:w="2552" w:type="dxa"/>
            <w:vMerge w:val="restart"/>
            <w:tcBorders>
              <w:top w:val="single" w:sz="4" w:space="0" w:color="44546A"/>
              <w:left w:val="single" w:sz="4" w:space="0" w:color="44546A"/>
              <w:right w:val="single" w:sz="4" w:space="0" w:color="44546A"/>
            </w:tcBorders>
            <w:shd w:val="clear" w:color="auto" w:fill="ACB9CA" w:themeFill="text2" w:themeFillTint="66"/>
          </w:tcPr>
          <w:p w14:paraId="71F60A94" w14:textId="77777777" w:rsidR="00865255" w:rsidRPr="003710B9" w:rsidRDefault="00865255" w:rsidP="0047275B">
            <w:pPr>
              <w:spacing w:line="276" w:lineRule="auto"/>
              <w:ind w:firstLine="0"/>
              <w:jc w:val="left"/>
              <w:rPr>
                <w:sz w:val="22"/>
              </w:rPr>
            </w:pPr>
            <w:r w:rsidRPr="003710B9">
              <w:rPr>
                <w:rFonts w:cs="Times New Roman"/>
                <w:sz w:val="22"/>
              </w:rPr>
              <w:t>5.1.1   Zlepšenie technického stavu kultúrnych objektov</w:t>
            </w: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0700CDB9" w14:textId="77777777" w:rsidR="00865255" w:rsidRPr="003710B9" w:rsidRDefault="00865255" w:rsidP="0047275B">
            <w:pPr>
              <w:spacing w:line="276" w:lineRule="auto"/>
              <w:ind w:firstLine="0"/>
              <w:jc w:val="left"/>
              <w:rPr>
                <w:rFonts w:cs="Times New Roman"/>
                <w:sz w:val="22"/>
              </w:rPr>
            </w:pPr>
            <w:r w:rsidRPr="003710B9">
              <w:rPr>
                <w:rFonts w:cs="Times New Roman"/>
                <w:sz w:val="22"/>
              </w:rPr>
              <w:t>Komplexná rekonštrukcia amfiteátra</w:t>
            </w:r>
          </w:p>
        </w:tc>
        <w:tc>
          <w:tcPr>
            <w:tcW w:w="2551" w:type="dxa"/>
            <w:tcBorders>
              <w:top w:val="single" w:sz="4" w:space="0" w:color="44546A"/>
              <w:left w:val="single" w:sz="4" w:space="0" w:color="44546A"/>
              <w:bottom w:val="single" w:sz="4" w:space="0" w:color="44546A"/>
              <w:right w:val="single" w:sz="4" w:space="0" w:color="44546A"/>
            </w:tcBorders>
          </w:tcPr>
          <w:p w14:paraId="44E0F2B8"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04CC65BF" w14:textId="77777777" w:rsidR="00865255" w:rsidRPr="003710B9" w:rsidRDefault="00865255" w:rsidP="0047275B">
            <w:pPr>
              <w:spacing w:line="276" w:lineRule="auto"/>
              <w:ind w:firstLine="0"/>
              <w:jc w:val="center"/>
              <w:rPr>
                <w:sz w:val="22"/>
              </w:rPr>
            </w:pPr>
            <w:r>
              <w:rPr>
                <w:sz w:val="22"/>
              </w:rPr>
              <w:t>Počet zrekonštruovaných amfiteátrov</w:t>
            </w:r>
          </w:p>
        </w:tc>
        <w:tc>
          <w:tcPr>
            <w:tcW w:w="1702" w:type="dxa"/>
            <w:tcBorders>
              <w:top w:val="single" w:sz="4" w:space="0" w:color="44546A"/>
              <w:left w:val="single" w:sz="4" w:space="0" w:color="44546A"/>
              <w:bottom w:val="single" w:sz="4" w:space="0" w:color="44546A"/>
              <w:right w:val="single" w:sz="4" w:space="0" w:color="44546A"/>
            </w:tcBorders>
          </w:tcPr>
          <w:p w14:paraId="30680F41" w14:textId="77777777" w:rsidR="00865255" w:rsidRPr="003710B9" w:rsidRDefault="00865255" w:rsidP="0047275B">
            <w:pPr>
              <w:spacing w:line="276" w:lineRule="auto"/>
              <w:ind w:firstLine="0"/>
              <w:jc w:val="center"/>
              <w:rPr>
                <w:sz w:val="22"/>
              </w:rPr>
            </w:pPr>
            <w:r>
              <w:rPr>
                <w:sz w:val="22"/>
              </w:rPr>
              <w:t>1</w:t>
            </w:r>
          </w:p>
        </w:tc>
      </w:tr>
      <w:tr w:rsidR="00865255" w:rsidRPr="003710B9" w14:paraId="34B51BAF" w14:textId="77777777" w:rsidTr="0047275B">
        <w:tc>
          <w:tcPr>
            <w:tcW w:w="2552" w:type="dxa"/>
            <w:vMerge/>
            <w:tcBorders>
              <w:left w:val="single" w:sz="4" w:space="0" w:color="44546A"/>
              <w:right w:val="single" w:sz="4" w:space="0" w:color="44546A"/>
            </w:tcBorders>
            <w:shd w:val="clear" w:color="auto" w:fill="8496B0" w:themeFill="text2" w:themeFillTint="99"/>
          </w:tcPr>
          <w:p w14:paraId="4F0B9DC6"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bottom w:val="single" w:sz="4" w:space="0" w:color="44546A"/>
              <w:right w:val="single" w:sz="4" w:space="0" w:color="44546A"/>
            </w:tcBorders>
            <w:shd w:val="clear" w:color="auto" w:fill="ACB9CA" w:themeFill="text2" w:themeFillTint="66"/>
          </w:tcPr>
          <w:p w14:paraId="0BB095BE"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106D4137" w14:textId="77777777" w:rsidR="00865255" w:rsidRPr="003710B9" w:rsidRDefault="00865255" w:rsidP="0047275B">
            <w:pPr>
              <w:spacing w:line="276" w:lineRule="auto"/>
              <w:ind w:firstLine="0"/>
              <w:jc w:val="left"/>
              <w:rPr>
                <w:sz w:val="22"/>
              </w:rPr>
            </w:pPr>
            <w:r w:rsidRPr="003710B9">
              <w:rPr>
                <w:rFonts w:cs="Times New Roman"/>
                <w:sz w:val="22"/>
              </w:rPr>
              <w:t>Komplexná rekonštrukcia a modernizácia interiéru kultúrneho domu vrátane digitalizácie kina</w:t>
            </w:r>
          </w:p>
        </w:tc>
        <w:tc>
          <w:tcPr>
            <w:tcW w:w="2551" w:type="dxa"/>
            <w:tcBorders>
              <w:top w:val="single" w:sz="4" w:space="0" w:color="44546A"/>
              <w:left w:val="single" w:sz="4" w:space="0" w:color="44546A"/>
              <w:bottom w:val="single" w:sz="4" w:space="0" w:color="44546A"/>
              <w:right w:val="single" w:sz="4" w:space="0" w:color="44546A"/>
            </w:tcBorders>
          </w:tcPr>
          <w:p w14:paraId="4A6B8E62"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1B42104F" w14:textId="77777777" w:rsidR="00865255" w:rsidRPr="003710B9" w:rsidRDefault="00865255" w:rsidP="0047275B">
            <w:pPr>
              <w:spacing w:line="276" w:lineRule="auto"/>
              <w:ind w:firstLine="0"/>
              <w:jc w:val="center"/>
              <w:rPr>
                <w:sz w:val="22"/>
              </w:rPr>
            </w:pPr>
            <w:r>
              <w:rPr>
                <w:sz w:val="22"/>
              </w:rPr>
              <w:t>Počet zrekonštruovaných  budov</w:t>
            </w:r>
          </w:p>
        </w:tc>
        <w:tc>
          <w:tcPr>
            <w:tcW w:w="1702" w:type="dxa"/>
            <w:tcBorders>
              <w:top w:val="single" w:sz="4" w:space="0" w:color="44546A"/>
              <w:left w:val="single" w:sz="4" w:space="0" w:color="44546A"/>
              <w:bottom w:val="single" w:sz="4" w:space="0" w:color="44546A"/>
              <w:right w:val="single" w:sz="4" w:space="0" w:color="44546A"/>
            </w:tcBorders>
          </w:tcPr>
          <w:p w14:paraId="50785DD9" w14:textId="77777777" w:rsidR="00865255" w:rsidRPr="003710B9" w:rsidRDefault="00865255" w:rsidP="0047275B">
            <w:pPr>
              <w:spacing w:line="276" w:lineRule="auto"/>
              <w:ind w:firstLine="0"/>
              <w:jc w:val="center"/>
              <w:rPr>
                <w:sz w:val="22"/>
              </w:rPr>
            </w:pPr>
            <w:r>
              <w:rPr>
                <w:sz w:val="22"/>
              </w:rPr>
              <w:t>1</w:t>
            </w:r>
          </w:p>
        </w:tc>
      </w:tr>
      <w:tr w:rsidR="00865255" w:rsidRPr="003710B9" w14:paraId="0C3E6ED2" w14:textId="77777777" w:rsidTr="0047275B">
        <w:tc>
          <w:tcPr>
            <w:tcW w:w="2552" w:type="dxa"/>
            <w:vMerge/>
            <w:tcBorders>
              <w:left w:val="single" w:sz="4" w:space="0" w:color="44546A"/>
              <w:bottom w:val="single" w:sz="4" w:space="0" w:color="44546A"/>
              <w:right w:val="single" w:sz="4" w:space="0" w:color="44546A"/>
            </w:tcBorders>
            <w:shd w:val="clear" w:color="auto" w:fill="8496B0" w:themeFill="text2" w:themeFillTint="99"/>
          </w:tcPr>
          <w:p w14:paraId="22F3D7DA" w14:textId="77777777" w:rsidR="00865255" w:rsidRPr="003710B9" w:rsidRDefault="00865255" w:rsidP="0047275B">
            <w:pPr>
              <w:spacing w:line="276" w:lineRule="auto"/>
              <w:ind w:firstLine="0"/>
              <w:jc w:val="left"/>
              <w:rPr>
                <w:sz w:val="22"/>
              </w:rPr>
            </w:pPr>
          </w:p>
        </w:tc>
        <w:tc>
          <w:tcPr>
            <w:tcW w:w="2552" w:type="dxa"/>
            <w:tcBorders>
              <w:top w:val="single" w:sz="4" w:space="0" w:color="44546A"/>
              <w:left w:val="single" w:sz="4" w:space="0" w:color="44546A"/>
              <w:bottom w:val="single" w:sz="4" w:space="0" w:color="44546A"/>
              <w:right w:val="single" w:sz="4" w:space="0" w:color="44546A"/>
            </w:tcBorders>
            <w:shd w:val="clear" w:color="auto" w:fill="ACB9CA" w:themeFill="text2" w:themeFillTint="66"/>
          </w:tcPr>
          <w:p w14:paraId="7FAC8069" w14:textId="77777777" w:rsidR="00865255" w:rsidRPr="003710B9" w:rsidRDefault="00865255" w:rsidP="0047275B">
            <w:pPr>
              <w:spacing w:line="276" w:lineRule="auto"/>
              <w:ind w:firstLine="0"/>
              <w:jc w:val="left"/>
              <w:rPr>
                <w:sz w:val="22"/>
              </w:rPr>
            </w:pPr>
            <w:r w:rsidRPr="003710B9">
              <w:rPr>
                <w:rFonts w:cs="Times New Roman"/>
                <w:sz w:val="22"/>
              </w:rPr>
              <w:t>5.1.2   Podpora kultúrnej činnosti v meste</w:t>
            </w: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17C74185" w14:textId="77777777" w:rsidR="00865255" w:rsidRPr="003710B9" w:rsidRDefault="00865255" w:rsidP="0047275B">
            <w:pPr>
              <w:spacing w:line="276" w:lineRule="auto"/>
              <w:ind w:firstLine="0"/>
              <w:jc w:val="left"/>
              <w:rPr>
                <w:sz w:val="22"/>
              </w:rPr>
            </w:pPr>
            <w:r w:rsidRPr="003710B9">
              <w:rPr>
                <w:rFonts w:cs="Times New Roman"/>
                <w:sz w:val="22"/>
              </w:rPr>
              <w:t>Osadenie informačných tabúľ v ďalších lokalitách mesta na propagáciu  kultúrnych podujatí</w:t>
            </w:r>
          </w:p>
        </w:tc>
        <w:tc>
          <w:tcPr>
            <w:tcW w:w="2551" w:type="dxa"/>
            <w:tcBorders>
              <w:top w:val="single" w:sz="4" w:space="0" w:color="44546A"/>
              <w:left w:val="single" w:sz="4" w:space="0" w:color="44546A"/>
              <w:bottom w:val="single" w:sz="4" w:space="0" w:color="44546A"/>
              <w:right w:val="single" w:sz="4" w:space="0" w:color="44546A"/>
            </w:tcBorders>
          </w:tcPr>
          <w:p w14:paraId="52294B14" w14:textId="77777777" w:rsidR="00865255" w:rsidRPr="003710B9" w:rsidRDefault="00865255" w:rsidP="0047275B">
            <w:pPr>
              <w:spacing w:line="276" w:lineRule="auto"/>
              <w:ind w:firstLine="0"/>
              <w:jc w:val="center"/>
              <w:rPr>
                <w:sz w:val="22"/>
              </w:rPr>
            </w:pPr>
            <w:r>
              <w:rPr>
                <w:sz w:val="22"/>
              </w:rPr>
              <w:t>Mesto Hnúšťa, TIC Hnúšťa</w:t>
            </w:r>
          </w:p>
        </w:tc>
        <w:tc>
          <w:tcPr>
            <w:tcW w:w="2835" w:type="dxa"/>
            <w:tcBorders>
              <w:top w:val="single" w:sz="4" w:space="0" w:color="44546A"/>
              <w:left w:val="single" w:sz="4" w:space="0" w:color="44546A"/>
              <w:bottom w:val="single" w:sz="4" w:space="0" w:color="44546A"/>
              <w:right w:val="single" w:sz="4" w:space="0" w:color="44546A"/>
            </w:tcBorders>
          </w:tcPr>
          <w:p w14:paraId="15322E36" w14:textId="77777777" w:rsidR="00865255" w:rsidRPr="003710B9" w:rsidRDefault="00865255" w:rsidP="0047275B">
            <w:pPr>
              <w:spacing w:line="276" w:lineRule="auto"/>
              <w:ind w:firstLine="0"/>
              <w:jc w:val="center"/>
              <w:rPr>
                <w:sz w:val="22"/>
              </w:rPr>
            </w:pPr>
            <w:r>
              <w:rPr>
                <w:sz w:val="22"/>
              </w:rPr>
              <w:t>Počet novo osadených informačných tabúľ</w:t>
            </w:r>
          </w:p>
        </w:tc>
        <w:tc>
          <w:tcPr>
            <w:tcW w:w="1702" w:type="dxa"/>
            <w:tcBorders>
              <w:top w:val="single" w:sz="4" w:space="0" w:color="44546A"/>
              <w:left w:val="single" w:sz="4" w:space="0" w:color="44546A"/>
              <w:bottom w:val="single" w:sz="4" w:space="0" w:color="44546A"/>
              <w:right w:val="single" w:sz="4" w:space="0" w:color="44546A"/>
            </w:tcBorders>
          </w:tcPr>
          <w:p w14:paraId="41238F54" w14:textId="77777777" w:rsidR="00865255" w:rsidRPr="003710B9" w:rsidRDefault="00865255" w:rsidP="0047275B">
            <w:pPr>
              <w:spacing w:line="276" w:lineRule="auto"/>
              <w:ind w:firstLine="0"/>
              <w:jc w:val="center"/>
              <w:rPr>
                <w:sz w:val="22"/>
              </w:rPr>
            </w:pPr>
            <w:r>
              <w:rPr>
                <w:sz w:val="22"/>
              </w:rPr>
              <w:t>3</w:t>
            </w:r>
          </w:p>
        </w:tc>
      </w:tr>
      <w:tr w:rsidR="00865255" w:rsidRPr="003710B9" w14:paraId="3895C242" w14:textId="77777777" w:rsidTr="0047275B">
        <w:tc>
          <w:tcPr>
            <w:tcW w:w="2552" w:type="dxa"/>
            <w:vMerge w:val="restart"/>
            <w:tcBorders>
              <w:top w:val="single" w:sz="4" w:space="0" w:color="44546A"/>
              <w:left w:val="single" w:sz="4" w:space="0" w:color="44546A"/>
              <w:right w:val="single" w:sz="4" w:space="0" w:color="44546A"/>
            </w:tcBorders>
            <w:shd w:val="clear" w:color="auto" w:fill="8496B0" w:themeFill="text2" w:themeFillTint="99"/>
          </w:tcPr>
          <w:p w14:paraId="522E37F1"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5.2   Skvalitnenie podmienok  pre rozvoj športu a voľnočasových aktivít </w:t>
            </w:r>
          </w:p>
        </w:tc>
        <w:tc>
          <w:tcPr>
            <w:tcW w:w="2552" w:type="dxa"/>
            <w:vMerge w:val="restart"/>
            <w:tcBorders>
              <w:top w:val="single" w:sz="4" w:space="0" w:color="44546A"/>
              <w:left w:val="single" w:sz="4" w:space="0" w:color="44546A"/>
              <w:right w:val="single" w:sz="4" w:space="0" w:color="44546A"/>
            </w:tcBorders>
            <w:shd w:val="clear" w:color="auto" w:fill="ACB9CA" w:themeFill="text2" w:themeFillTint="66"/>
          </w:tcPr>
          <w:p w14:paraId="52250798" w14:textId="77777777" w:rsidR="00865255" w:rsidRPr="003710B9" w:rsidRDefault="00865255" w:rsidP="0047275B">
            <w:pPr>
              <w:spacing w:line="276" w:lineRule="auto"/>
              <w:ind w:firstLine="0"/>
              <w:jc w:val="left"/>
              <w:rPr>
                <w:sz w:val="22"/>
              </w:rPr>
            </w:pPr>
            <w:r w:rsidRPr="003710B9">
              <w:rPr>
                <w:rFonts w:cs="Times New Roman"/>
                <w:sz w:val="22"/>
              </w:rPr>
              <w:t>5.2.1   Zlepšenie technického stavu existujúcich športových objektov</w:t>
            </w: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71A13366" w14:textId="77777777" w:rsidR="00865255" w:rsidRPr="003710B9" w:rsidRDefault="00865255" w:rsidP="0047275B">
            <w:pPr>
              <w:spacing w:line="276" w:lineRule="auto"/>
              <w:ind w:firstLine="0"/>
              <w:jc w:val="left"/>
              <w:rPr>
                <w:rFonts w:cs="Times New Roman"/>
                <w:sz w:val="22"/>
              </w:rPr>
            </w:pPr>
            <w:r w:rsidRPr="003710B9">
              <w:rPr>
                <w:rFonts w:cs="Times New Roman"/>
                <w:sz w:val="22"/>
              </w:rPr>
              <w:t>Vybudovanie, rekonštrukcia a modernizácia ihrísk a športovísk (multifunkčné ihriská, detské ihriská, futbalové ihrisko vrátane štadiónu a prevádzkovej budovy, tenisové kurty)</w:t>
            </w:r>
          </w:p>
        </w:tc>
        <w:tc>
          <w:tcPr>
            <w:tcW w:w="2551" w:type="dxa"/>
            <w:tcBorders>
              <w:top w:val="single" w:sz="4" w:space="0" w:color="44546A"/>
              <w:left w:val="single" w:sz="4" w:space="0" w:color="44546A"/>
              <w:bottom w:val="single" w:sz="4" w:space="0" w:color="44546A"/>
              <w:right w:val="single" w:sz="4" w:space="0" w:color="44546A"/>
            </w:tcBorders>
          </w:tcPr>
          <w:p w14:paraId="503DC072"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6C0CC0EF" w14:textId="77777777" w:rsidR="00865255" w:rsidRPr="003710B9" w:rsidRDefault="00865255" w:rsidP="0047275B">
            <w:pPr>
              <w:spacing w:line="276" w:lineRule="auto"/>
              <w:ind w:firstLine="0"/>
              <w:jc w:val="center"/>
              <w:rPr>
                <w:sz w:val="22"/>
              </w:rPr>
            </w:pPr>
            <w:r>
              <w:rPr>
                <w:sz w:val="22"/>
              </w:rPr>
              <w:t>Vykonané rekonštrukcie a modernizácie ihrísk</w:t>
            </w:r>
          </w:p>
        </w:tc>
        <w:tc>
          <w:tcPr>
            <w:tcW w:w="1702" w:type="dxa"/>
            <w:tcBorders>
              <w:top w:val="single" w:sz="4" w:space="0" w:color="44546A"/>
              <w:left w:val="single" w:sz="4" w:space="0" w:color="44546A"/>
              <w:bottom w:val="single" w:sz="4" w:space="0" w:color="44546A"/>
              <w:right w:val="single" w:sz="4" w:space="0" w:color="44546A"/>
            </w:tcBorders>
          </w:tcPr>
          <w:p w14:paraId="405283C4" w14:textId="77777777" w:rsidR="00865255" w:rsidRPr="003710B9" w:rsidRDefault="00865255" w:rsidP="0047275B">
            <w:pPr>
              <w:spacing w:line="276" w:lineRule="auto"/>
              <w:ind w:firstLine="0"/>
              <w:jc w:val="center"/>
              <w:rPr>
                <w:sz w:val="22"/>
              </w:rPr>
            </w:pPr>
            <w:r>
              <w:rPr>
                <w:sz w:val="22"/>
              </w:rPr>
              <w:t>áno/nie</w:t>
            </w:r>
          </w:p>
        </w:tc>
      </w:tr>
      <w:tr w:rsidR="00865255" w:rsidRPr="003710B9" w14:paraId="0EA95989" w14:textId="77777777" w:rsidTr="0047275B">
        <w:tc>
          <w:tcPr>
            <w:tcW w:w="2552" w:type="dxa"/>
            <w:vMerge/>
            <w:tcBorders>
              <w:left w:val="single" w:sz="4" w:space="0" w:color="44546A"/>
              <w:right w:val="single" w:sz="4" w:space="0" w:color="44546A"/>
            </w:tcBorders>
            <w:shd w:val="clear" w:color="auto" w:fill="8496B0" w:themeFill="text2" w:themeFillTint="99"/>
          </w:tcPr>
          <w:p w14:paraId="644A1F76"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right w:val="single" w:sz="4" w:space="0" w:color="44546A"/>
            </w:tcBorders>
            <w:shd w:val="clear" w:color="auto" w:fill="ACB9CA" w:themeFill="text2" w:themeFillTint="66"/>
          </w:tcPr>
          <w:p w14:paraId="0AA5E8A2"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19DA3E82"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mestského kúpaliska (ohrev vody, detský bazén, osadenie nového  mobiliáru, úprava zelene a pod.)</w:t>
            </w:r>
          </w:p>
        </w:tc>
        <w:tc>
          <w:tcPr>
            <w:tcW w:w="2551" w:type="dxa"/>
            <w:tcBorders>
              <w:top w:val="single" w:sz="4" w:space="0" w:color="44546A"/>
              <w:left w:val="single" w:sz="4" w:space="0" w:color="44546A"/>
              <w:bottom w:val="single" w:sz="4" w:space="0" w:color="44546A"/>
              <w:right w:val="single" w:sz="4" w:space="0" w:color="44546A"/>
            </w:tcBorders>
          </w:tcPr>
          <w:p w14:paraId="649CC8C8"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6DCF8C67" w14:textId="77777777" w:rsidR="00865255" w:rsidRPr="003710B9" w:rsidRDefault="00865255" w:rsidP="0047275B">
            <w:pPr>
              <w:spacing w:line="276" w:lineRule="auto"/>
              <w:ind w:firstLine="0"/>
              <w:jc w:val="center"/>
              <w:rPr>
                <w:sz w:val="22"/>
              </w:rPr>
            </w:pPr>
            <w:r>
              <w:rPr>
                <w:sz w:val="22"/>
              </w:rPr>
              <w:t>Počet zrekonštruovaných kúpalísk</w:t>
            </w:r>
          </w:p>
        </w:tc>
        <w:tc>
          <w:tcPr>
            <w:tcW w:w="1702" w:type="dxa"/>
            <w:tcBorders>
              <w:top w:val="single" w:sz="4" w:space="0" w:color="44546A"/>
              <w:left w:val="single" w:sz="4" w:space="0" w:color="44546A"/>
              <w:bottom w:val="single" w:sz="4" w:space="0" w:color="44546A"/>
              <w:right w:val="single" w:sz="4" w:space="0" w:color="44546A"/>
            </w:tcBorders>
          </w:tcPr>
          <w:p w14:paraId="4E4A2CE6" w14:textId="77777777" w:rsidR="00865255" w:rsidRPr="003710B9" w:rsidRDefault="00865255" w:rsidP="0047275B">
            <w:pPr>
              <w:spacing w:line="276" w:lineRule="auto"/>
              <w:ind w:firstLine="0"/>
              <w:jc w:val="center"/>
              <w:rPr>
                <w:sz w:val="22"/>
              </w:rPr>
            </w:pPr>
            <w:r>
              <w:rPr>
                <w:sz w:val="22"/>
              </w:rPr>
              <w:t>1</w:t>
            </w:r>
          </w:p>
        </w:tc>
      </w:tr>
      <w:tr w:rsidR="00865255" w:rsidRPr="003710B9" w14:paraId="2DD8EB73" w14:textId="77777777" w:rsidTr="0047275B">
        <w:tc>
          <w:tcPr>
            <w:tcW w:w="2552" w:type="dxa"/>
            <w:vMerge/>
            <w:tcBorders>
              <w:left w:val="single" w:sz="4" w:space="0" w:color="44546A"/>
              <w:right w:val="single" w:sz="4" w:space="0" w:color="44546A"/>
            </w:tcBorders>
            <w:shd w:val="clear" w:color="auto" w:fill="8496B0" w:themeFill="text2" w:themeFillTint="99"/>
          </w:tcPr>
          <w:p w14:paraId="11DC986A"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right w:val="single" w:sz="4" w:space="0" w:color="44546A"/>
            </w:tcBorders>
            <w:shd w:val="clear" w:color="auto" w:fill="ACB9CA" w:themeFill="text2" w:themeFillTint="66"/>
          </w:tcPr>
          <w:p w14:paraId="56CFE476"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007C676D"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areálu futbalového ihriska</w:t>
            </w:r>
          </w:p>
        </w:tc>
        <w:tc>
          <w:tcPr>
            <w:tcW w:w="2551" w:type="dxa"/>
            <w:tcBorders>
              <w:top w:val="single" w:sz="4" w:space="0" w:color="44546A"/>
              <w:left w:val="single" w:sz="4" w:space="0" w:color="44546A"/>
              <w:bottom w:val="single" w:sz="4" w:space="0" w:color="44546A"/>
              <w:right w:val="single" w:sz="4" w:space="0" w:color="44546A"/>
            </w:tcBorders>
          </w:tcPr>
          <w:p w14:paraId="3F986AEF" w14:textId="77777777" w:rsidR="00865255" w:rsidRPr="003710B9" w:rsidRDefault="00865255" w:rsidP="0047275B">
            <w:pPr>
              <w:spacing w:line="276" w:lineRule="auto"/>
              <w:ind w:firstLine="0"/>
              <w:jc w:val="center"/>
              <w:rPr>
                <w:sz w:val="22"/>
              </w:rPr>
            </w:pPr>
            <w:r>
              <w:rPr>
                <w:sz w:val="22"/>
              </w:rPr>
              <w:t>Mesto Hnúšťa, FK Iskra Hnúšťa</w:t>
            </w:r>
          </w:p>
        </w:tc>
        <w:tc>
          <w:tcPr>
            <w:tcW w:w="2835" w:type="dxa"/>
            <w:tcBorders>
              <w:top w:val="single" w:sz="4" w:space="0" w:color="44546A"/>
              <w:left w:val="single" w:sz="4" w:space="0" w:color="44546A"/>
              <w:bottom w:val="single" w:sz="4" w:space="0" w:color="44546A"/>
              <w:right w:val="single" w:sz="4" w:space="0" w:color="44546A"/>
            </w:tcBorders>
          </w:tcPr>
          <w:p w14:paraId="554B1E5A" w14:textId="77777777" w:rsidR="00865255" w:rsidRPr="003710B9" w:rsidRDefault="00865255" w:rsidP="0047275B">
            <w:pPr>
              <w:spacing w:line="276" w:lineRule="auto"/>
              <w:ind w:firstLine="0"/>
              <w:jc w:val="center"/>
              <w:rPr>
                <w:sz w:val="22"/>
              </w:rPr>
            </w:pPr>
            <w:r>
              <w:rPr>
                <w:sz w:val="22"/>
              </w:rPr>
              <w:t xml:space="preserve">Počet zrekonštruovaných areálov </w:t>
            </w:r>
          </w:p>
        </w:tc>
        <w:tc>
          <w:tcPr>
            <w:tcW w:w="1702" w:type="dxa"/>
            <w:tcBorders>
              <w:top w:val="single" w:sz="4" w:space="0" w:color="44546A"/>
              <w:left w:val="single" w:sz="4" w:space="0" w:color="44546A"/>
              <w:bottom w:val="single" w:sz="4" w:space="0" w:color="44546A"/>
              <w:right w:val="single" w:sz="4" w:space="0" w:color="44546A"/>
            </w:tcBorders>
          </w:tcPr>
          <w:p w14:paraId="3DD84B98" w14:textId="77777777" w:rsidR="00865255" w:rsidRPr="003710B9" w:rsidRDefault="00865255" w:rsidP="0047275B">
            <w:pPr>
              <w:spacing w:line="276" w:lineRule="auto"/>
              <w:ind w:firstLine="0"/>
              <w:jc w:val="center"/>
              <w:rPr>
                <w:sz w:val="22"/>
              </w:rPr>
            </w:pPr>
            <w:r>
              <w:rPr>
                <w:sz w:val="22"/>
              </w:rPr>
              <w:t>1</w:t>
            </w:r>
          </w:p>
        </w:tc>
      </w:tr>
      <w:tr w:rsidR="00865255" w:rsidRPr="003710B9" w14:paraId="12769A7D" w14:textId="77777777" w:rsidTr="0047275B">
        <w:tc>
          <w:tcPr>
            <w:tcW w:w="2552" w:type="dxa"/>
            <w:vMerge/>
            <w:tcBorders>
              <w:left w:val="single" w:sz="4" w:space="0" w:color="44546A"/>
              <w:right w:val="single" w:sz="4" w:space="0" w:color="44546A"/>
            </w:tcBorders>
            <w:shd w:val="clear" w:color="auto" w:fill="8496B0" w:themeFill="text2" w:themeFillTint="99"/>
          </w:tcPr>
          <w:p w14:paraId="75CD5D76"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right w:val="single" w:sz="4" w:space="0" w:color="44546A"/>
            </w:tcBorders>
            <w:shd w:val="clear" w:color="auto" w:fill="ACB9CA" w:themeFill="text2" w:themeFillTint="66"/>
          </w:tcPr>
          <w:p w14:paraId="62876B08"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0021F2CB" w14:textId="77777777" w:rsidR="00865255" w:rsidRPr="003710B9" w:rsidRDefault="00865255" w:rsidP="0047275B">
            <w:pPr>
              <w:spacing w:line="276" w:lineRule="auto"/>
              <w:ind w:firstLine="0"/>
              <w:jc w:val="left"/>
              <w:rPr>
                <w:rFonts w:cs="Times New Roman"/>
                <w:sz w:val="22"/>
              </w:rPr>
            </w:pPr>
            <w:r w:rsidRPr="003710B9">
              <w:rPr>
                <w:rFonts w:cs="Times New Roman"/>
                <w:sz w:val="22"/>
              </w:rPr>
              <w:t>Športovo oddychový areál vo vnútrobloku Klokočova</w:t>
            </w:r>
          </w:p>
        </w:tc>
        <w:tc>
          <w:tcPr>
            <w:tcW w:w="2551" w:type="dxa"/>
            <w:tcBorders>
              <w:top w:val="single" w:sz="4" w:space="0" w:color="44546A"/>
              <w:left w:val="single" w:sz="4" w:space="0" w:color="44546A"/>
              <w:bottom w:val="single" w:sz="4" w:space="0" w:color="44546A"/>
              <w:right w:val="single" w:sz="4" w:space="0" w:color="44546A"/>
            </w:tcBorders>
          </w:tcPr>
          <w:p w14:paraId="316C03E7" w14:textId="77777777" w:rsidR="00865255" w:rsidRPr="003710B9" w:rsidRDefault="00865255" w:rsidP="0047275B">
            <w:pPr>
              <w:spacing w:line="276" w:lineRule="auto"/>
              <w:ind w:firstLine="0"/>
              <w:jc w:val="center"/>
              <w:rPr>
                <w:sz w:val="22"/>
              </w:rPr>
            </w:pPr>
            <w:r>
              <w:rPr>
                <w:sz w:val="22"/>
              </w:rPr>
              <w:t>Mesto Hnúšťa, ZŠ Klokočova</w:t>
            </w:r>
          </w:p>
        </w:tc>
        <w:tc>
          <w:tcPr>
            <w:tcW w:w="2835" w:type="dxa"/>
            <w:tcBorders>
              <w:top w:val="single" w:sz="4" w:space="0" w:color="44546A"/>
              <w:left w:val="single" w:sz="4" w:space="0" w:color="44546A"/>
              <w:bottom w:val="single" w:sz="4" w:space="0" w:color="44546A"/>
              <w:right w:val="single" w:sz="4" w:space="0" w:color="44546A"/>
            </w:tcBorders>
          </w:tcPr>
          <w:p w14:paraId="17DE8A91" w14:textId="77777777" w:rsidR="00865255" w:rsidRPr="003710B9" w:rsidRDefault="00865255" w:rsidP="0047275B">
            <w:pPr>
              <w:spacing w:line="276" w:lineRule="auto"/>
              <w:ind w:firstLine="0"/>
              <w:jc w:val="center"/>
              <w:rPr>
                <w:sz w:val="22"/>
              </w:rPr>
            </w:pPr>
            <w:r>
              <w:rPr>
                <w:sz w:val="22"/>
              </w:rPr>
              <w:t>Počet vybudovaných športovo-oddychových areálov</w:t>
            </w:r>
          </w:p>
        </w:tc>
        <w:tc>
          <w:tcPr>
            <w:tcW w:w="1702" w:type="dxa"/>
            <w:tcBorders>
              <w:top w:val="single" w:sz="4" w:space="0" w:color="44546A"/>
              <w:left w:val="single" w:sz="4" w:space="0" w:color="44546A"/>
              <w:bottom w:val="single" w:sz="4" w:space="0" w:color="44546A"/>
              <w:right w:val="single" w:sz="4" w:space="0" w:color="44546A"/>
            </w:tcBorders>
          </w:tcPr>
          <w:p w14:paraId="4F768FC7" w14:textId="77777777" w:rsidR="00865255" w:rsidRPr="003710B9" w:rsidRDefault="00865255" w:rsidP="0047275B">
            <w:pPr>
              <w:spacing w:line="276" w:lineRule="auto"/>
              <w:ind w:firstLine="0"/>
              <w:jc w:val="center"/>
              <w:rPr>
                <w:sz w:val="22"/>
              </w:rPr>
            </w:pPr>
            <w:r>
              <w:rPr>
                <w:sz w:val="22"/>
              </w:rPr>
              <w:t>1</w:t>
            </w:r>
          </w:p>
        </w:tc>
      </w:tr>
      <w:tr w:rsidR="00865255" w:rsidRPr="003710B9" w14:paraId="549E8F34" w14:textId="77777777" w:rsidTr="0047275B">
        <w:tc>
          <w:tcPr>
            <w:tcW w:w="2552" w:type="dxa"/>
            <w:vMerge/>
            <w:tcBorders>
              <w:left w:val="single" w:sz="4" w:space="0" w:color="44546A"/>
              <w:right w:val="single" w:sz="4" w:space="0" w:color="44546A"/>
            </w:tcBorders>
            <w:shd w:val="clear" w:color="auto" w:fill="8496B0" w:themeFill="text2" w:themeFillTint="99"/>
          </w:tcPr>
          <w:p w14:paraId="6B11750A"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bottom w:val="single" w:sz="4" w:space="0" w:color="44546A"/>
              <w:right w:val="single" w:sz="4" w:space="0" w:color="44546A"/>
            </w:tcBorders>
            <w:shd w:val="clear" w:color="auto" w:fill="ACB9CA" w:themeFill="text2" w:themeFillTint="66"/>
          </w:tcPr>
          <w:p w14:paraId="17C3F35A"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535B7AC4" w14:textId="77777777" w:rsidR="00865255" w:rsidRPr="003710B9" w:rsidRDefault="00865255" w:rsidP="0047275B">
            <w:pPr>
              <w:spacing w:line="276" w:lineRule="auto"/>
              <w:ind w:firstLine="0"/>
              <w:jc w:val="left"/>
              <w:rPr>
                <w:sz w:val="22"/>
              </w:rPr>
            </w:pPr>
            <w:r w:rsidRPr="003710B9">
              <w:rPr>
                <w:rFonts w:cs="Times New Roman"/>
                <w:sz w:val="22"/>
              </w:rPr>
              <w:t>Inštalácia slnečných kolektorov pre športovú halu  a na vykurovanie mestského letného kúpaliska</w:t>
            </w:r>
          </w:p>
        </w:tc>
        <w:tc>
          <w:tcPr>
            <w:tcW w:w="2551" w:type="dxa"/>
            <w:tcBorders>
              <w:top w:val="single" w:sz="4" w:space="0" w:color="44546A"/>
              <w:left w:val="single" w:sz="4" w:space="0" w:color="44546A"/>
              <w:bottom w:val="single" w:sz="4" w:space="0" w:color="44546A"/>
              <w:right w:val="single" w:sz="4" w:space="0" w:color="44546A"/>
            </w:tcBorders>
          </w:tcPr>
          <w:p w14:paraId="77819E72"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42A8752C" w14:textId="77777777" w:rsidR="00865255" w:rsidRPr="003710B9" w:rsidRDefault="00865255" w:rsidP="0047275B">
            <w:pPr>
              <w:spacing w:line="276" w:lineRule="auto"/>
              <w:ind w:firstLine="0"/>
              <w:jc w:val="center"/>
              <w:rPr>
                <w:sz w:val="22"/>
              </w:rPr>
            </w:pPr>
            <w:r>
              <w:rPr>
                <w:sz w:val="22"/>
              </w:rPr>
              <w:t>Inštalované slnečné kolektory</w:t>
            </w:r>
          </w:p>
        </w:tc>
        <w:tc>
          <w:tcPr>
            <w:tcW w:w="1702" w:type="dxa"/>
            <w:tcBorders>
              <w:top w:val="single" w:sz="4" w:space="0" w:color="44546A"/>
              <w:left w:val="single" w:sz="4" w:space="0" w:color="44546A"/>
              <w:bottom w:val="single" w:sz="4" w:space="0" w:color="44546A"/>
              <w:right w:val="single" w:sz="4" w:space="0" w:color="44546A"/>
            </w:tcBorders>
          </w:tcPr>
          <w:p w14:paraId="53A3F944" w14:textId="77777777" w:rsidR="00865255" w:rsidRPr="003710B9" w:rsidRDefault="00865255" w:rsidP="0047275B">
            <w:pPr>
              <w:spacing w:line="276" w:lineRule="auto"/>
              <w:ind w:firstLine="0"/>
              <w:jc w:val="center"/>
              <w:rPr>
                <w:sz w:val="22"/>
              </w:rPr>
            </w:pPr>
            <w:r>
              <w:rPr>
                <w:sz w:val="22"/>
              </w:rPr>
              <w:t>áno/nie</w:t>
            </w:r>
          </w:p>
        </w:tc>
      </w:tr>
      <w:tr w:rsidR="00865255" w:rsidRPr="003710B9" w14:paraId="0498B5BE" w14:textId="77777777" w:rsidTr="0047275B">
        <w:tc>
          <w:tcPr>
            <w:tcW w:w="2552" w:type="dxa"/>
            <w:vMerge/>
            <w:tcBorders>
              <w:left w:val="single" w:sz="4" w:space="0" w:color="44546A"/>
              <w:right w:val="single" w:sz="4" w:space="0" w:color="44546A"/>
            </w:tcBorders>
            <w:shd w:val="clear" w:color="auto" w:fill="8496B0" w:themeFill="text2" w:themeFillTint="99"/>
          </w:tcPr>
          <w:p w14:paraId="61E88E23" w14:textId="77777777" w:rsidR="00865255" w:rsidRPr="003710B9" w:rsidRDefault="00865255" w:rsidP="0047275B">
            <w:pPr>
              <w:spacing w:line="276" w:lineRule="auto"/>
              <w:ind w:firstLine="0"/>
              <w:jc w:val="left"/>
              <w:rPr>
                <w:sz w:val="22"/>
              </w:rPr>
            </w:pPr>
          </w:p>
        </w:tc>
        <w:tc>
          <w:tcPr>
            <w:tcW w:w="2552" w:type="dxa"/>
            <w:vMerge w:val="restart"/>
            <w:tcBorders>
              <w:top w:val="single" w:sz="4" w:space="0" w:color="44546A"/>
              <w:left w:val="single" w:sz="4" w:space="0" w:color="44546A"/>
              <w:right w:val="single" w:sz="4" w:space="0" w:color="44546A"/>
            </w:tcBorders>
            <w:shd w:val="clear" w:color="auto" w:fill="ACB9CA" w:themeFill="text2" w:themeFillTint="66"/>
          </w:tcPr>
          <w:p w14:paraId="31A1C329" w14:textId="77777777" w:rsidR="00865255" w:rsidRPr="003710B9" w:rsidRDefault="00865255" w:rsidP="0047275B">
            <w:pPr>
              <w:spacing w:line="276" w:lineRule="auto"/>
              <w:ind w:firstLine="0"/>
              <w:jc w:val="left"/>
              <w:rPr>
                <w:sz w:val="22"/>
              </w:rPr>
            </w:pPr>
            <w:r w:rsidRPr="003710B9">
              <w:rPr>
                <w:rFonts w:cs="Times New Roman"/>
                <w:sz w:val="22"/>
              </w:rPr>
              <w:t>5.2.2   Posilnenie voľnočasových aktivít</w:t>
            </w: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25C8CBB2" w14:textId="77777777" w:rsidR="00865255" w:rsidRPr="003710B9" w:rsidRDefault="00865255" w:rsidP="0047275B">
            <w:pPr>
              <w:spacing w:line="276" w:lineRule="auto"/>
              <w:ind w:firstLine="0"/>
              <w:jc w:val="left"/>
              <w:rPr>
                <w:rFonts w:cs="Times New Roman"/>
                <w:sz w:val="22"/>
              </w:rPr>
            </w:pPr>
            <w:r w:rsidRPr="003710B9">
              <w:rPr>
                <w:rFonts w:cs="Times New Roman"/>
                <w:sz w:val="22"/>
              </w:rPr>
              <w:t>Rozšírenie priestorov existujúceho komunitného centra na voľnočasové aktivity</w:t>
            </w:r>
          </w:p>
        </w:tc>
        <w:tc>
          <w:tcPr>
            <w:tcW w:w="2551" w:type="dxa"/>
            <w:tcBorders>
              <w:top w:val="single" w:sz="4" w:space="0" w:color="44546A"/>
              <w:left w:val="single" w:sz="4" w:space="0" w:color="44546A"/>
              <w:bottom w:val="single" w:sz="4" w:space="0" w:color="44546A"/>
              <w:right w:val="single" w:sz="4" w:space="0" w:color="44546A"/>
            </w:tcBorders>
          </w:tcPr>
          <w:p w14:paraId="233B304D" w14:textId="77777777" w:rsidR="00865255" w:rsidRPr="003710B9" w:rsidRDefault="00865255" w:rsidP="0047275B">
            <w:pPr>
              <w:spacing w:line="276" w:lineRule="auto"/>
              <w:ind w:firstLine="0"/>
              <w:jc w:val="center"/>
              <w:rPr>
                <w:sz w:val="22"/>
              </w:rPr>
            </w:pPr>
            <w:r>
              <w:rPr>
                <w:sz w:val="22"/>
              </w:rPr>
              <w:t>Občianske združenie</w:t>
            </w:r>
          </w:p>
        </w:tc>
        <w:tc>
          <w:tcPr>
            <w:tcW w:w="2835" w:type="dxa"/>
            <w:tcBorders>
              <w:top w:val="single" w:sz="4" w:space="0" w:color="44546A"/>
              <w:left w:val="single" w:sz="4" w:space="0" w:color="44546A"/>
              <w:bottom w:val="single" w:sz="4" w:space="0" w:color="44546A"/>
              <w:right w:val="single" w:sz="4" w:space="0" w:color="44546A"/>
            </w:tcBorders>
          </w:tcPr>
          <w:p w14:paraId="30B8BC23" w14:textId="77777777" w:rsidR="00865255" w:rsidRPr="003710B9" w:rsidRDefault="00865255" w:rsidP="0047275B">
            <w:pPr>
              <w:spacing w:line="276" w:lineRule="auto"/>
              <w:ind w:firstLine="0"/>
              <w:jc w:val="center"/>
              <w:rPr>
                <w:sz w:val="22"/>
              </w:rPr>
            </w:pPr>
            <w:r>
              <w:rPr>
                <w:sz w:val="22"/>
              </w:rPr>
              <w:t>Rozšírené priestory komunitného centra</w:t>
            </w:r>
          </w:p>
        </w:tc>
        <w:tc>
          <w:tcPr>
            <w:tcW w:w="1702" w:type="dxa"/>
            <w:tcBorders>
              <w:top w:val="single" w:sz="4" w:space="0" w:color="44546A"/>
              <w:left w:val="single" w:sz="4" w:space="0" w:color="44546A"/>
              <w:bottom w:val="single" w:sz="4" w:space="0" w:color="44546A"/>
              <w:right w:val="single" w:sz="4" w:space="0" w:color="44546A"/>
            </w:tcBorders>
          </w:tcPr>
          <w:p w14:paraId="3A164D1A" w14:textId="77777777" w:rsidR="00865255" w:rsidRPr="003710B9" w:rsidRDefault="00865255" w:rsidP="0047275B">
            <w:pPr>
              <w:spacing w:line="276" w:lineRule="auto"/>
              <w:ind w:firstLine="0"/>
              <w:jc w:val="center"/>
              <w:rPr>
                <w:sz w:val="22"/>
              </w:rPr>
            </w:pPr>
            <w:r>
              <w:rPr>
                <w:sz w:val="22"/>
              </w:rPr>
              <w:t>áno/nie</w:t>
            </w:r>
          </w:p>
        </w:tc>
      </w:tr>
      <w:tr w:rsidR="00865255" w:rsidRPr="003710B9" w14:paraId="42B3C252" w14:textId="77777777" w:rsidTr="0047275B">
        <w:tc>
          <w:tcPr>
            <w:tcW w:w="2552" w:type="dxa"/>
            <w:vMerge/>
            <w:tcBorders>
              <w:left w:val="single" w:sz="4" w:space="0" w:color="44546A"/>
              <w:right w:val="single" w:sz="4" w:space="0" w:color="44546A"/>
            </w:tcBorders>
            <w:shd w:val="clear" w:color="auto" w:fill="8496B0" w:themeFill="text2" w:themeFillTint="99"/>
          </w:tcPr>
          <w:p w14:paraId="7180DE96"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right w:val="single" w:sz="4" w:space="0" w:color="44546A"/>
            </w:tcBorders>
            <w:shd w:val="clear" w:color="auto" w:fill="ACB9CA" w:themeFill="text2" w:themeFillTint="66"/>
          </w:tcPr>
          <w:p w14:paraId="77E812E8"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1D2A3636" w14:textId="77777777" w:rsidR="00865255" w:rsidRPr="003710B9" w:rsidRDefault="00865255" w:rsidP="0047275B">
            <w:pPr>
              <w:spacing w:line="276" w:lineRule="auto"/>
              <w:ind w:firstLine="0"/>
              <w:jc w:val="left"/>
              <w:rPr>
                <w:rFonts w:cs="Times New Roman"/>
                <w:sz w:val="22"/>
              </w:rPr>
            </w:pPr>
            <w:r w:rsidRPr="003710B9">
              <w:rPr>
                <w:rFonts w:cs="Times New Roman"/>
                <w:sz w:val="22"/>
              </w:rPr>
              <w:t>Materiálno - technické vybavenie pre športové kluby</w:t>
            </w:r>
          </w:p>
        </w:tc>
        <w:tc>
          <w:tcPr>
            <w:tcW w:w="2551" w:type="dxa"/>
            <w:tcBorders>
              <w:top w:val="single" w:sz="4" w:space="0" w:color="44546A"/>
              <w:left w:val="single" w:sz="4" w:space="0" w:color="44546A"/>
              <w:bottom w:val="single" w:sz="4" w:space="0" w:color="44546A"/>
              <w:right w:val="single" w:sz="4" w:space="0" w:color="44546A"/>
            </w:tcBorders>
          </w:tcPr>
          <w:p w14:paraId="776E66B1" w14:textId="77777777" w:rsidR="00865255" w:rsidRPr="003710B9" w:rsidRDefault="00865255" w:rsidP="0047275B">
            <w:pPr>
              <w:spacing w:line="276" w:lineRule="auto"/>
              <w:ind w:firstLine="0"/>
              <w:jc w:val="center"/>
              <w:rPr>
                <w:sz w:val="22"/>
              </w:rPr>
            </w:pPr>
            <w:r>
              <w:rPr>
                <w:sz w:val="22"/>
              </w:rPr>
              <w:t>Mesto Hnúšťa, športové kluby</w:t>
            </w:r>
          </w:p>
        </w:tc>
        <w:tc>
          <w:tcPr>
            <w:tcW w:w="2835" w:type="dxa"/>
            <w:tcBorders>
              <w:top w:val="single" w:sz="4" w:space="0" w:color="44546A"/>
              <w:left w:val="single" w:sz="4" w:space="0" w:color="44546A"/>
              <w:bottom w:val="single" w:sz="4" w:space="0" w:color="44546A"/>
              <w:right w:val="single" w:sz="4" w:space="0" w:color="44546A"/>
            </w:tcBorders>
          </w:tcPr>
          <w:p w14:paraId="61669387" w14:textId="77777777" w:rsidR="00865255" w:rsidRPr="003710B9" w:rsidRDefault="00865255" w:rsidP="0047275B">
            <w:pPr>
              <w:spacing w:line="276" w:lineRule="auto"/>
              <w:ind w:firstLine="0"/>
              <w:jc w:val="center"/>
              <w:rPr>
                <w:sz w:val="22"/>
              </w:rPr>
            </w:pPr>
            <w:r>
              <w:rPr>
                <w:sz w:val="22"/>
              </w:rPr>
              <w:t>Zakúpené nové materiálno- technické vybavenie pre športové kluby</w:t>
            </w:r>
          </w:p>
        </w:tc>
        <w:tc>
          <w:tcPr>
            <w:tcW w:w="1702" w:type="dxa"/>
            <w:tcBorders>
              <w:top w:val="single" w:sz="4" w:space="0" w:color="44546A"/>
              <w:left w:val="single" w:sz="4" w:space="0" w:color="44546A"/>
              <w:bottom w:val="single" w:sz="4" w:space="0" w:color="44546A"/>
              <w:right w:val="single" w:sz="4" w:space="0" w:color="44546A"/>
            </w:tcBorders>
          </w:tcPr>
          <w:p w14:paraId="37368C5E" w14:textId="77777777" w:rsidR="00865255" w:rsidRPr="003710B9" w:rsidRDefault="00865255" w:rsidP="0047275B">
            <w:pPr>
              <w:spacing w:line="276" w:lineRule="auto"/>
              <w:ind w:firstLine="0"/>
              <w:jc w:val="center"/>
              <w:rPr>
                <w:sz w:val="22"/>
              </w:rPr>
            </w:pPr>
            <w:r>
              <w:rPr>
                <w:sz w:val="22"/>
              </w:rPr>
              <w:t>áno/nie</w:t>
            </w:r>
          </w:p>
        </w:tc>
      </w:tr>
      <w:tr w:rsidR="00865255" w:rsidRPr="003710B9" w14:paraId="5BC9ACDC" w14:textId="77777777" w:rsidTr="0047275B">
        <w:tc>
          <w:tcPr>
            <w:tcW w:w="2552" w:type="dxa"/>
            <w:vMerge/>
            <w:tcBorders>
              <w:left w:val="single" w:sz="4" w:space="0" w:color="44546A"/>
              <w:right w:val="single" w:sz="4" w:space="0" w:color="44546A"/>
            </w:tcBorders>
            <w:shd w:val="clear" w:color="auto" w:fill="8496B0" w:themeFill="text2" w:themeFillTint="99"/>
          </w:tcPr>
          <w:p w14:paraId="0532AB45"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right w:val="single" w:sz="4" w:space="0" w:color="44546A"/>
            </w:tcBorders>
            <w:shd w:val="clear" w:color="auto" w:fill="ACB9CA" w:themeFill="text2" w:themeFillTint="66"/>
          </w:tcPr>
          <w:p w14:paraId="03E123A0"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6F207562" w14:textId="77777777" w:rsidR="00865255" w:rsidRPr="003710B9" w:rsidRDefault="00865255" w:rsidP="0047275B">
            <w:pPr>
              <w:spacing w:line="276" w:lineRule="auto"/>
              <w:ind w:firstLine="0"/>
              <w:jc w:val="left"/>
              <w:rPr>
                <w:rFonts w:cs="Times New Roman"/>
                <w:sz w:val="22"/>
              </w:rPr>
            </w:pPr>
            <w:r w:rsidRPr="003710B9">
              <w:rPr>
                <w:rFonts w:cs="Times New Roman"/>
                <w:sz w:val="22"/>
              </w:rPr>
              <w:t>Vybudovanie umelej ľadovej plochy</w:t>
            </w:r>
          </w:p>
        </w:tc>
        <w:tc>
          <w:tcPr>
            <w:tcW w:w="2551" w:type="dxa"/>
            <w:tcBorders>
              <w:top w:val="single" w:sz="4" w:space="0" w:color="44546A"/>
              <w:left w:val="single" w:sz="4" w:space="0" w:color="44546A"/>
              <w:bottom w:val="single" w:sz="4" w:space="0" w:color="44546A"/>
              <w:right w:val="single" w:sz="4" w:space="0" w:color="44546A"/>
            </w:tcBorders>
          </w:tcPr>
          <w:p w14:paraId="4B441CA6"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0F0BE373" w14:textId="77777777" w:rsidR="00865255" w:rsidRPr="003710B9" w:rsidRDefault="00865255" w:rsidP="0047275B">
            <w:pPr>
              <w:spacing w:line="276" w:lineRule="auto"/>
              <w:ind w:firstLine="0"/>
              <w:jc w:val="center"/>
              <w:rPr>
                <w:sz w:val="22"/>
              </w:rPr>
            </w:pPr>
            <w:r>
              <w:rPr>
                <w:sz w:val="22"/>
              </w:rPr>
              <w:t>Počet vybudovaných ľadových plôch</w:t>
            </w:r>
          </w:p>
        </w:tc>
        <w:tc>
          <w:tcPr>
            <w:tcW w:w="1702" w:type="dxa"/>
            <w:tcBorders>
              <w:top w:val="single" w:sz="4" w:space="0" w:color="44546A"/>
              <w:left w:val="single" w:sz="4" w:space="0" w:color="44546A"/>
              <w:bottom w:val="single" w:sz="4" w:space="0" w:color="44546A"/>
              <w:right w:val="single" w:sz="4" w:space="0" w:color="44546A"/>
            </w:tcBorders>
          </w:tcPr>
          <w:p w14:paraId="56216FC5" w14:textId="77777777" w:rsidR="00865255" w:rsidRPr="003710B9" w:rsidRDefault="00865255" w:rsidP="0047275B">
            <w:pPr>
              <w:spacing w:line="276" w:lineRule="auto"/>
              <w:ind w:firstLine="0"/>
              <w:jc w:val="center"/>
              <w:rPr>
                <w:sz w:val="22"/>
              </w:rPr>
            </w:pPr>
            <w:r>
              <w:rPr>
                <w:sz w:val="22"/>
              </w:rPr>
              <w:t>1</w:t>
            </w:r>
          </w:p>
        </w:tc>
      </w:tr>
      <w:tr w:rsidR="00865255" w:rsidRPr="003710B9" w14:paraId="4901EBA1" w14:textId="77777777" w:rsidTr="0047275B">
        <w:tc>
          <w:tcPr>
            <w:tcW w:w="2552" w:type="dxa"/>
            <w:vMerge/>
            <w:tcBorders>
              <w:left w:val="single" w:sz="4" w:space="0" w:color="44546A"/>
              <w:right w:val="single" w:sz="4" w:space="0" w:color="44546A"/>
            </w:tcBorders>
            <w:shd w:val="clear" w:color="auto" w:fill="8496B0" w:themeFill="text2" w:themeFillTint="99"/>
          </w:tcPr>
          <w:p w14:paraId="62F95B05"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right w:val="single" w:sz="4" w:space="0" w:color="44546A"/>
            </w:tcBorders>
            <w:shd w:val="clear" w:color="auto" w:fill="ACB9CA" w:themeFill="text2" w:themeFillTint="66"/>
          </w:tcPr>
          <w:p w14:paraId="1325CCA0"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2C27C8A1" w14:textId="77777777" w:rsidR="00865255" w:rsidRPr="003710B9" w:rsidRDefault="00865255" w:rsidP="0047275B">
            <w:pPr>
              <w:spacing w:line="276" w:lineRule="auto"/>
              <w:ind w:firstLine="0"/>
              <w:jc w:val="left"/>
              <w:rPr>
                <w:rFonts w:cs="Times New Roman"/>
                <w:sz w:val="22"/>
              </w:rPr>
            </w:pPr>
            <w:r w:rsidRPr="003710B9">
              <w:rPr>
                <w:rFonts w:cs="Times New Roman"/>
                <w:sz w:val="22"/>
              </w:rPr>
              <w:t>Vybudovanie mestského bike parku</w:t>
            </w:r>
          </w:p>
        </w:tc>
        <w:tc>
          <w:tcPr>
            <w:tcW w:w="2551" w:type="dxa"/>
            <w:tcBorders>
              <w:top w:val="single" w:sz="4" w:space="0" w:color="44546A"/>
              <w:left w:val="single" w:sz="4" w:space="0" w:color="44546A"/>
              <w:bottom w:val="single" w:sz="4" w:space="0" w:color="44546A"/>
              <w:right w:val="single" w:sz="4" w:space="0" w:color="44546A"/>
            </w:tcBorders>
          </w:tcPr>
          <w:p w14:paraId="0D488C4D"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333B2836" w14:textId="77777777" w:rsidR="00865255" w:rsidRPr="003710B9" w:rsidRDefault="00865255" w:rsidP="0047275B">
            <w:pPr>
              <w:spacing w:line="276" w:lineRule="auto"/>
              <w:ind w:firstLine="0"/>
              <w:jc w:val="center"/>
              <w:rPr>
                <w:sz w:val="22"/>
              </w:rPr>
            </w:pPr>
            <w:r>
              <w:rPr>
                <w:sz w:val="22"/>
              </w:rPr>
              <w:t>Počet vybudovaných bike parkov</w:t>
            </w:r>
          </w:p>
        </w:tc>
        <w:tc>
          <w:tcPr>
            <w:tcW w:w="1702" w:type="dxa"/>
            <w:tcBorders>
              <w:top w:val="single" w:sz="4" w:space="0" w:color="44546A"/>
              <w:left w:val="single" w:sz="4" w:space="0" w:color="44546A"/>
              <w:bottom w:val="single" w:sz="4" w:space="0" w:color="44546A"/>
              <w:right w:val="single" w:sz="4" w:space="0" w:color="44546A"/>
            </w:tcBorders>
          </w:tcPr>
          <w:p w14:paraId="7F8268F8" w14:textId="77777777" w:rsidR="00865255" w:rsidRPr="003710B9" w:rsidRDefault="00865255" w:rsidP="0047275B">
            <w:pPr>
              <w:spacing w:line="276" w:lineRule="auto"/>
              <w:ind w:firstLine="0"/>
              <w:jc w:val="center"/>
              <w:rPr>
                <w:sz w:val="22"/>
              </w:rPr>
            </w:pPr>
            <w:r>
              <w:rPr>
                <w:sz w:val="22"/>
              </w:rPr>
              <w:t>1</w:t>
            </w:r>
          </w:p>
        </w:tc>
      </w:tr>
      <w:tr w:rsidR="00865255" w:rsidRPr="003710B9" w14:paraId="2094E3CC" w14:textId="77777777" w:rsidTr="0047275B">
        <w:tc>
          <w:tcPr>
            <w:tcW w:w="2552" w:type="dxa"/>
            <w:vMerge/>
            <w:tcBorders>
              <w:left w:val="single" w:sz="4" w:space="0" w:color="44546A"/>
              <w:right w:val="single" w:sz="4" w:space="0" w:color="44546A"/>
            </w:tcBorders>
            <w:shd w:val="clear" w:color="auto" w:fill="8496B0" w:themeFill="text2" w:themeFillTint="99"/>
          </w:tcPr>
          <w:p w14:paraId="69B94AF0"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right w:val="single" w:sz="4" w:space="0" w:color="44546A"/>
            </w:tcBorders>
            <w:shd w:val="clear" w:color="auto" w:fill="ACB9CA" w:themeFill="text2" w:themeFillTint="66"/>
          </w:tcPr>
          <w:p w14:paraId="047CD606"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442B48D2" w14:textId="77777777" w:rsidR="00865255" w:rsidRPr="003710B9" w:rsidRDefault="00865255" w:rsidP="0047275B">
            <w:pPr>
              <w:spacing w:line="276" w:lineRule="auto"/>
              <w:ind w:firstLine="0"/>
              <w:jc w:val="left"/>
              <w:rPr>
                <w:rFonts w:cs="Times New Roman"/>
                <w:sz w:val="22"/>
              </w:rPr>
            </w:pPr>
            <w:r w:rsidRPr="003710B9">
              <w:rPr>
                <w:rFonts w:cs="Times New Roman"/>
                <w:sz w:val="22"/>
              </w:rPr>
              <w:t>Rekonštrukcia a prestavba budovy kotolne na ulici Klokočova, parkovací  dom, resp. iné priestory pre verejno-prospešné, voľnočasové aktivity</w:t>
            </w:r>
          </w:p>
        </w:tc>
        <w:tc>
          <w:tcPr>
            <w:tcW w:w="2551" w:type="dxa"/>
            <w:tcBorders>
              <w:top w:val="single" w:sz="4" w:space="0" w:color="44546A"/>
              <w:left w:val="single" w:sz="4" w:space="0" w:color="44546A"/>
              <w:bottom w:val="single" w:sz="4" w:space="0" w:color="44546A"/>
              <w:right w:val="single" w:sz="4" w:space="0" w:color="44546A"/>
            </w:tcBorders>
          </w:tcPr>
          <w:p w14:paraId="4B95734F"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3F75816E" w14:textId="77777777" w:rsidR="00865255" w:rsidRPr="003710B9" w:rsidRDefault="00865255" w:rsidP="0047275B">
            <w:pPr>
              <w:spacing w:line="276" w:lineRule="auto"/>
              <w:ind w:firstLine="0"/>
              <w:jc w:val="center"/>
              <w:rPr>
                <w:sz w:val="22"/>
              </w:rPr>
            </w:pPr>
            <w:r>
              <w:rPr>
                <w:sz w:val="22"/>
              </w:rPr>
              <w:t>Počet zrekonštruovaných budov</w:t>
            </w:r>
          </w:p>
        </w:tc>
        <w:tc>
          <w:tcPr>
            <w:tcW w:w="1702" w:type="dxa"/>
            <w:tcBorders>
              <w:top w:val="single" w:sz="4" w:space="0" w:color="44546A"/>
              <w:left w:val="single" w:sz="4" w:space="0" w:color="44546A"/>
              <w:bottom w:val="single" w:sz="4" w:space="0" w:color="44546A"/>
              <w:right w:val="single" w:sz="4" w:space="0" w:color="44546A"/>
            </w:tcBorders>
          </w:tcPr>
          <w:p w14:paraId="19F329BC" w14:textId="77777777" w:rsidR="00865255" w:rsidRPr="003710B9" w:rsidRDefault="00865255" w:rsidP="0047275B">
            <w:pPr>
              <w:spacing w:line="276" w:lineRule="auto"/>
              <w:ind w:firstLine="0"/>
              <w:jc w:val="center"/>
              <w:rPr>
                <w:sz w:val="22"/>
              </w:rPr>
            </w:pPr>
            <w:r>
              <w:rPr>
                <w:sz w:val="22"/>
              </w:rPr>
              <w:t>1</w:t>
            </w:r>
          </w:p>
        </w:tc>
      </w:tr>
      <w:tr w:rsidR="00865255" w:rsidRPr="003710B9" w14:paraId="597D7BB4" w14:textId="77777777" w:rsidTr="0047275B">
        <w:tc>
          <w:tcPr>
            <w:tcW w:w="2552" w:type="dxa"/>
            <w:vMerge/>
            <w:tcBorders>
              <w:left w:val="single" w:sz="4" w:space="0" w:color="44546A"/>
              <w:right w:val="single" w:sz="4" w:space="0" w:color="44546A"/>
            </w:tcBorders>
            <w:shd w:val="clear" w:color="auto" w:fill="8496B0" w:themeFill="text2" w:themeFillTint="99"/>
          </w:tcPr>
          <w:p w14:paraId="0AF3BC10"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right w:val="single" w:sz="4" w:space="0" w:color="44546A"/>
            </w:tcBorders>
            <w:shd w:val="clear" w:color="auto" w:fill="ACB9CA" w:themeFill="text2" w:themeFillTint="66"/>
          </w:tcPr>
          <w:p w14:paraId="43827912"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7F6B7769" w14:textId="77777777" w:rsidR="00865255" w:rsidRPr="003710B9" w:rsidRDefault="00865255" w:rsidP="0047275B">
            <w:pPr>
              <w:spacing w:line="276" w:lineRule="auto"/>
              <w:ind w:firstLine="0"/>
              <w:jc w:val="left"/>
              <w:rPr>
                <w:rFonts w:cs="Times New Roman"/>
                <w:sz w:val="22"/>
              </w:rPr>
            </w:pPr>
            <w:r w:rsidRPr="003710B9">
              <w:rPr>
                <w:rFonts w:cs="Times New Roman"/>
                <w:sz w:val="22"/>
              </w:rPr>
              <w:t>Zavedenie  systému efektívnej kontroly mestských športovísk (multifunkčných  ihrísk, verejného fitnes centra  - správca športovísk)</w:t>
            </w:r>
          </w:p>
        </w:tc>
        <w:tc>
          <w:tcPr>
            <w:tcW w:w="2551" w:type="dxa"/>
            <w:tcBorders>
              <w:top w:val="single" w:sz="4" w:space="0" w:color="44546A"/>
              <w:left w:val="single" w:sz="4" w:space="0" w:color="44546A"/>
              <w:bottom w:val="single" w:sz="4" w:space="0" w:color="44546A"/>
              <w:right w:val="single" w:sz="4" w:space="0" w:color="44546A"/>
            </w:tcBorders>
          </w:tcPr>
          <w:p w14:paraId="58D0E91C"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618BBBA6" w14:textId="77777777" w:rsidR="00865255" w:rsidRPr="003710B9" w:rsidRDefault="00865255" w:rsidP="0047275B">
            <w:pPr>
              <w:spacing w:line="276" w:lineRule="auto"/>
              <w:ind w:firstLine="0"/>
              <w:jc w:val="center"/>
              <w:rPr>
                <w:sz w:val="22"/>
              </w:rPr>
            </w:pPr>
            <w:r>
              <w:rPr>
                <w:sz w:val="22"/>
              </w:rPr>
              <w:t>Počet správcov ihrísk</w:t>
            </w:r>
          </w:p>
        </w:tc>
        <w:tc>
          <w:tcPr>
            <w:tcW w:w="1702" w:type="dxa"/>
            <w:tcBorders>
              <w:top w:val="single" w:sz="4" w:space="0" w:color="44546A"/>
              <w:left w:val="single" w:sz="4" w:space="0" w:color="44546A"/>
              <w:bottom w:val="single" w:sz="4" w:space="0" w:color="44546A"/>
              <w:right w:val="single" w:sz="4" w:space="0" w:color="44546A"/>
            </w:tcBorders>
          </w:tcPr>
          <w:p w14:paraId="48AABF66" w14:textId="77777777" w:rsidR="00865255" w:rsidRPr="003710B9" w:rsidRDefault="00865255" w:rsidP="0047275B">
            <w:pPr>
              <w:spacing w:line="276" w:lineRule="auto"/>
              <w:ind w:firstLine="0"/>
              <w:jc w:val="center"/>
              <w:rPr>
                <w:sz w:val="22"/>
              </w:rPr>
            </w:pPr>
            <w:r>
              <w:rPr>
                <w:sz w:val="22"/>
              </w:rPr>
              <w:t>1</w:t>
            </w:r>
          </w:p>
        </w:tc>
      </w:tr>
      <w:tr w:rsidR="00865255" w:rsidRPr="003710B9" w14:paraId="1B00608B" w14:textId="77777777" w:rsidTr="0047275B">
        <w:tc>
          <w:tcPr>
            <w:tcW w:w="2552" w:type="dxa"/>
            <w:vMerge/>
            <w:tcBorders>
              <w:left w:val="single" w:sz="4" w:space="0" w:color="44546A"/>
              <w:right w:val="single" w:sz="4" w:space="0" w:color="44546A"/>
            </w:tcBorders>
            <w:shd w:val="clear" w:color="auto" w:fill="8496B0" w:themeFill="text2" w:themeFillTint="99"/>
          </w:tcPr>
          <w:p w14:paraId="3DFF8574"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right w:val="single" w:sz="4" w:space="0" w:color="44546A"/>
            </w:tcBorders>
            <w:shd w:val="clear" w:color="auto" w:fill="ACB9CA" w:themeFill="text2" w:themeFillTint="66"/>
          </w:tcPr>
          <w:p w14:paraId="0EAF7D8C"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7D70257E"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Vybudovanie umelej trávy za Základnou školou Janka </w:t>
            </w:r>
            <w:proofErr w:type="spellStart"/>
            <w:r w:rsidRPr="003710B9">
              <w:rPr>
                <w:rFonts w:cs="Times New Roman"/>
                <w:sz w:val="22"/>
              </w:rPr>
              <w:t>Francisci</w:t>
            </w:r>
            <w:proofErr w:type="spellEnd"/>
            <w:r w:rsidRPr="003710B9">
              <w:rPr>
                <w:rFonts w:cs="Times New Roman"/>
                <w:sz w:val="22"/>
              </w:rPr>
              <w:t xml:space="preserve"> Rimavského spolu s atletickým okruhom</w:t>
            </w:r>
          </w:p>
        </w:tc>
        <w:tc>
          <w:tcPr>
            <w:tcW w:w="2551" w:type="dxa"/>
            <w:tcBorders>
              <w:top w:val="single" w:sz="4" w:space="0" w:color="44546A"/>
              <w:left w:val="single" w:sz="4" w:space="0" w:color="44546A"/>
              <w:bottom w:val="single" w:sz="4" w:space="0" w:color="44546A"/>
              <w:right w:val="single" w:sz="4" w:space="0" w:color="44546A"/>
            </w:tcBorders>
          </w:tcPr>
          <w:p w14:paraId="525B5778" w14:textId="170836A5" w:rsidR="00865255" w:rsidRPr="003710B9" w:rsidRDefault="00865255" w:rsidP="0047275B">
            <w:pPr>
              <w:spacing w:line="276" w:lineRule="auto"/>
              <w:ind w:firstLine="0"/>
              <w:jc w:val="center"/>
              <w:rPr>
                <w:sz w:val="22"/>
              </w:rPr>
            </w:pPr>
            <w:r>
              <w:rPr>
                <w:sz w:val="22"/>
              </w:rPr>
              <w:t>Mesto Hnúšťa, ZŠ J</w:t>
            </w:r>
            <w:r w:rsidR="00496635">
              <w:rPr>
                <w:sz w:val="22"/>
              </w:rPr>
              <w:t xml:space="preserve">anka </w:t>
            </w:r>
            <w:proofErr w:type="spellStart"/>
            <w:r w:rsidR="00496635">
              <w:rPr>
                <w:sz w:val="22"/>
              </w:rPr>
              <w:t>Francisci</w:t>
            </w:r>
            <w:proofErr w:type="spellEnd"/>
            <w:r w:rsidR="00496635">
              <w:rPr>
                <w:sz w:val="22"/>
              </w:rPr>
              <w:t xml:space="preserve"> Rimavského</w:t>
            </w:r>
          </w:p>
        </w:tc>
        <w:tc>
          <w:tcPr>
            <w:tcW w:w="2835" w:type="dxa"/>
            <w:tcBorders>
              <w:top w:val="single" w:sz="4" w:space="0" w:color="44546A"/>
              <w:left w:val="single" w:sz="4" w:space="0" w:color="44546A"/>
              <w:bottom w:val="single" w:sz="4" w:space="0" w:color="44546A"/>
              <w:right w:val="single" w:sz="4" w:space="0" w:color="44546A"/>
            </w:tcBorders>
          </w:tcPr>
          <w:p w14:paraId="15378ACF" w14:textId="77777777" w:rsidR="00865255" w:rsidRPr="003710B9" w:rsidRDefault="00865255" w:rsidP="0047275B">
            <w:pPr>
              <w:spacing w:line="276" w:lineRule="auto"/>
              <w:ind w:firstLine="0"/>
              <w:jc w:val="center"/>
              <w:rPr>
                <w:sz w:val="22"/>
              </w:rPr>
            </w:pPr>
            <w:r>
              <w:rPr>
                <w:sz w:val="22"/>
              </w:rPr>
              <w:t>Počet vybudovaných nových športovísk</w:t>
            </w:r>
          </w:p>
        </w:tc>
        <w:tc>
          <w:tcPr>
            <w:tcW w:w="1702" w:type="dxa"/>
            <w:tcBorders>
              <w:top w:val="single" w:sz="4" w:space="0" w:color="44546A"/>
              <w:left w:val="single" w:sz="4" w:space="0" w:color="44546A"/>
              <w:bottom w:val="single" w:sz="4" w:space="0" w:color="44546A"/>
              <w:right w:val="single" w:sz="4" w:space="0" w:color="44546A"/>
            </w:tcBorders>
          </w:tcPr>
          <w:p w14:paraId="0ED4F67A" w14:textId="77777777" w:rsidR="00865255" w:rsidRPr="003710B9" w:rsidRDefault="00865255" w:rsidP="0047275B">
            <w:pPr>
              <w:spacing w:line="276" w:lineRule="auto"/>
              <w:ind w:firstLine="0"/>
              <w:jc w:val="center"/>
              <w:rPr>
                <w:sz w:val="22"/>
              </w:rPr>
            </w:pPr>
            <w:r>
              <w:rPr>
                <w:sz w:val="22"/>
              </w:rPr>
              <w:t>1</w:t>
            </w:r>
          </w:p>
        </w:tc>
      </w:tr>
      <w:tr w:rsidR="00865255" w:rsidRPr="003710B9" w14:paraId="28D12197" w14:textId="77777777" w:rsidTr="00496635">
        <w:trPr>
          <w:trHeight w:val="2199"/>
        </w:trPr>
        <w:tc>
          <w:tcPr>
            <w:tcW w:w="2552" w:type="dxa"/>
            <w:vMerge/>
            <w:tcBorders>
              <w:left w:val="single" w:sz="4" w:space="0" w:color="44546A"/>
              <w:bottom w:val="single" w:sz="4" w:space="0" w:color="44546A"/>
              <w:right w:val="single" w:sz="4" w:space="0" w:color="44546A"/>
            </w:tcBorders>
            <w:shd w:val="clear" w:color="auto" w:fill="8496B0" w:themeFill="text2" w:themeFillTint="99"/>
          </w:tcPr>
          <w:p w14:paraId="78846D24" w14:textId="77777777" w:rsidR="00865255" w:rsidRPr="003710B9" w:rsidRDefault="00865255" w:rsidP="0047275B">
            <w:pPr>
              <w:spacing w:line="276" w:lineRule="auto"/>
              <w:ind w:firstLine="0"/>
              <w:jc w:val="left"/>
              <w:rPr>
                <w:sz w:val="22"/>
              </w:rPr>
            </w:pPr>
          </w:p>
        </w:tc>
        <w:tc>
          <w:tcPr>
            <w:tcW w:w="2552" w:type="dxa"/>
            <w:vMerge/>
            <w:tcBorders>
              <w:left w:val="single" w:sz="4" w:space="0" w:color="44546A"/>
              <w:bottom w:val="single" w:sz="4" w:space="0" w:color="44546A"/>
              <w:right w:val="single" w:sz="4" w:space="0" w:color="44546A"/>
            </w:tcBorders>
            <w:shd w:val="clear" w:color="auto" w:fill="ACB9CA" w:themeFill="text2" w:themeFillTint="66"/>
          </w:tcPr>
          <w:p w14:paraId="0B5BE435" w14:textId="77777777" w:rsidR="00865255" w:rsidRPr="003710B9" w:rsidRDefault="00865255" w:rsidP="0047275B">
            <w:pPr>
              <w:spacing w:line="276" w:lineRule="auto"/>
              <w:ind w:firstLine="0"/>
              <w:jc w:val="left"/>
              <w:rPr>
                <w:sz w:val="22"/>
              </w:rPr>
            </w:pPr>
          </w:p>
        </w:tc>
        <w:tc>
          <w:tcPr>
            <w:tcW w:w="3118" w:type="dxa"/>
            <w:tcBorders>
              <w:top w:val="single" w:sz="4" w:space="0" w:color="44546A"/>
              <w:left w:val="single" w:sz="4" w:space="0" w:color="44546A"/>
              <w:bottom w:val="single" w:sz="4" w:space="0" w:color="44546A"/>
              <w:right w:val="single" w:sz="4" w:space="0" w:color="44546A"/>
            </w:tcBorders>
            <w:shd w:val="clear" w:color="auto" w:fill="auto"/>
          </w:tcPr>
          <w:p w14:paraId="5F4E8EE8" w14:textId="77777777" w:rsidR="00865255" w:rsidRPr="003710B9" w:rsidRDefault="00865255" w:rsidP="0047275B">
            <w:pPr>
              <w:spacing w:line="276" w:lineRule="auto"/>
              <w:ind w:firstLine="0"/>
              <w:jc w:val="left"/>
              <w:rPr>
                <w:sz w:val="22"/>
              </w:rPr>
            </w:pPr>
            <w:r w:rsidRPr="003710B9">
              <w:rPr>
                <w:rFonts w:cs="Times New Roman"/>
                <w:sz w:val="22"/>
              </w:rPr>
              <w:t>Rekonštrukcia detského dopravného ihriska</w:t>
            </w:r>
          </w:p>
        </w:tc>
        <w:tc>
          <w:tcPr>
            <w:tcW w:w="2551" w:type="dxa"/>
            <w:tcBorders>
              <w:top w:val="single" w:sz="4" w:space="0" w:color="44546A"/>
              <w:left w:val="single" w:sz="4" w:space="0" w:color="44546A"/>
              <w:bottom w:val="single" w:sz="4" w:space="0" w:color="44546A"/>
              <w:right w:val="single" w:sz="4" w:space="0" w:color="44546A"/>
            </w:tcBorders>
          </w:tcPr>
          <w:p w14:paraId="63CD4953"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44546A"/>
              <w:left w:val="single" w:sz="4" w:space="0" w:color="44546A"/>
              <w:bottom w:val="single" w:sz="4" w:space="0" w:color="44546A"/>
              <w:right w:val="single" w:sz="4" w:space="0" w:color="44546A"/>
            </w:tcBorders>
          </w:tcPr>
          <w:p w14:paraId="5582D655" w14:textId="77777777" w:rsidR="00865255" w:rsidRPr="003710B9" w:rsidRDefault="00865255" w:rsidP="0047275B">
            <w:pPr>
              <w:spacing w:line="276" w:lineRule="auto"/>
              <w:ind w:firstLine="0"/>
              <w:jc w:val="center"/>
              <w:rPr>
                <w:sz w:val="22"/>
              </w:rPr>
            </w:pPr>
            <w:r>
              <w:rPr>
                <w:sz w:val="22"/>
              </w:rPr>
              <w:t>Počet zrekonštruovaných detských dopravných ihrísk</w:t>
            </w:r>
          </w:p>
        </w:tc>
        <w:tc>
          <w:tcPr>
            <w:tcW w:w="1702" w:type="dxa"/>
            <w:tcBorders>
              <w:top w:val="single" w:sz="4" w:space="0" w:color="44546A"/>
              <w:left w:val="single" w:sz="4" w:space="0" w:color="44546A"/>
              <w:bottom w:val="single" w:sz="4" w:space="0" w:color="44546A"/>
              <w:right w:val="single" w:sz="4" w:space="0" w:color="44546A"/>
            </w:tcBorders>
          </w:tcPr>
          <w:p w14:paraId="17656B46" w14:textId="77777777" w:rsidR="00865255" w:rsidRPr="003710B9" w:rsidRDefault="00865255" w:rsidP="0047275B">
            <w:pPr>
              <w:spacing w:line="276" w:lineRule="auto"/>
              <w:ind w:firstLine="0"/>
              <w:jc w:val="center"/>
              <w:rPr>
                <w:sz w:val="22"/>
              </w:rPr>
            </w:pPr>
            <w:r>
              <w:rPr>
                <w:sz w:val="22"/>
              </w:rPr>
              <w:t>1</w:t>
            </w:r>
          </w:p>
        </w:tc>
      </w:tr>
      <w:tr w:rsidR="00865255" w:rsidRPr="003710B9" w14:paraId="49B9F03A" w14:textId="77777777" w:rsidTr="0047275B">
        <w:tc>
          <w:tcPr>
            <w:tcW w:w="15310" w:type="dxa"/>
            <w:gridSpan w:val="6"/>
            <w:tcBorders>
              <w:top w:val="single" w:sz="4" w:space="0" w:color="F75F5F"/>
              <w:left w:val="single" w:sz="4" w:space="0" w:color="F75F5F"/>
              <w:bottom w:val="single" w:sz="12" w:space="0" w:color="F75F5F"/>
              <w:right w:val="single" w:sz="4" w:space="0" w:color="F75F5F"/>
            </w:tcBorders>
            <w:shd w:val="clear" w:color="auto" w:fill="F75F5F"/>
          </w:tcPr>
          <w:p w14:paraId="7A026A6E" w14:textId="77777777" w:rsidR="00865255" w:rsidRPr="003710B9" w:rsidRDefault="00865255" w:rsidP="0047275B">
            <w:pPr>
              <w:spacing w:line="276" w:lineRule="auto"/>
              <w:ind w:firstLine="0"/>
              <w:rPr>
                <w:b/>
                <w:sz w:val="22"/>
              </w:rPr>
            </w:pPr>
            <w:r w:rsidRPr="003710B9">
              <w:rPr>
                <w:b/>
                <w:sz w:val="22"/>
              </w:rPr>
              <w:t>Prioritná oblasť: 6. Cestovný ruch</w:t>
            </w:r>
          </w:p>
        </w:tc>
      </w:tr>
      <w:tr w:rsidR="00865255" w:rsidRPr="003710B9" w14:paraId="0C521950" w14:textId="77777777" w:rsidTr="0047275B">
        <w:tc>
          <w:tcPr>
            <w:tcW w:w="2552" w:type="dxa"/>
            <w:tcBorders>
              <w:top w:val="single" w:sz="4" w:space="0" w:color="F75F5F"/>
              <w:left w:val="single" w:sz="4" w:space="0" w:color="F75F5F"/>
              <w:bottom w:val="single" w:sz="4" w:space="0" w:color="F75F5F"/>
              <w:right w:val="single" w:sz="4" w:space="0" w:color="F75F5F"/>
            </w:tcBorders>
            <w:shd w:val="clear" w:color="auto" w:fill="FF9393"/>
          </w:tcPr>
          <w:p w14:paraId="7D41BB0E" w14:textId="77777777" w:rsidR="00865255" w:rsidRPr="003710B9" w:rsidRDefault="00865255" w:rsidP="0047275B">
            <w:pPr>
              <w:spacing w:line="276" w:lineRule="auto"/>
              <w:ind w:firstLine="0"/>
              <w:rPr>
                <w:b/>
                <w:sz w:val="22"/>
              </w:rPr>
            </w:pPr>
            <w:r w:rsidRPr="003710B9">
              <w:rPr>
                <w:b/>
                <w:sz w:val="22"/>
              </w:rPr>
              <w:t>Špecifický cieľ</w:t>
            </w:r>
          </w:p>
        </w:tc>
        <w:tc>
          <w:tcPr>
            <w:tcW w:w="2552" w:type="dxa"/>
            <w:tcBorders>
              <w:top w:val="single" w:sz="4" w:space="0" w:color="F75F5F"/>
              <w:left w:val="single" w:sz="4" w:space="0" w:color="F75F5F"/>
              <w:bottom w:val="single" w:sz="4" w:space="0" w:color="F75F5F"/>
              <w:right w:val="single" w:sz="4" w:space="0" w:color="F75F5F"/>
            </w:tcBorders>
            <w:shd w:val="clear" w:color="auto" w:fill="FFAFAF"/>
          </w:tcPr>
          <w:p w14:paraId="5DB20E0E" w14:textId="77777777" w:rsidR="00865255" w:rsidRPr="003710B9" w:rsidRDefault="00865255" w:rsidP="0047275B">
            <w:pPr>
              <w:spacing w:line="276" w:lineRule="auto"/>
              <w:ind w:firstLine="0"/>
              <w:rPr>
                <w:b/>
                <w:sz w:val="22"/>
              </w:rPr>
            </w:pPr>
            <w:r w:rsidRPr="003710B9">
              <w:rPr>
                <w:b/>
                <w:sz w:val="22"/>
              </w:rPr>
              <w:t>Opatrenie</w:t>
            </w:r>
          </w:p>
        </w:tc>
        <w:tc>
          <w:tcPr>
            <w:tcW w:w="3118" w:type="dxa"/>
            <w:tcBorders>
              <w:top w:val="single" w:sz="4" w:space="0" w:color="F75F5F"/>
              <w:left w:val="single" w:sz="4" w:space="0" w:color="F75F5F"/>
              <w:bottom w:val="single" w:sz="4" w:space="0" w:color="F75F5F"/>
              <w:right w:val="single" w:sz="4" w:space="0" w:color="F75F5F"/>
            </w:tcBorders>
            <w:shd w:val="clear" w:color="auto" w:fill="FFD5D5"/>
          </w:tcPr>
          <w:p w14:paraId="12D2269A" w14:textId="77777777" w:rsidR="00865255" w:rsidRPr="003710B9" w:rsidRDefault="00865255" w:rsidP="0047275B">
            <w:pPr>
              <w:spacing w:line="276" w:lineRule="auto"/>
              <w:ind w:firstLine="0"/>
              <w:rPr>
                <w:b/>
                <w:sz w:val="22"/>
              </w:rPr>
            </w:pPr>
            <w:r w:rsidRPr="003710B9">
              <w:rPr>
                <w:b/>
                <w:sz w:val="22"/>
              </w:rPr>
              <w:t>Projekt/aktivita</w:t>
            </w:r>
          </w:p>
        </w:tc>
        <w:tc>
          <w:tcPr>
            <w:tcW w:w="2551" w:type="dxa"/>
            <w:tcBorders>
              <w:top w:val="single" w:sz="4" w:space="0" w:color="F75F5F"/>
              <w:left w:val="single" w:sz="4" w:space="0" w:color="F75F5F"/>
              <w:bottom w:val="single" w:sz="4" w:space="0" w:color="F75F5F"/>
              <w:right w:val="single" w:sz="4" w:space="0" w:color="F75F5F"/>
            </w:tcBorders>
            <w:shd w:val="clear" w:color="auto" w:fill="FFD5D5"/>
          </w:tcPr>
          <w:p w14:paraId="231F8A8F" w14:textId="77777777" w:rsidR="00865255" w:rsidRPr="003710B9" w:rsidRDefault="00865255" w:rsidP="0047275B">
            <w:pPr>
              <w:spacing w:line="276" w:lineRule="auto"/>
              <w:ind w:firstLine="0"/>
              <w:rPr>
                <w:b/>
                <w:sz w:val="22"/>
              </w:rPr>
            </w:pPr>
            <w:r w:rsidRPr="003710B9">
              <w:rPr>
                <w:b/>
                <w:sz w:val="22"/>
              </w:rPr>
              <w:t>Zodpovedný subjekt</w:t>
            </w:r>
          </w:p>
        </w:tc>
        <w:tc>
          <w:tcPr>
            <w:tcW w:w="2835" w:type="dxa"/>
            <w:tcBorders>
              <w:top w:val="single" w:sz="4" w:space="0" w:color="F75F5F"/>
              <w:left w:val="single" w:sz="4" w:space="0" w:color="F75F5F"/>
              <w:bottom w:val="single" w:sz="4" w:space="0" w:color="F75F5F"/>
              <w:right w:val="single" w:sz="4" w:space="0" w:color="F75F5F"/>
            </w:tcBorders>
            <w:shd w:val="clear" w:color="auto" w:fill="FFD5D5"/>
          </w:tcPr>
          <w:p w14:paraId="0C1354A9" w14:textId="77777777" w:rsidR="00865255" w:rsidRPr="003710B9" w:rsidRDefault="00865255" w:rsidP="0047275B">
            <w:pPr>
              <w:spacing w:line="276" w:lineRule="auto"/>
              <w:ind w:firstLine="0"/>
              <w:jc w:val="center"/>
              <w:rPr>
                <w:b/>
                <w:sz w:val="22"/>
              </w:rPr>
            </w:pPr>
            <w:r w:rsidRPr="003710B9">
              <w:rPr>
                <w:b/>
                <w:sz w:val="22"/>
              </w:rPr>
              <w:t>Ukazovateľ</w:t>
            </w:r>
          </w:p>
        </w:tc>
        <w:tc>
          <w:tcPr>
            <w:tcW w:w="1702" w:type="dxa"/>
            <w:tcBorders>
              <w:top w:val="single" w:sz="4" w:space="0" w:color="F75F5F"/>
              <w:left w:val="single" w:sz="4" w:space="0" w:color="F75F5F"/>
              <w:bottom w:val="single" w:sz="4" w:space="0" w:color="F75F5F"/>
              <w:right w:val="single" w:sz="4" w:space="0" w:color="F75F5F"/>
            </w:tcBorders>
            <w:shd w:val="clear" w:color="auto" w:fill="FFD5D5"/>
          </w:tcPr>
          <w:p w14:paraId="5CA3A086" w14:textId="77777777" w:rsidR="00865255" w:rsidRPr="003710B9" w:rsidRDefault="00865255" w:rsidP="0047275B">
            <w:pPr>
              <w:spacing w:line="276" w:lineRule="auto"/>
              <w:ind w:firstLine="0"/>
              <w:jc w:val="center"/>
              <w:rPr>
                <w:b/>
                <w:sz w:val="22"/>
              </w:rPr>
            </w:pPr>
            <w:r w:rsidRPr="003710B9">
              <w:rPr>
                <w:b/>
                <w:sz w:val="22"/>
              </w:rPr>
              <w:t>Cieľová hodnota</w:t>
            </w:r>
          </w:p>
        </w:tc>
      </w:tr>
      <w:tr w:rsidR="00865255" w:rsidRPr="003710B9" w14:paraId="777D6DFB" w14:textId="77777777" w:rsidTr="0047275B">
        <w:tc>
          <w:tcPr>
            <w:tcW w:w="2552" w:type="dxa"/>
            <w:vMerge w:val="restart"/>
            <w:tcBorders>
              <w:top w:val="single" w:sz="4" w:space="0" w:color="F75F5F"/>
              <w:left w:val="single" w:sz="4" w:space="0" w:color="F75F5F"/>
              <w:right w:val="single" w:sz="4" w:space="0" w:color="F75F5F"/>
            </w:tcBorders>
            <w:shd w:val="clear" w:color="auto" w:fill="FF9393"/>
          </w:tcPr>
          <w:p w14:paraId="44A1C35E" w14:textId="77777777" w:rsidR="00865255" w:rsidRPr="003710B9" w:rsidRDefault="00865255" w:rsidP="0047275B">
            <w:pPr>
              <w:spacing w:line="276" w:lineRule="auto"/>
              <w:ind w:firstLine="0"/>
              <w:jc w:val="left"/>
              <w:rPr>
                <w:sz w:val="22"/>
              </w:rPr>
            </w:pPr>
            <w:r w:rsidRPr="003710B9">
              <w:rPr>
                <w:rFonts w:cs="Times New Roman"/>
                <w:sz w:val="22"/>
              </w:rPr>
              <w:t>6.1   Rekonštrukcia a výstavba infraštruktúry cestovného ruchu</w:t>
            </w:r>
          </w:p>
        </w:tc>
        <w:tc>
          <w:tcPr>
            <w:tcW w:w="2552" w:type="dxa"/>
            <w:tcBorders>
              <w:top w:val="single" w:sz="4" w:space="0" w:color="F75F5F"/>
              <w:left w:val="single" w:sz="4" w:space="0" w:color="F75F5F"/>
              <w:bottom w:val="single" w:sz="4" w:space="0" w:color="F75F5F"/>
              <w:right w:val="single" w:sz="4" w:space="0" w:color="F75F5F"/>
            </w:tcBorders>
            <w:shd w:val="clear" w:color="auto" w:fill="FFAFAF"/>
          </w:tcPr>
          <w:p w14:paraId="0CD0B48F" w14:textId="77777777" w:rsidR="00865255" w:rsidRPr="003710B9" w:rsidRDefault="00865255" w:rsidP="0047275B">
            <w:pPr>
              <w:spacing w:line="276" w:lineRule="auto"/>
              <w:ind w:firstLine="0"/>
              <w:jc w:val="left"/>
              <w:rPr>
                <w:sz w:val="22"/>
              </w:rPr>
            </w:pPr>
            <w:r w:rsidRPr="003710B9">
              <w:rPr>
                <w:rFonts w:cs="Times New Roman"/>
                <w:sz w:val="22"/>
              </w:rPr>
              <w:t>6.1.1   Zabezpečenie vhodných priestorov pre Turistické informačné centrum v Hnúšti</w:t>
            </w: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3DAB8966" w14:textId="77777777" w:rsidR="00865255" w:rsidRPr="003710B9" w:rsidRDefault="00865255" w:rsidP="0047275B">
            <w:pPr>
              <w:spacing w:line="276" w:lineRule="auto"/>
              <w:ind w:firstLine="0"/>
              <w:jc w:val="left"/>
              <w:rPr>
                <w:sz w:val="22"/>
              </w:rPr>
            </w:pPr>
            <w:r w:rsidRPr="003710B9">
              <w:rPr>
                <w:rFonts w:cs="Times New Roman"/>
                <w:sz w:val="22"/>
              </w:rPr>
              <w:t>Vydanie propagačných materiálov mesta v oblasti cestovného ruchu</w:t>
            </w:r>
          </w:p>
        </w:tc>
        <w:tc>
          <w:tcPr>
            <w:tcW w:w="2551" w:type="dxa"/>
            <w:tcBorders>
              <w:top w:val="single" w:sz="4" w:space="0" w:color="F75F5F"/>
              <w:left w:val="single" w:sz="4" w:space="0" w:color="F75F5F"/>
              <w:bottom w:val="single" w:sz="4" w:space="0" w:color="F75F5F"/>
              <w:right w:val="single" w:sz="4" w:space="0" w:color="F75F5F"/>
            </w:tcBorders>
          </w:tcPr>
          <w:p w14:paraId="78C2D169" w14:textId="77777777" w:rsidR="00865255" w:rsidRPr="003710B9" w:rsidRDefault="00865255" w:rsidP="0047275B">
            <w:pPr>
              <w:spacing w:line="276" w:lineRule="auto"/>
              <w:ind w:firstLine="0"/>
              <w:jc w:val="center"/>
              <w:rPr>
                <w:sz w:val="22"/>
              </w:rPr>
            </w:pPr>
            <w:r>
              <w:rPr>
                <w:sz w:val="22"/>
              </w:rPr>
              <w:t>Mesto Hnúšťa, TIC Hnúšťa</w:t>
            </w:r>
          </w:p>
        </w:tc>
        <w:tc>
          <w:tcPr>
            <w:tcW w:w="2835" w:type="dxa"/>
            <w:tcBorders>
              <w:top w:val="single" w:sz="4" w:space="0" w:color="F75F5F"/>
              <w:left w:val="single" w:sz="4" w:space="0" w:color="F75F5F"/>
              <w:bottom w:val="single" w:sz="4" w:space="0" w:color="F75F5F"/>
              <w:right w:val="single" w:sz="4" w:space="0" w:color="F75F5F"/>
            </w:tcBorders>
          </w:tcPr>
          <w:p w14:paraId="64E8B4A9" w14:textId="77777777" w:rsidR="00865255" w:rsidRPr="003710B9" w:rsidRDefault="00865255" w:rsidP="0047275B">
            <w:pPr>
              <w:spacing w:line="276" w:lineRule="auto"/>
              <w:ind w:firstLine="0"/>
              <w:jc w:val="center"/>
              <w:rPr>
                <w:sz w:val="22"/>
              </w:rPr>
            </w:pPr>
            <w:r>
              <w:rPr>
                <w:sz w:val="22"/>
              </w:rPr>
              <w:t>Vydané nové propagačné materiály mesta</w:t>
            </w:r>
          </w:p>
        </w:tc>
        <w:tc>
          <w:tcPr>
            <w:tcW w:w="1702" w:type="dxa"/>
            <w:tcBorders>
              <w:top w:val="single" w:sz="4" w:space="0" w:color="F75F5F"/>
              <w:left w:val="single" w:sz="4" w:space="0" w:color="F75F5F"/>
              <w:bottom w:val="single" w:sz="4" w:space="0" w:color="F75F5F"/>
              <w:right w:val="single" w:sz="4" w:space="0" w:color="F75F5F"/>
            </w:tcBorders>
          </w:tcPr>
          <w:p w14:paraId="4E6799A0" w14:textId="77777777" w:rsidR="00865255" w:rsidRPr="003710B9" w:rsidRDefault="00865255" w:rsidP="0047275B">
            <w:pPr>
              <w:spacing w:line="276" w:lineRule="auto"/>
              <w:ind w:firstLine="0"/>
              <w:jc w:val="center"/>
              <w:rPr>
                <w:sz w:val="22"/>
              </w:rPr>
            </w:pPr>
            <w:r>
              <w:rPr>
                <w:sz w:val="22"/>
              </w:rPr>
              <w:t>áno/nie</w:t>
            </w:r>
          </w:p>
        </w:tc>
      </w:tr>
      <w:tr w:rsidR="00865255" w:rsidRPr="003710B9" w14:paraId="529E876C" w14:textId="77777777" w:rsidTr="0047275B">
        <w:tc>
          <w:tcPr>
            <w:tcW w:w="2552" w:type="dxa"/>
            <w:vMerge/>
            <w:tcBorders>
              <w:left w:val="single" w:sz="4" w:space="0" w:color="F75F5F"/>
              <w:right w:val="single" w:sz="4" w:space="0" w:color="F75F5F"/>
            </w:tcBorders>
            <w:shd w:val="clear" w:color="auto" w:fill="FF9393"/>
          </w:tcPr>
          <w:p w14:paraId="21F134BD" w14:textId="77777777" w:rsidR="00865255" w:rsidRPr="003710B9" w:rsidRDefault="00865255" w:rsidP="0047275B">
            <w:pPr>
              <w:spacing w:line="276" w:lineRule="auto"/>
              <w:ind w:firstLine="0"/>
              <w:jc w:val="left"/>
              <w:rPr>
                <w:sz w:val="22"/>
              </w:rPr>
            </w:pPr>
          </w:p>
        </w:tc>
        <w:tc>
          <w:tcPr>
            <w:tcW w:w="2552" w:type="dxa"/>
            <w:vMerge w:val="restart"/>
            <w:tcBorders>
              <w:top w:val="single" w:sz="4" w:space="0" w:color="F75F5F"/>
              <w:left w:val="single" w:sz="4" w:space="0" w:color="F75F5F"/>
              <w:right w:val="single" w:sz="4" w:space="0" w:color="F75F5F"/>
            </w:tcBorders>
            <w:shd w:val="clear" w:color="auto" w:fill="FFAFAF"/>
          </w:tcPr>
          <w:p w14:paraId="3D81088F" w14:textId="77777777" w:rsidR="00865255" w:rsidRPr="003710B9" w:rsidRDefault="00865255" w:rsidP="0047275B">
            <w:pPr>
              <w:spacing w:line="276" w:lineRule="auto"/>
              <w:ind w:firstLine="0"/>
              <w:jc w:val="left"/>
              <w:rPr>
                <w:sz w:val="22"/>
              </w:rPr>
            </w:pPr>
            <w:r w:rsidRPr="003710B9">
              <w:rPr>
                <w:rFonts w:cs="Times New Roman"/>
                <w:sz w:val="22"/>
              </w:rPr>
              <w:t>6.1.2    Rozvoj cestovného ruchu rekonštrukciou  alebo vybudovaním  nových prvkov infraštruktúry cestovného ruchu</w:t>
            </w: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1A321DE2" w14:textId="77777777" w:rsidR="00865255" w:rsidRPr="003710B9" w:rsidRDefault="00865255" w:rsidP="0047275B">
            <w:pPr>
              <w:spacing w:line="276" w:lineRule="auto"/>
              <w:ind w:firstLine="0"/>
              <w:jc w:val="left"/>
              <w:rPr>
                <w:rFonts w:cs="Times New Roman"/>
                <w:sz w:val="22"/>
              </w:rPr>
            </w:pPr>
            <w:r w:rsidRPr="003710B9">
              <w:rPr>
                <w:rFonts w:cs="Times New Roman"/>
                <w:sz w:val="22"/>
              </w:rPr>
              <w:t>Vybudovanie mestského náučného chodníka vrátane doplnkovej infraštruktúry (v intraviláne mesta)</w:t>
            </w:r>
          </w:p>
        </w:tc>
        <w:tc>
          <w:tcPr>
            <w:tcW w:w="2551" w:type="dxa"/>
            <w:tcBorders>
              <w:top w:val="single" w:sz="4" w:space="0" w:color="F75F5F"/>
              <w:left w:val="single" w:sz="4" w:space="0" w:color="F75F5F"/>
              <w:bottom w:val="single" w:sz="4" w:space="0" w:color="F75F5F"/>
              <w:right w:val="single" w:sz="4" w:space="0" w:color="F75F5F"/>
            </w:tcBorders>
          </w:tcPr>
          <w:p w14:paraId="0FB128F8"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F75F5F"/>
              <w:left w:val="single" w:sz="4" w:space="0" w:color="F75F5F"/>
              <w:bottom w:val="single" w:sz="4" w:space="0" w:color="F75F5F"/>
              <w:right w:val="single" w:sz="4" w:space="0" w:color="F75F5F"/>
            </w:tcBorders>
          </w:tcPr>
          <w:p w14:paraId="1A7D589C" w14:textId="77777777" w:rsidR="00865255" w:rsidRPr="003710B9" w:rsidRDefault="00865255" w:rsidP="0047275B">
            <w:pPr>
              <w:spacing w:line="276" w:lineRule="auto"/>
              <w:ind w:firstLine="0"/>
              <w:jc w:val="center"/>
              <w:rPr>
                <w:sz w:val="22"/>
              </w:rPr>
            </w:pPr>
            <w:r>
              <w:rPr>
                <w:sz w:val="22"/>
              </w:rPr>
              <w:t>Počet nových náučných chodníkov</w:t>
            </w:r>
          </w:p>
        </w:tc>
        <w:tc>
          <w:tcPr>
            <w:tcW w:w="1702" w:type="dxa"/>
            <w:tcBorders>
              <w:top w:val="single" w:sz="4" w:space="0" w:color="F75F5F"/>
              <w:left w:val="single" w:sz="4" w:space="0" w:color="F75F5F"/>
              <w:bottom w:val="single" w:sz="4" w:space="0" w:color="F75F5F"/>
              <w:right w:val="single" w:sz="4" w:space="0" w:color="F75F5F"/>
            </w:tcBorders>
          </w:tcPr>
          <w:p w14:paraId="55BD1A15" w14:textId="77777777" w:rsidR="00865255" w:rsidRPr="003710B9" w:rsidRDefault="00865255" w:rsidP="0047275B">
            <w:pPr>
              <w:spacing w:line="276" w:lineRule="auto"/>
              <w:ind w:firstLine="0"/>
              <w:jc w:val="center"/>
              <w:rPr>
                <w:sz w:val="22"/>
              </w:rPr>
            </w:pPr>
            <w:r>
              <w:rPr>
                <w:sz w:val="22"/>
              </w:rPr>
              <w:t>1</w:t>
            </w:r>
          </w:p>
        </w:tc>
      </w:tr>
      <w:tr w:rsidR="00865255" w:rsidRPr="003710B9" w14:paraId="62E46EB8" w14:textId="77777777" w:rsidTr="0047275B">
        <w:tc>
          <w:tcPr>
            <w:tcW w:w="2552" w:type="dxa"/>
            <w:vMerge/>
            <w:tcBorders>
              <w:left w:val="single" w:sz="4" w:space="0" w:color="F75F5F"/>
              <w:right w:val="single" w:sz="4" w:space="0" w:color="F75F5F"/>
            </w:tcBorders>
            <w:shd w:val="clear" w:color="auto" w:fill="FF9393"/>
          </w:tcPr>
          <w:p w14:paraId="26BE1460"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right w:val="single" w:sz="4" w:space="0" w:color="F75F5F"/>
            </w:tcBorders>
            <w:shd w:val="clear" w:color="auto" w:fill="FFAFAF"/>
          </w:tcPr>
          <w:p w14:paraId="65206E0E"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282AFE5B"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Vybudovanie náučného chodníka </w:t>
            </w:r>
            <w:proofErr w:type="spellStart"/>
            <w:r w:rsidRPr="003710B9">
              <w:rPr>
                <w:rFonts w:cs="Times New Roman"/>
                <w:sz w:val="22"/>
              </w:rPr>
              <w:t>Sinec</w:t>
            </w:r>
            <w:proofErr w:type="spellEnd"/>
            <w:r w:rsidRPr="003710B9">
              <w:rPr>
                <w:rFonts w:cs="Times New Roman"/>
                <w:sz w:val="22"/>
              </w:rPr>
              <w:t xml:space="preserve"> s rozhľadňou (extravilán)</w:t>
            </w:r>
          </w:p>
        </w:tc>
        <w:tc>
          <w:tcPr>
            <w:tcW w:w="2551" w:type="dxa"/>
            <w:tcBorders>
              <w:top w:val="single" w:sz="4" w:space="0" w:color="F75F5F"/>
              <w:left w:val="single" w:sz="4" w:space="0" w:color="F75F5F"/>
              <w:bottom w:val="single" w:sz="4" w:space="0" w:color="F75F5F"/>
              <w:right w:val="single" w:sz="4" w:space="0" w:color="F75F5F"/>
            </w:tcBorders>
          </w:tcPr>
          <w:p w14:paraId="146CB8C9"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F75F5F"/>
              <w:left w:val="single" w:sz="4" w:space="0" w:color="F75F5F"/>
              <w:bottom w:val="single" w:sz="4" w:space="0" w:color="F75F5F"/>
              <w:right w:val="single" w:sz="4" w:space="0" w:color="F75F5F"/>
            </w:tcBorders>
          </w:tcPr>
          <w:p w14:paraId="29F9B4B0" w14:textId="77777777" w:rsidR="00865255" w:rsidRPr="003710B9" w:rsidRDefault="00865255" w:rsidP="0047275B">
            <w:pPr>
              <w:spacing w:line="276" w:lineRule="auto"/>
              <w:ind w:firstLine="0"/>
              <w:jc w:val="center"/>
              <w:rPr>
                <w:sz w:val="22"/>
              </w:rPr>
            </w:pPr>
            <w:r>
              <w:rPr>
                <w:sz w:val="22"/>
              </w:rPr>
              <w:t>Počet nových náučných chodníkov</w:t>
            </w:r>
          </w:p>
        </w:tc>
        <w:tc>
          <w:tcPr>
            <w:tcW w:w="1702" w:type="dxa"/>
            <w:tcBorders>
              <w:top w:val="single" w:sz="4" w:space="0" w:color="F75F5F"/>
              <w:left w:val="single" w:sz="4" w:space="0" w:color="F75F5F"/>
              <w:bottom w:val="single" w:sz="4" w:space="0" w:color="F75F5F"/>
              <w:right w:val="single" w:sz="4" w:space="0" w:color="F75F5F"/>
            </w:tcBorders>
          </w:tcPr>
          <w:p w14:paraId="6B958A38" w14:textId="77777777" w:rsidR="00865255" w:rsidRPr="003710B9" w:rsidRDefault="00865255" w:rsidP="0047275B">
            <w:pPr>
              <w:spacing w:line="276" w:lineRule="auto"/>
              <w:ind w:firstLine="0"/>
              <w:jc w:val="center"/>
              <w:rPr>
                <w:sz w:val="22"/>
              </w:rPr>
            </w:pPr>
            <w:r>
              <w:rPr>
                <w:sz w:val="22"/>
              </w:rPr>
              <w:t>1</w:t>
            </w:r>
          </w:p>
        </w:tc>
      </w:tr>
      <w:tr w:rsidR="00865255" w:rsidRPr="003710B9" w14:paraId="6BD05D7F" w14:textId="77777777" w:rsidTr="0047275B">
        <w:tc>
          <w:tcPr>
            <w:tcW w:w="2552" w:type="dxa"/>
            <w:vMerge/>
            <w:tcBorders>
              <w:left w:val="single" w:sz="4" w:space="0" w:color="F75F5F"/>
              <w:right w:val="single" w:sz="4" w:space="0" w:color="F75F5F"/>
            </w:tcBorders>
            <w:shd w:val="clear" w:color="auto" w:fill="FF9393"/>
          </w:tcPr>
          <w:p w14:paraId="707863BB"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right w:val="single" w:sz="4" w:space="0" w:color="F75F5F"/>
            </w:tcBorders>
            <w:shd w:val="clear" w:color="auto" w:fill="FFAFAF"/>
          </w:tcPr>
          <w:p w14:paraId="5596E36F"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18A005C0"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značenie turistických náučných chodníkov, skanzenov a lanových trás</w:t>
            </w:r>
          </w:p>
        </w:tc>
        <w:tc>
          <w:tcPr>
            <w:tcW w:w="2551" w:type="dxa"/>
            <w:tcBorders>
              <w:top w:val="single" w:sz="4" w:space="0" w:color="F75F5F"/>
              <w:left w:val="single" w:sz="4" w:space="0" w:color="F75F5F"/>
              <w:bottom w:val="single" w:sz="4" w:space="0" w:color="F75F5F"/>
              <w:right w:val="single" w:sz="4" w:space="0" w:color="F75F5F"/>
            </w:tcBorders>
          </w:tcPr>
          <w:p w14:paraId="4E0943DB"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F75F5F"/>
              <w:left w:val="single" w:sz="4" w:space="0" w:color="F75F5F"/>
              <w:bottom w:val="single" w:sz="4" w:space="0" w:color="F75F5F"/>
              <w:right w:val="single" w:sz="4" w:space="0" w:color="F75F5F"/>
            </w:tcBorders>
          </w:tcPr>
          <w:p w14:paraId="547D0FBC" w14:textId="77777777" w:rsidR="00865255" w:rsidRPr="003710B9" w:rsidRDefault="00865255" w:rsidP="0047275B">
            <w:pPr>
              <w:spacing w:line="276" w:lineRule="auto"/>
              <w:ind w:firstLine="0"/>
              <w:jc w:val="center"/>
              <w:rPr>
                <w:sz w:val="22"/>
              </w:rPr>
            </w:pPr>
            <w:r>
              <w:rPr>
                <w:sz w:val="22"/>
              </w:rPr>
              <w:t>Nové značenie turistických chodníkov</w:t>
            </w:r>
          </w:p>
        </w:tc>
        <w:tc>
          <w:tcPr>
            <w:tcW w:w="1702" w:type="dxa"/>
            <w:tcBorders>
              <w:top w:val="single" w:sz="4" w:space="0" w:color="F75F5F"/>
              <w:left w:val="single" w:sz="4" w:space="0" w:color="F75F5F"/>
              <w:bottom w:val="single" w:sz="4" w:space="0" w:color="F75F5F"/>
              <w:right w:val="single" w:sz="4" w:space="0" w:color="F75F5F"/>
            </w:tcBorders>
          </w:tcPr>
          <w:p w14:paraId="5CD17DB5" w14:textId="77777777" w:rsidR="00865255" w:rsidRPr="003710B9" w:rsidRDefault="00865255" w:rsidP="0047275B">
            <w:pPr>
              <w:spacing w:line="276" w:lineRule="auto"/>
              <w:ind w:firstLine="0"/>
              <w:jc w:val="center"/>
              <w:rPr>
                <w:sz w:val="22"/>
              </w:rPr>
            </w:pPr>
            <w:r>
              <w:rPr>
                <w:sz w:val="22"/>
              </w:rPr>
              <w:t>áno/nie</w:t>
            </w:r>
          </w:p>
        </w:tc>
      </w:tr>
      <w:tr w:rsidR="00865255" w:rsidRPr="003710B9" w14:paraId="4517C2EB" w14:textId="77777777" w:rsidTr="0047275B">
        <w:tc>
          <w:tcPr>
            <w:tcW w:w="2552" w:type="dxa"/>
            <w:vMerge/>
            <w:tcBorders>
              <w:left w:val="single" w:sz="4" w:space="0" w:color="F75F5F"/>
              <w:right w:val="single" w:sz="4" w:space="0" w:color="F75F5F"/>
            </w:tcBorders>
            <w:shd w:val="clear" w:color="auto" w:fill="FF9393"/>
          </w:tcPr>
          <w:p w14:paraId="339FBBB0"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right w:val="single" w:sz="4" w:space="0" w:color="F75F5F"/>
            </w:tcBorders>
            <w:shd w:val="clear" w:color="auto" w:fill="FFAFAF"/>
          </w:tcPr>
          <w:p w14:paraId="11F00DCE"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414E5A86" w14:textId="77777777" w:rsidR="00865255" w:rsidRPr="003710B9" w:rsidRDefault="00865255" w:rsidP="0047275B">
            <w:pPr>
              <w:spacing w:line="276" w:lineRule="auto"/>
              <w:ind w:firstLine="0"/>
              <w:jc w:val="left"/>
              <w:rPr>
                <w:rFonts w:cs="Times New Roman"/>
                <w:sz w:val="22"/>
              </w:rPr>
            </w:pPr>
            <w:r w:rsidRPr="003710B9">
              <w:rPr>
                <w:rFonts w:cs="Times New Roman"/>
                <w:sz w:val="22"/>
              </w:rPr>
              <w:t>Rozšírenie oddychovej zóny pri tzv. tureckom moste</w:t>
            </w:r>
          </w:p>
        </w:tc>
        <w:tc>
          <w:tcPr>
            <w:tcW w:w="2551" w:type="dxa"/>
            <w:tcBorders>
              <w:top w:val="single" w:sz="4" w:space="0" w:color="F75F5F"/>
              <w:left w:val="single" w:sz="4" w:space="0" w:color="F75F5F"/>
              <w:bottom w:val="single" w:sz="4" w:space="0" w:color="F75F5F"/>
              <w:right w:val="single" w:sz="4" w:space="0" w:color="F75F5F"/>
            </w:tcBorders>
          </w:tcPr>
          <w:p w14:paraId="75F3937A"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F75F5F"/>
              <w:left w:val="single" w:sz="4" w:space="0" w:color="F75F5F"/>
              <w:bottom w:val="single" w:sz="4" w:space="0" w:color="F75F5F"/>
              <w:right w:val="single" w:sz="4" w:space="0" w:color="F75F5F"/>
            </w:tcBorders>
          </w:tcPr>
          <w:p w14:paraId="1C6DB67E" w14:textId="77777777" w:rsidR="00865255" w:rsidRPr="003710B9" w:rsidRDefault="00865255" w:rsidP="0047275B">
            <w:pPr>
              <w:spacing w:line="276" w:lineRule="auto"/>
              <w:ind w:firstLine="0"/>
              <w:jc w:val="center"/>
              <w:rPr>
                <w:sz w:val="22"/>
              </w:rPr>
            </w:pPr>
            <w:r>
              <w:rPr>
                <w:sz w:val="22"/>
              </w:rPr>
              <w:t>Rozšírená oddychová zóna</w:t>
            </w:r>
          </w:p>
        </w:tc>
        <w:tc>
          <w:tcPr>
            <w:tcW w:w="1702" w:type="dxa"/>
            <w:tcBorders>
              <w:top w:val="single" w:sz="4" w:space="0" w:color="F75F5F"/>
              <w:left w:val="single" w:sz="4" w:space="0" w:color="F75F5F"/>
              <w:bottom w:val="single" w:sz="4" w:space="0" w:color="F75F5F"/>
              <w:right w:val="single" w:sz="4" w:space="0" w:color="F75F5F"/>
            </w:tcBorders>
          </w:tcPr>
          <w:p w14:paraId="37FECD53" w14:textId="77777777" w:rsidR="00865255" w:rsidRPr="003710B9" w:rsidRDefault="00865255" w:rsidP="0047275B">
            <w:pPr>
              <w:spacing w:line="276" w:lineRule="auto"/>
              <w:ind w:firstLine="0"/>
              <w:jc w:val="center"/>
              <w:rPr>
                <w:sz w:val="22"/>
              </w:rPr>
            </w:pPr>
            <w:r>
              <w:rPr>
                <w:sz w:val="22"/>
              </w:rPr>
              <w:t>áno/nie</w:t>
            </w:r>
          </w:p>
        </w:tc>
      </w:tr>
      <w:tr w:rsidR="00865255" w:rsidRPr="003710B9" w14:paraId="3BFFE152" w14:textId="77777777" w:rsidTr="0047275B">
        <w:tc>
          <w:tcPr>
            <w:tcW w:w="2552" w:type="dxa"/>
            <w:vMerge/>
            <w:tcBorders>
              <w:left w:val="single" w:sz="4" w:space="0" w:color="F75F5F"/>
              <w:right w:val="single" w:sz="4" w:space="0" w:color="F75F5F"/>
            </w:tcBorders>
            <w:shd w:val="clear" w:color="auto" w:fill="FF9393"/>
          </w:tcPr>
          <w:p w14:paraId="3B9D7C13"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right w:val="single" w:sz="4" w:space="0" w:color="F75F5F"/>
            </w:tcBorders>
            <w:shd w:val="clear" w:color="auto" w:fill="FFAFAF"/>
          </w:tcPr>
          <w:p w14:paraId="23ADC26A"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5C082A5B"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Zatraktívnenie služieb </w:t>
            </w:r>
            <w:proofErr w:type="spellStart"/>
            <w:r w:rsidRPr="003710B9">
              <w:rPr>
                <w:rFonts w:cs="Times New Roman"/>
                <w:sz w:val="22"/>
              </w:rPr>
              <w:t>cyklobusu</w:t>
            </w:r>
            <w:proofErr w:type="spellEnd"/>
            <w:r w:rsidRPr="003710B9">
              <w:rPr>
                <w:rFonts w:cs="Times New Roman"/>
                <w:sz w:val="22"/>
              </w:rPr>
              <w:t xml:space="preserve"> rozšírením  kapacity a počtom pravidelných jázd</w:t>
            </w:r>
          </w:p>
        </w:tc>
        <w:tc>
          <w:tcPr>
            <w:tcW w:w="2551" w:type="dxa"/>
            <w:tcBorders>
              <w:top w:val="single" w:sz="4" w:space="0" w:color="F75F5F"/>
              <w:left w:val="single" w:sz="4" w:space="0" w:color="F75F5F"/>
              <w:bottom w:val="single" w:sz="4" w:space="0" w:color="F75F5F"/>
              <w:right w:val="single" w:sz="4" w:space="0" w:color="F75F5F"/>
            </w:tcBorders>
          </w:tcPr>
          <w:p w14:paraId="404DDAB2" w14:textId="77777777" w:rsidR="00865255" w:rsidRPr="003710B9" w:rsidRDefault="00865255" w:rsidP="0047275B">
            <w:pPr>
              <w:spacing w:line="276" w:lineRule="auto"/>
              <w:ind w:firstLine="0"/>
              <w:jc w:val="center"/>
              <w:rPr>
                <w:sz w:val="22"/>
              </w:rPr>
            </w:pPr>
            <w:r>
              <w:rPr>
                <w:sz w:val="22"/>
              </w:rPr>
              <w:t>Mesto Hnúšťa, TIC Hnúšťa</w:t>
            </w:r>
          </w:p>
        </w:tc>
        <w:tc>
          <w:tcPr>
            <w:tcW w:w="2835" w:type="dxa"/>
            <w:tcBorders>
              <w:top w:val="single" w:sz="4" w:space="0" w:color="F75F5F"/>
              <w:left w:val="single" w:sz="4" w:space="0" w:color="F75F5F"/>
              <w:bottom w:val="single" w:sz="4" w:space="0" w:color="F75F5F"/>
              <w:right w:val="single" w:sz="4" w:space="0" w:color="F75F5F"/>
            </w:tcBorders>
          </w:tcPr>
          <w:p w14:paraId="05CBBF40" w14:textId="77777777" w:rsidR="00865255" w:rsidRPr="003710B9" w:rsidRDefault="00865255" w:rsidP="0047275B">
            <w:pPr>
              <w:spacing w:line="276" w:lineRule="auto"/>
              <w:ind w:firstLine="0"/>
              <w:jc w:val="center"/>
              <w:rPr>
                <w:sz w:val="22"/>
              </w:rPr>
            </w:pPr>
            <w:r>
              <w:rPr>
                <w:sz w:val="22"/>
              </w:rPr>
              <w:t xml:space="preserve">Zvýšený počet jázd </w:t>
            </w:r>
            <w:proofErr w:type="spellStart"/>
            <w:r>
              <w:rPr>
                <w:sz w:val="22"/>
              </w:rPr>
              <w:t>cyklobusu</w:t>
            </w:r>
            <w:proofErr w:type="spellEnd"/>
          </w:p>
        </w:tc>
        <w:tc>
          <w:tcPr>
            <w:tcW w:w="1702" w:type="dxa"/>
            <w:tcBorders>
              <w:top w:val="single" w:sz="4" w:space="0" w:color="F75F5F"/>
              <w:left w:val="single" w:sz="4" w:space="0" w:color="F75F5F"/>
              <w:bottom w:val="single" w:sz="4" w:space="0" w:color="F75F5F"/>
              <w:right w:val="single" w:sz="4" w:space="0" w:color="F75F5F"/>
            </w:tcBorders>
          </w:tcPr>
          <w:p w14:paraId="7474B2E5" w14:textId="77777777" w:rsidR="00865255" w:rsidRPr="003710B9" w:rsidRDefault="00865255" w:rsidP="0047275B">
            <w:pPr>
              <w:spacing w:line="276" w:lineRule="auto"/>
              <w:ind w:firstLine="0"/>
              <w:jc w:val="center"/>
              <w:rPr>
                <w:sz w:val="22"/>
              </w:rPr>
            </w:pPr>
            <w:r>
              <w:rPr>
                <w:sz w:val="22"/>
              </w:rPr>
              <w:t>áno/nie</w:t>
            </w:r>
          </w:p>
        </w:tc>
      </w:tr>
      <w:tr w:rsidR="00865255" w:rsidRPr="003710B9" w14:paraId="15C9A69C" w14:textId="77777777" w:rsidTr="0047275B">
        <w:tc>
          <w:tcPr>
            <w:tcW w:w="2552" w:type="dxa"/>
            <w:vMerge/>
            <w:tcBorders>
              <w:left w:val="single" w:sz="4" w:space="0" w:color="F75F5F"/>
              <w:right w:val="single" w:sz="4" w:space="0" w:color="F75F5F"/>
            </w:tcBorders>
            <w:shd w:val="clear" w:color="auto" w:fill="FF9393"/>
          </w:tcPr>
          <w:p w14:paraId="6273D071"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right w:val="single" w:sz="4" w:space="0" w:color="F75F5F"/>
            </w:tcBorders>
            <w:shd w:val="clear" w:color="auto" w:fill="FFAFAF"/>
          </w:tcPr>
          <w:p w14:paraId="10106E19"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615C6FE6" w14:textId="77777777" w:rsidR="00865255" w:rsidRPr="003710B9" w:rsidRDefault="00865255" w:rsidP="0047275B">
            <w:pPr>
              <w:spacing w:line="276" w:lineRule="auto"/>
              <w:ind w:firstLine="0"/>
              <w:jc w:val="left"/>
              <w:rPr>
                <w:rFonts w:cs="Times New Roman"/>
                <w:sz w:val="22"/>
              </w:rPr>
            </w:pPr>
            <w:r w:rsidRPr="003710B9">
              <w:rPr>
                <w:rFonts w:cs="Times New Roman"/>
                <w:sz w:val="22"/>
              </w:rPr>
              <w:t>Zavedenie sprievodcovskej činnosti (múzeá na území mesta, Gotická cesta, Baba - Burda)</w:t>
            </w:r>
          </w:p>
        </w:tc>
        <w:tc>
          <w:tcPr>
            <w:tcW w:w="2551" w:type="dxa"/>
            <w:tcBorders>
              <w:top w:val="single" w:sz="4" w:space="0" w:color="F75F5F"/>
              <w:left w:val="single" w:sz="4" w:space="0" w:color="F75F5F"/>
              <w:bottom w:val="single" w:sz="4" w:space="0" w:color="F75F5F"/>
              <w:right w:val="single" w:sz="4" w:space="0" w:color="F75F5F"/>
            </w:tcBorders>
          </w:tcPr>
          <w:p w14:paraId="323DBAF3" w14:textId="77777777" w:rsidR="00865255" w:rsidRPr="003710B9" w:rsidRDefault="00865255" w:rsidP="0047275B">
            <w:pPr>
              <w:spacing w:line="276" w:lineRule="auto"/>
              <w:ind w:firstLine="0"/>
              <w:jc w:val="center"/>
              <w:rPr>
                <w:sz w:val="22"/>
              </w:rPr>
            </w:pPr>
            <w:r>
              <w:rPr>
                <w:sz w:val="22"/>
              </w:rPr>
              <w:t>Mesto Hnúšťa, TIC Hnúšťa</w:t>
            </w:r>
          </w:p>
        </w:tc>
        <w:tc>
          <w:tcPr>
            <w:tcW w:w="2835" w:type="dxa"/>
            <w:tcBorders>
              <w:top w:val="single" w:sz="4" w:space="0" w:color="F75F5F"/>
              <w:left w:val="single" w:sz="4" w:space="0" w:color="F75F5F"/>
              <w:bottom w:val="single" w:sz="4" w:space="0" w:color="F75F5F"/>
              <w:right w:val="single" w:sz="4" w:space="0" w:color="F75F5F"/>
            </w:tcBorders>
          </w:tcPr>
          <w:p w14:paraId="0539C171" w14:textId="77777777" w:rsidR="00865255" w:rsidRPr="003710B9" w:rsidRDefault="00865255" w:rsidP="0047275B">
            <w:pPr>
              <w:spacing w:line="276" w:lineRule="auto"/>
              <w:ind w:firstLine="0"/>
              <w:jc w:val="center"/>
              <w:rPr>
                <w:sz w:val="22"/>
              </w:rPr>
            </w:pPr>
            <w:r>
              <w:rPr>
                <w:sz w:val="22"/>
              </w:rPr>
              <w:t>Zavedená sprievodcovská činnosť</w:t>
            </w:r>
          </w:p>
        </w:tc>
        <w:tc>
          <w:tcPr>
            <w:tcW w:w="1702" w:type="dxa"/>
            <w:tcBorders>
              <w:top w:val="single" w:sz="4" w:space="0" w:color="F75F5F"/>
              <w:left w:val="single" w:sz="4" w:space="0" w:color="F75F5F"/>
              <w:bottom w:val="single" w:sz="4" w:space="0" w:color="F75F5F"/>
              <w:right w:val="single" w:sz="4" w:space="0" w:color="F75F5F"/>
            </w:tcBorders>
          </w:tcPr>
          <w:p w14:paraId="13BEB244" w14:textId="77777777" w:rsidR="00865255" w:rsidRPr="003710B9" w:rsidRDefault="00865255" w:rsidP="0047275B">
            <w:pPr>
              <w:spacing w:line="276" w:lineRule="auto"/>
              <w:ind w:firstLine="0"/>
              <w:jc w:val="center"/>
              <w:rPr>
                <w:sz w:val="22"/>
              </w:rPr>
            </w:pPr>
            <w:r>
              <w:rPr>
                <w:sz w:val="22"/>
              </w:rPr>
              <w:t>áno/nie</w:t>
            </w:r>
          </w:p>
        </w:tc>
      </w:tr>
      <w:tr w:rsidR="00865255" w:rsidRPr="003710B9" w14:paraId="67F0157A" w14:textId="77777777" w:rsidTr="0047275B">
        <w:trPr>
          <w:trHeight w:val="377"/>
        </w:trPr>
        <w:tc>
          <w:tcPr>
            <w:tcW w:w="2552" w:type="dxa"/>
            <w:vMerge/>
            <w:tcBorders>
              <w:left w:val="single" w:sz="4" w:space="0" w:color="F75F5F"/>
              <w:right w:val="single" w:sz="4" w:space="0" w:color="F75F5F"/>
            </w:tcBorders>
            <w:shd w:val="clear" w:color="auto" w:fill="FF9393"/>
          </w:tcPr>
          <w:p w14:paraId="74096238"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right w:val="single" w:sz="4" w:space="0" w:color="F75F5F"/>
            </w:tcBorders>
            <w:shd w:val="clear" w:color="auto" w:fill="FFAFAF"/>
          </w:tcPr>
          <w:p w14:paraId="2709FD59"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454914AD"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Rekonštrukcia ubytovne </w:t>
            </w:r>
            <w:proofErr w:type="spellStart"/>
            <w:r w:rsidRPr="003710B9">
              <w:rPr>
                <w:rFonts w:cs="Times New Roman"/>
                <w:sz w:val="22"/>
              </w:rPr>
              <w:t>Okal</w:t>
            </w:r>
            <w:proofErr w:type="spellEnd"/>
            <w:r w:rsidRPr="003710B9">
              <w:rPr>
                <w:rFonts w:cs="Times New Roman"/>
                <w:sz w:val="22"/>
              </w:rPr>
              <w:t xml:space="preserve"> Hačava</w:t>
            </w:r>
          </w:p>
        </w:tc>
        <w:tc>
          <w:tcPr>
            <w:tcW w:w="2551" w:type="dxa"/>
            <w:tcBorders>
              <w:top w:val="single" w:sz="4" w:space="0" w:color="F75F5F"/>
              <w:left w:val="single" w:sz="4" w:space="0" w:color="F75F5F"/>
              <w:bottom w:val="single" w:sz="4" w:space="0" w:color="FF7C80"/>
              <w:right w:val="single" w:sz="4" w:space="0" w:color="F75F5F"/>
            </w:tcBorders>
          </w:tcPr>
          <w:p w14:paraId="1FAB066B" w14:textId="77777777" w:rsidR="00865255" w:rsidRPr="003710B9" w:rsidRDefault="00865255" w:rsidP="0047275B">
            <w:pPr>
              <w:spacing w:line="276" w:lineRule="auto"/>
              <w:ind w:firstLine="0"/>
              <w:jc w:val="center"/>
              <w:rPr>
                <w:sz w:val="22"/>
              </w:rPr>
            </w:pPr>
            <w:r>
              <w:rPr>
                <w:sz w:val="22"/>
              </w:rPr>
              <w:t>Súkromní podnikatelia</w:t>
            </w:r>
          </w:p>
        </w:tc>
        <w:tc>
          <w:tcPr>
            <w:tcW w:w="2835" w:type="dxa"/>
            <w:tcBorders>
              <w:top w:val="single" w:sz="4" w:space="0" w:color="F75F5F"/>
              <w:left w:val="single" w:sz="4" w:space="0" w:color="F75F5F"/>
              <w:bottom w:val="single" w:sz="4" w:space="0" w:color="FF7C80"/>
              <w:right w:val="single" w:sz="4" w:space="0" w:color="F75F5F"/>
            </w:tcBorders>
          </w:tcPr>
          <w:p w14:paraId="7F21FAFA" w14:textId="77777777" w:rsidR="00865255" w:rsidRPr="003710B9" w:rsidRDefault="00865255" w:rsidP="0047275B">
            <w:pPr>
              <w:spacing w:line="276" w:lineRule="auto"/>
              <w:ind w:firstLine="0"/>
              <w:jc w:val="center"/>
              <w:rPr>
                <w:sz w:val="22"/>
              </w:rPr>
            </w:pPr>
            <w:r>
              <w:rPr>
                <w:sz w:val="22"/>
              </w:rPr>
              <w:t>Počet zrekonštruovaných ubytovní</w:t>
            </w:r>
          </w:p>
        </w:tc>
        <w:tc>
          <w:tcPr>
            <w:tcW w:w="1702" w:type="dxa"/>
            <w:tcBorders>
              <w:top w:val="single" w:sz="4" w:space="0" w:color="F75F5F"/>
              <w:left w:val="single" w:sz="4" w:space="0" w:color="F75F5F"/>
              <w:bottom w:val="single" w:sz="4" w:space="0" w:color="FF7C80"/>
              <w:right w:val="single" w:sz="4" w:space="0" w:color="F75F5F"/>
            </w:tcBorders>
          </w:tcPr>
          <w:p w14:paraId="55A64D4B" w14:textId="77777777" w:rsidR="00865255" w:rsidRPr="003710B9" w:rsidRDefault="00865255" w:rsidP="0047275B">
            <w:pPr>
              <w:spacing w:line="276" w:lineRule="auto"/>
              <w:ind w:firstLine="0"/>
              <w:jc w:val="center"/>
              <w:rPr>
                <w:sz w:val="22"/>
              </w:rPr>
            </w:pPr>
            <w:r>
              <w:rPr>
                <w:sz w:val="22"/>
              </w:rPr>
              <w:t>1</w:t>
            </w:r>
          </w:p>
        </w:tc>
      </w:tr>
      <w:tr w:rsidR="00865255" w:rsidRPr="003710B9" w14:paraId="5D4302D6" w14:textId="77777777" w:rsidTr="0047275B">
        <w:trPr>
          <w:trHeight w:val="376"/>
        </w:trPr>
        <w:tc>
          <w:tcPr>
            <w:tcW w:w="2552" w:type="dxa"/>
            <w:vMerge/>
            <w:tcBorders>
              <w:left w:val="single" w:sz="4" w:space="0" w:color="F75F5F"/>
              <w:bottom w:val="single" w:sz="4" w:space="0" w:color="F75F5F"/>
              <w:right w:val="single" w:sz="4" w:space="0" w:color="F75F5F"/>
            </w:tcBorders>
            <w:shd w:val="clear" w:color="auto" w:fill="FF9393"/>
          </w:tcPr>
          <w:p w14:paraId="0074E45B"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bottom w:val="single" w:sz="4" w:space="0" w:color="F75F5F"/>
              <w:right w:val="single" w:sz="4" w:space="0" w:color="F75F5F"/>
            </w:tcBorders>
            <w:shd w:val="clear" w:color="auto" w:fill="FFAFAF"/>
          </w:tcPr>
          <w:p w14:paraId="1F693447"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22074AA2"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múzea okresu</w:t>
            </w:r>
          </w:p>
        </w:tc>
        <w:tc>
          <w:tcPr>
            <w:tcW w:w="2551" w:type="dxa"/>
            <w:tcBorders>
              <w:top w:val="single" w:sz="4" w:space="0" w:color="FF7C80"/>
              <w:left w:val="single" w:sz="4" w:space="0" w:color="F75F5F"/>
              <w:bottom w:val="single" w:sz="4" w:space="0" w:color="F75F5F"/>
              <w:right w:val="single" w:sz="4" w:space="0" w:color="F75F5F"/>
            </w:tcBorders>
          </w:tcPr>
          <w:p w14:paraId="0CC6E8BB"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FF7C80"/>
              <w:left w:val="single" w:sz="4" w:space="0" w:color="F75F5F"/>
              <w:bottom w:val="single" w:sz="4" w:space="0" w:color="F75F5F"/>
              <w:right w:val="single" w:sz="4" w:space="0" w:color="F75F5F"/>
            </w:tcBorders>
          </w:tcPr>
          <w:p w14:paraId="45DB0EC9" w14:textId="77777777" w:rsidR="00865255" w:rsidRPr="003710B9" w:rsidRDefault="00865255" w:rsidP="0047275B">
            <w:pPr>
              <w:spacing w:line="276" w:lineRule="auto"/>
              <w:ind w:firstLine="0"/>
              <w:jc w:val="center"/>
              <w:rPr>
                <w:sz w:val="22"/>
              </w:rPr>
            </w:pPr>
            <w:r>
              <w:rPr>
                <w:sz w:val="22"/>
              </w:rPr>
              <w:t>Počet zriadených múzeí</w:t>
            </w:r>
          </w:p>
        </w:tc>
        <w:tc>
          <w:tcPr>
            <w:tcW w:w="1702" w:type="dxa"/>
            <w:tcBorders>
              <w:top w:val="single" w:sz="4" w:space="0" w:color="FF7C80"/>
              <w:left w:val="single" w:sz="4" w:space="0" w:color="F75F5F"/>
              <w:bottom w:val="single" w:sz="4" w:space="0" w:color="F75F5F"/>
              <w:right w:val="single" w:sz="4" w:space="0" w:color="F75F5F"/>
            </w:tcBorders>
          </w:tcPr>
          <w:p w14:paraId="7FD303BA" w14:textId="77777777" w:rsidR="00865255" w:rsidRPr="003710B9" w:rsidRDefault="00865255" w:rsidP="0047275B">
            <w:pPr>
              <w:spacing w:line="276" w:lineRule="auto"/>
              <w:ind w:firstLine="0"/>
              <w:jc w:val="center"/>
              <w:rPr>
                <w:sz w:val="22"/>
              </w:rPr>
            </w:pPr>
            <w:r>
              <w:rPr>
                <w:sz w:val="22"/>
              </w:rPr>
              <w:t>1</w:t>
            </w:r>
          </w:p>
        </w:tc>
      </w:tr>
      <w:tr w:rsidR="00865255" w:rsidRPr="003710B9" w14:paraId="05B2F502" w14:textId="77777777" w:rsidTr="0047275B">
        <w:tc>
          <w:tcPr>
            <w:tcW w:w="2552" w:type="dxa"/>
            <w:vMerge w:val="restart"/>
            <w:tcBorders>
              <w:top w:val="single" w:sz="4" w:space="0" w:color="F75F5F"/>
              <w:left w:val="single" w:sz="4" w:space="0" w:color="F75F5F"/>
              <w:right w:val="single" w:sz="4" w:space="0" w:color="F75F5F"/>
            </w:tcBorders>
            <w:shd w:val="clear" w:color="auto" w:fill="FF9393"/>
          </w:tcPr>
          <w:p w14:paraId="6ED0A6C7" w14:textId="77777777" w:rsidR="00865255" w:rsidRPr="003710B9" w:rsidRDefault="00865255" w:rsidP="0047275B">
            <w:pPr>
              <w:spacing w:line="276" w:lineRule="auto"/>
              <w:ind w:firstLine="0"/>
              <w:jc w:val="left"/>
              <w:rPr>
                <w:sz w:val="22"/>
              </w:rPr>
            </w:pPr>
            <w:r w:rsidRPr="003710B9">
              <w:rPr>
                <w:rFonts w:cs="Times New Roman"/>
                <w:sz w:val="22"/>
              </w:rPr>
              <w:t>6.2   Inovovanie infraštruktúry cestovného ruchu v kontexte nových trendov</w:t>
            </w:r>
          </w:p>
        </w:tc>
        <w:tc>
          <w:tcPr>
            <w:tcW w:w="2552" w:type="dxa"/>
            <w:vMerge w:val="restart"/>
            <w:tcBorders>
              <w:top w:val="single" w:sz="4" w:space="0" w:color="F75F5F"/>
              <w:left w:val="single" w:sz="4" w:space="0" w:color="F75F5F"/>
              <w:right w:val="single" w:sz="4" w:space="0" w:color="F75F5F"/>
            </w:tcBorders>
            <w:shd w:val="clear" w:color="auto" w:fill="FFAFAF"/>
          </w:tcPr>
          <w:p w14:paraId="559B14BB" w14:textId="77777777" w:rsidR="00865255" w:rsidRPr="003710B9" w:rsidRDefault="00865255" w:rsidP="0047275B">
            <w:pPr>
              <w:spacing w:line="276" w:lineRule="auto"/>
              <w:ind w:firstLine="0"/>
              <w:jc w:val="left"/>
              <w:rPr>
                <w:rFonts w:cs="Times New Roman"/>
                <w:sz w:val="22"/>
              </w:rPr>
            </w:pPr>
            <w:r w:rsidRPr="003710B9">
              <w:rPr>
                <w:rFonts w:cs="Times New Roman"/>
                <w:sz w:val="22"/>
              </w:rPr>
              <w:t>6.2.1   Zavedenie inovatívnych prvkov v infraštruktúre cestovného ruchu</w:t>
            </w: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39772E43" w14:textId="77777777" w:rsidR="00865255" w:rsidRPr="003710B9" w:rsidRDefault="00865255" w:rsidP="0047275B">
            <w:pPr>
              <w:spacing w:line="276" w:lineRule="auto"/>
              <w:ind w:firstLine="0"/>
              <w:jc w:val="left"/>
              <w:rPr>
                <w:rFonts w:cs="Times New Roman"/>
                <w:sz w:val="22"/>
              </w:rPr>
            </w:pPr>
            <w:r w:rsidRPr="003710B9">
              <w:rPr>
                <w:rFonts w:cs="Times New Roman"/>
                <w:sz w:val="22"/>
              </w:rPr>
              <w:t>Kúpa a obnova areálu historickej časti priemyselného parku pre využitie v cestovnom ruchu</w:t>
            </w:r>
          </w:p>
        </w:tc>
        <w:tc>
          <w:tcPr>
            <w:tcW w:w="2551" w:type="dxa"/>
            <w:tcBorders>
              <w:top w:val="single" w:sz="4" w:space="0" w:color="F75F5F"/>
              <w:left w:val="single" w:sz="4" w:space="0" w:color="F75F5F"/>
              <w:bottom w:val="single" w:sz="4" w:space="0" w:color="F75F5F"/>
              <w:right w:val="single" w:sz="4" w:space="0" w:color="F75F5F"/>
            </w:tcBorders>
          </w:tcPr>
          <w:p w14:paraId="2C36A27F"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F75F5F"/>
              <w:left w:val="single" w:sz="4" w:space="0" w:color="F75F5F"/>
              <w:bottom w:val="single" w:sz="4" w:space="0" w:color="F75F5F"/>
              <w:right w:val="single" w:sz="4" w:space="0" w:color="F75F5F"/>
            </w:tcBorders>
          </w:tcPr>
          <w:p w14:paraId="4704BA07" w14:textId="77777777" w:rsidR="00865255" w:rsidRPr="003710B9" w:rsidRDefault="00865255" w:rsidP="0047275B">
            <w:pPr>
              <w:spacing w:line="276" w:lineRule="auto"/>
              <w:ind w:firstLine="0"/>
              <w:jc w:val="center"/>
              <w:rPr>
                <w:sz w:val="22"/>
              </w:rPr>
            </w:pPr>
            <w:r>
              <w:rPr>
                <w:sz w:val="22"/>
              </w:rPr>
              <w:t>Zrealizovaná aktivita</w:t>
            </w:r>
            <w:bookmarkStart w:id="195" w:name="_Hlk150261506"/>
          </w:p>
        </w:tc>
        <w:tc>
          <w:tcPr>
            <w:tcW w:w="1702" w:type="dxa"/>
            <w:tcBorders>
              <w:top w:val="single" w:sz="4" w:space="0" w:color="F75F5F"/>
              <w:left w:val="single" w:sz="4" w:space="0" w:color="F75F5F"/>
              <w:bottom w:val="single" w:sz="4" w:space="0" w:color="F75F5F"/>
              <w:right w:val="single" w:sz="4" w:space="0" w:color="F75F5F"/>
            </w:tcBorders>
          </w:tcPr>
          <w:p w14:paraId="1B617ADB" w14:textId="77777777" w:rsidR="00865255" w:rsidRPr="003710B9" w:rsidRDefault="00865255" w:rsidP="0047275B">
            <w:pPr>
              <w:spacing w:line="276" w:lineRule="auto"/>
              <w:ind w:firstLine="0"/>
              <w:jc w:val="center"/>
              <w:rPr>
                <w:sz w:val="22"/>
              </w:rPr>
            </w:pPr>
            <w:r>
              <w:rPr>
                <w:sz w:val="22"/>
              </w:rPr>
              <w:t>áno/ni</w:t>
            </w:r>
            <w:bookmarkEnd w:id="195"/>
            <w:r>
              <w:rPr>
                <w:sz w:val="22"/>
              </w:rPr>
              <w:t>e</w:t>
            </w:r>
          </w:p>
        </w:tc>
      </w:tr>
      <w:tr w:rsidR="00865255" w:rsidRPr="003710B9" w14:paraId="2E3C3347" w14:textId="77777777" w:rsidTr="0047275B">
        <w:tc>
          <w:tcPr>
            <w:tcW w:w="2552" w:type="dxa"/>
            <w:vMerge/>
            <w:tcBorders>
              <w:left w:val="single" w:sz="4" w:space="0" w:color="F75F5F"/>
              <w:right w:val="single" w:sz="4" w:space="0" w:color="F75F5F"/>
            </w:tcBorders>
            <w:shd w:val="clear" w:color="auto" w:fill="FF9393"/>
          </w:tcPr>
          <w:p w14:paraId="3D6E1236"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right w:val="single" w:sz="4" w:space="0" w:color="F75F5F"/>
            </w:tcBorders>
            <w:shd w:val="clear" w:color="auto" w:fill="FFAFAF"/>
          </w:tcPr>
          <w:p w14:paraId="42BD7C35"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7A52C7E1" w14:textId="77777777" w:rsidR="00865255" w:rsidRPr="003710B9" w:rsidRDefault="00865255" w:rsidP="0047275B">
            <w:pPr>
              <w:spacing w:line="276" w:lineRule="auto"/>
              <w:ind w:firstLine="0"/>
              <w:jc w:val="left"/>
              <w:rPr>
                <w:rFonts w:cs="Times New Roman"/>
                <w:sz w:val="22"/>
              </w:rPr>
            </w:pPr>
            <w:proofErr w:type="spellStart"/>
            <w:r w:rsidRPr="003710B9">
              <w:rPr>
                <w:rFonts w:cs="Times New Roman"/>
                <w:sz w:val="22"/>
              </w:rPr>
              <w:t>Balancepark</w:t>
            </w:r>
            <w:proofErr w:type="spellEnd"/>
            <w:r w:rsidRPr="003710B9">
              <w:rPr>
                <w:rFonts w:cs="Times New Roman"/>
                <w:sz w:val="22"/>
              </w:rPr>
              <w:t xml:space="preserve"> Hačava</w:t>
            </w:r>
          </w:p>
        </w:tc>
        <w:tc>
          <w:tcPr>
            <w:tcW w:w="2551" w:type="dxa"/>
            <w:tcBorders>
              <w:top w:val="single" w:sz="4" w:space="0" w:color="F75F5F"/>
              <w:left w:val="single" w:sz="4" w:space="0" w:color="F75F5F"/>
              <w:bottom w:val="single" w:sz="4" w:space="0" w:color="F75F5F"/>
              <w:right w:val="single" w:sz="4" w:space="0" w:color="F75F5F"/>
            </w:tcBorders>
          </w:tcPr>
          <w:p w14:paraId="54CAFFA5" w14:textId="77777777" w:rsidR="00865255" w:rsidRPr="003710B9" w:rsidRDefault="00865255" w:rsidP="0047275B">
            <w:pPr>
              <w:spacing w:line="276" w:lineRule="auto"/>
              <w:ind w:firstLine="0"/>
              <w:jc w:val="center"/>
              <w:rPr>
                <w:sz w:val="22"/>
              </w:rPr>
            </w:pPr>
            <w:r>
              <w:rPr>
                <w:sz w:val="22"/>
              </w:rPr>
              <w:t>Súkromní podnikatelia</w:t>
            </w:r>
          </w:p>
        </w:tc>
        <w:tc>
          <w:tcPr>
            <w:tcW w:w="2835" w:type="dxa"/>
            <w:tcBorders>
              <w:top w:val="single" w:sz="4" w:space="0" w:color="F75F5F"/>
              <w:left w:val="single" w:sz="4" w:space="0" w:color="F75F5F"/>
              <w:bottom w:val="single" w:sz="4" w:space="0" w:color="F75F5F"/>
              <w:right w:val="single" w:sz="4" w:space="0" w:color="F75F5F"/>
            </w:tcBorders>
          </w:tcPr>
          <w:p w14:paraId="0ABE2EFE" w14:textId="77777777" w:rsidR="00865255" w:rsidRPr="003710B9" w:rsidRDefault="00865255" w:rsidP="0047275B">
            <w:pPr>
              <w:spacing w:line="276" w:lineRule="auto"/>
              <w:ind w:firstLine="0"/>
              <w:jc w:val="center"/>
              <w:rPr>
                <w:sz w:val="22"/>
              </w:rPr>
            </w:pPr>
            <w:r>
              <w:rPr>
                <w:sz w:val="22"/>
              </w:rPr>
              <w:t xml:space="preserve">Počet vytvorených </w:t>
            </w:r>
            <w:proofErr w:type="spellStart"/>
            <w:r>
              <w:rPr>
                <w:sz w:val="22"/>
              </w:rPr>
              <w:t>balance</w:t>
            </w:r>
            <w:proofErr w:type="spellEnd"/>
            <w:r>
              <w:rPr>
                <w:sz w:val="22"/>
              </w:rPr>
              <w:t xml:space="preserve"> parkov</w:t>
            </w:r>
          </w:p>
        </w:tc>
        <w:tc>
          <w:tcPr>
            <w:tcW w:w="1702" w:type="dxa"/>
            <w:tcBorders>
              <w:top w:val="single" w:sz="4" w:space="0" w:color="F75F5F"/>
              <w:left w:val="single" w:sz="4" w:space="0" w:color="F75F5F"/>
              <w:bottom w:val="single" w:sz="4" w:space="0" w:color="F75F5F"/>
              <w:right w:val="single" w:sz="4" w:space="0" w:color="F75F5F"/>
            </w:tcBorders>
          </w:tcPr>
          <w:p w14:paraId="3D1D75C7" w14:textId="77777777" w:rsidR="00865255" w:rsidRPr="003710B9" w:rsidRDefault="00865255" w:rsidP="0047275B">
            <w:pPr>
              <w:spacing w:line="276" w:lineRule="auto"/>
              <w:ind w:firstLine="0"/>
              <w:jc w:val="center"/>
              <w:rPr>
                <w:sz w:val="22"/>
              </w:rPr>
            </w:pPr>
            <w:r>
              <w:rPr>
                <w:sz w:val="22"/>
              </w:rPr>
              <w:t>1</w:t>
            </w:r>
          </w:p>
        </w:tc>
      </w:tr>
      <w:tr w:rsidR="00865255" w:rsidRPr="003710B9" w14:paraId="44D2C2E4" w14:textId="77777777" w:rsidTr="0047275B">
        <w:tc>
          <w:tcPr>
            <w:tcW w:w="2552" w:type="dxa"/>
            <w:vMerge/>
            <w:tcBorders>
              <w:left w:val="single" w:sz="4" w:space="0" w:color="F75F5F"/>
              <w:right w:val="single" w:sz="4" w:space="0" w:color="F75F5F"/>
            </w:tcBorders>
            <w:shd w:val="clear" w:color="auto" w:fill="FF9393"/>
          </w:tcPr>
          <w:p w14:paraId="5687F86B"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right w:val="single" w:sz="4" w:space="0" w:color="F75F5F"/>
            </w:tcBorders>
            <w:shd w:val="clear" w:color="auto" w:fill="FFAFAF"/>
          </w:tcPr>
          <w:p w14:paraId="3952019B"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1A145DE5" w14:textId="77777777" w:rsidR="00865255" w:rsidRPr="003710B9" w:rsidRDefault="00865255" w:rsidP="0047275B">
            <w:pPr>
              <w:spacing w:line="276" w:lineRule="auto"/>
              <w:ind w:firstLine="0"/>
              <w:jc w:val="left"/>
              <w:rPr>
                <w:rFonts w:cs="Times New Roman"/>
                <w:sz w:val="22"/>
              </w:rPr>
            </w:pPr>
            <w:r w:rsidRPr="003710B9">
              <w:rPr>
                <w:rFonts w:cs="Times New Roman"/>
                <w:sz w:val="22"/>
              </w:rPr>
              <w:t>Zachovanie histórie pre ďalšie generácie - skvalitnenie a rozšírenie  múzeí s dôrazom na inováciu a modernizáciu expozícií</w:t>
            </w:r>
          </w:p>
        </w:tc>
        <w:tc>
          <w:tcPr>
            <w:tcW w:w="2551" w:type="dxa"/>
            <w:tcBorders>
              <w:top w:val="single" w:sz="4" w:space="0" w:color="F75F5F"/>
              <w:left w:val="single" w:sz="4" w:space="0" w:color="F75F5F"/>
              <w:bottom w:val="single" w:sz="4" w:space="0" w:color="F75F5F"/>
              <w:right w:val="single" w:sz="4" w:space="0" w:color="F75F5F"/>
            </w:tcBorders>
          </w:tcPr>
          <w:p w14:paraId="1A62D1B7"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F75F5F"/>
              <w:left w:val="single" w:sz="4" w:space="0" w:color="F75F5F"/>
              <w:bottom w:val="single" w:sz="4" w:space="0" w:color="F75F5F"/>
              <w:right w:val="single" w:sz="4" w:space="0" w:color="F75F5F"/>
            </w:tcBorders>
          </w:tcPr>
          <w:p w14:paraId="5C1423CF" w14:textId="77777777" w:rsidR="00865255" w:rsidRPr="003710B9" w:rsidRDefault="00865255" w:rsidP="0047275B">
            <w:pPr>
              <w:spacing w:line="276" w:lineRule="auto"/>
              <w:ind w:firstLine="0"/>
              <w:jc w:val="center"/>
              <w:rPr>
                <w:sz w:val="22"/>
              </w:rPr>
            </w:pPr>
            <w:r>
              <w:rPr>
                <w:sz w:val="22"/>
              </w:rPr>
              <w:t>Počet nových/ rozšírených múzeí</w:t>
            </w:r>
          </w:p>
        </w:tc>
        <w:tc>
          <w:tcPr>
            <w:tcW w:w="1702" w:type="dxa"/>
            <w:tcBorders>
              <w:top w:val="single" w:sz="4" w:space="0" w:color="F75F5F"/>
              <w:left w:val="single" w:sz="4" w:space="0" w:color="F75F5F"/>
              <w:bottom w:val="single" w:sz="4" w:space="0" w:color="F75F5F"/>
              <w:right w:val="single" w:sz="4" w:space="0" w:color="F75F5F"/>
            </w:tcBorders>
          </w:tcPr>
          <w:p w14:paraId="0BAE9D3C" w14:textId="77777777" w:rsidR="00865255" w:rsidRPr="003710B9" w:rsidRDefault="00865255" w:rsidP="0047275B">
            <w:pPr>
              <w:spacing w:line="276" w:lineRule="auto"/>
              <w:ind w:firstLine="0"/>
              <w:jc w:val="center"/>
              <w:rPr>
                <w:sz w:val="22"/>
              </w:rPr>
            </w:pPr>
            <w:r>
              <w:rPr>
                <w:sz w:val="22"/>
              </w:rPr>
              <w:t>1</w:t>
            </w:r>
          </w:p>
        </w:tc>
      </w:tr>
      <w:tr w:rsidR="00865255" w:rsidRPr="003710B9" w14:paraId="17BFBD4F" w14:textId="77777777" w:rsidTr="0047275B">
        <w:tc>
          <w:tcPr>
            <w:tcW w:w="2552" w:type="dxa"/>
            <w:vMerge/>
            <w:tcBorders>
              <w:left w:val="single" w:sz="4" w:space="0" w:color="F75F5F"/>
              <w:right w:val="single" w:sz="4" w:space="0" w:color="F75F5F"/>
            </w:tcBorders>
            <w:shd w:val="clear" w:color="auto" w:fill="FF9393"/>
          </w:tcPr>
          <w:p w14:paraId="648B723A"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right w:val="single" w:sz="4" w:space="0" w:color="F75F5F"/>
            </w:tcBorders>
            <w:shd w:val="clear" w:color="auto" w:fill="FFAFAF"/>
          </w:tcPr>
          <w:p w14:paraId="54AA0D43"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1ACB964A"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Vytvorenie podmienok pre </w:t>
            </w:r>
            <w:proofErr w:type="spellStart"/>
            <w:r w:rsidRPr="003710B9">
              <w:rPr>
                <w:rFonts w:cs="Times New Roman"/>
                <w:sz w:val="22"/>
              </w:rPr>
              <w:t>hippoturistiku</w:t>
            </w:r>
            <w:proofErr w:type="spellEnd"/>
            <w:r w:rsidRPr="003710B9">
              <w:rPr>
                <w:rFonts w:cs="Times New Roman"/>
                <w:sz w:val="22"/>
              </w:rPr>
              <w:t xml:space="preserve"> v spolupráci s Klubom Excel Madon</w:t>
            </w:r>
          </w:p>
        </w:tc>
        <w:tc>
          <w:tcPr>
            <w:tcW w:w="2551" w:type="dxa"/>
            <w:tcBorders>
              <w:top w:val="single" w:sz="4" w:space="0" w:color="F75F5F"/>
              <w:left w:val="single" w:sz="4" w:space="0" w:color="F75F5F"/>
              <w:bottom w:val="single" w:sz="4" w:space="0" w:color="F75F5F"/>
              <w:right w:val="single" w:sz="4" w:space="0" w:color="F75F5F"/>
            </w:tcBorders>
          </w:tcPr>
          <w:p w14:paraId="0F514B49"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F75F5F"/>
              <w:left w:val="single" w:sz="4" w:space="0" w:color="F75F5F"/>
              <w:bottom w:val="single" w:sz="4" w:space="0" w:color="F75F5F"/>
              <w:right w:val="single" w:sz="4" w:space="0" w:color="F75F5F"/>
            </w:tcBorders>
          </w:tcPr>
          <w:p w14:paraId="3CC1DE0D" w14:textId="77777777" w:rsidR="00865255" w:rsidRPr="003710B9" w:rsidRDefault="00865255" w:rsidP="0047275B">
            <w:pPr>
              <w:spacing w:line="276" w:lineRule="auto"/>
              <w:ind w:firstLine="0"/>
              <w:jc w:val="center"/>
              <w:rPr>
                <w:sz w:val="22"/>
              </w:rPr>
            </w:pPr>
            <w:r>
              <w:rPr>
                <w:sz w:val="22"/>
              </w:rPr>
              <w:t xml:space="preserve">Vytvorené podmienky pre </w:t>
            </w:r>
            <w:proofErr w:type="spellStart"/>
            <w:r>
              <w:rPr>
                <w:sz w:val="22"/>
              </w:rPr>
              <w:t>hippoturistiku</w:t>
            </w:r>
            <w:proofErr w:type="spellEnd"/>
          </w:p>
        </w:tc>
        <w:tc>
          <w:tcPr>
            <w:tcW w:w="1702" w:type="dxa"/>
            <w:tcBorders>
              <w:top w:val="single" w:sz="4" w:space="0" w:color="F75F5F"/>
              <w:left w:val="single" w:sz="4" w:space="0" w:color="F75F5F"/>
              <w:bottom w:val="single" w:sz="4" w:space="0" w:color="F75F5F"/>
              <w:right w:val="single" w:sz="4" w:space="0" w:color="F75F5F"/>
            </w:tcBorders>
          </w:tcPr>
          <w:p w14:paraId="74706AD7" w14:textId="77777777" w:rsidR="00865255" w:rsidRPr="003710B9" w:rsidRDefault="00865255" w:rsidP="0047275B">
            <w:pPr>
              <w:spacing w:line="276" w:lineRule="auto"/>
              <w:ind w:firstLine="0"/>
              <w:jc w:val="center"/>
              <w:rPr>
                <w:sz w:val="22"/>
              </w:rPr>
            </w:pPr>
            <w:r>
              <w:rPr>
                <w:sz w:val="22"/>
              </w:rPr>
              <w:t>áno/nie</w:t>
            </w:r>
          </w:p>
        </w:tc>
      </w:tr>
      <w:tr w:rsidR="00865255" w:rsidRPr="003710B9" w14:paraId="7B309BF6" w14:textId="77777777" w:rsidTr="0047275B">
        <w:tc>
          <w:tcPr>
            <w:tcW w:w="2552" w:type="dxa"/>
            <w:vMerge/>
            <w:tcBorders>
              <w:left w:val="single" w:sz="4" w:space="0" w:color="F75F5F"/>
              <w:bottom w:val="single" w:sz="4" w:space="0" w:color="F75F5F"/>
              <w:right w:val="single" w:sz="4" w:space="0" w:color="F75F5F"/>
            </w:tcBorders>
            <w:shd w:val="clear" w:color="auto" w:fill="FF9393"/>
          </w:tcPr>
          <w:p w14:paraId="31CE3546" w14:textId="77777777" w:rsidR="00865255" w:rsidRPr="003710B9" w:rsidRDefault="00865255" w:rsidP="0047275B">
            <w:pPr>
              <w:spacing w:line="276" w:lineRule="auto"/>
              <w:ind w:firstLine="0"/>
              <w:jc w:val="left"/>
              <w:rPr>
                <w:sz w:val="22"/>
              </w:rPr>
            </w:pPr>
          </w:p>
        </w:tc>
        <w:tc>
          <w:tcPr>
            <w:tcW w:w="2552" w:type="dxa"/>
            <w:vMerge/>
            <w:tcBorders>
              <w:left w:val="single" w:sz="4" w:space="0" w:color="F75F5F"/>
              <w:bottom w:val="single" w:sz="4" w:space="0" w:color="F75F5F"/>
              <w:right w:val="single" w:sz="4" w:space="0" w:color="F75F5F"/>
            </w:tcBorders>
            <w:shd w:val="clear" w:color="auto" w:fill="FFAFAF"/>
          </w:tcPr>
          <w:p w14:paraId="4EDE9366" w14:textId="77777777" w:rsidR="00865255" w:rsidRPr="003710B9" w:rsidRDefault="00865255" w:rsidP="0047275B">
            <w:pPr>
              <w:spacing w:line="276" w:lineRule="auto"/>
              <w:ind w:firstLine="0"/>
              <w:jc w:val="left"/>
              <w:rPr>
                <w:sz w:val="22"/>
              </w:rPr>
            </w:pPr>
          </w:p>
        </w:tc>
        <w:tc>
          <w:tcPr>
            <w:tcW w:w="3118" w:type="dxa"/>
            <w:tcBorders>
              <w:top w:val="single" w:sz="4" w:space="0" w:color="F75F5F"/>
              <w:left w:val="single" w:sz="4" w:space="0" w:color="F75F5F"/>
              <w:bottom w:val="single" w:sz="4" w:space="0" w:color="F75F5F"/>
              <w:right w:val="single" w:sz="4" w:space="0" w:color="F75F5F"/>
            </w:tcBorders>
            <w:shd w:val="clear" w:color="auto" w:fill="auto"/>
          </w:tcPr>
          <w:p w14:paraId="4BC98925" w14:textId="77777777" w:rsidR="00865255" w:rsidRPr="003710B9" w:rsidRDefault="00865255" w:rsidP="0047275B">
            <w:pPr>
              <w:spacing w:line="276" w:lineRule="auto"/>
              <w:ind w:firstLine="0"/>
              <w:jc w:val="left"/>
              <w:rPr>
                <w:sz w:val="22"/>
              </w:rPr>
            </w:pPr>
            <w:r w:rsidRPr="003710B9">
              <w:rPr>
                <w:rFonts w:cs="Times New Roman"/>
                <w:sz w:val="22"/>
              </w:rPr>
              <w:t xml:space="preserve">Vytvorenie podmienok pre sledovanie zveri v prirodzenom </w:t>
            </w:r>
            <w:r w:rsidRPr="003710B9">
              <w:rPr>
                <w:rFonts w:cs="Times New Roman"/>
                <w:sz w:val="22"/>
              </w:rPr>
              <w:lastRenderedPageBreak/>
              <w:t>prostredí v spolupráci s poľovným združením</w:t>
            </w:r>
          </w:p>
        </w:tc>
        <w:tc>
          <w:tcPr>
            <w:tcW w:w="2551" w:type="dxa"/>
            <w:tcBorders>
              <w:top w:val="single" w:sz="4" w:space="0" w:color="F75F5F"/>
              <w:left w:val="single" w:sz="4" w:space="0" w:color="F75F5F"/>
              <w:bottom w:val="single" w:sz="4" w:space="0" w:color="F75F5F"/>
              <w:right w:val="single" w:sz="4" w:space="0" w:color="F75F5F"/>
            </w:tcBorders>
          </w:tcPr>
          <w:p w14:paraId="0D9F2929" w14:textId="77777777" w:rsidR="00865255" w:rsidRPr="003710B9" w:rsidRDefault="00865255" w:rsidP="0047275B">
            <w:pPr>
              <w:spacing w:line="276" w:lineRule="auto"/>
              <w:ind w:firstLine="0"/>
              <w:jc w:val="center"/>
              <w:rPr>
                <w:sz w:val="22"/>
              </w:rPr>
            </w:pPr>
            <w:r>
              <w:rPr>
                <w:sz w:val="22"/>
              </w:rPr>
              <w:lastRenderedPageBreak/>
              <w:t>Mesto Hnúšťa</w:t>
            </w:r>
          </w:p>
        </w:tc>
        <w:tc>
          <w:tcPr>
            <w:tcW w:w="2835" w:type="dxa"/>
            <w:tcBorders>
              <w:top w:val="single" w:sz="4" w:space="0" w:color="F75F5F"/>
              <w:left w:val="single" w:sz="4" w:space="0" w:color="F75F5F"/>
              <w:bottom w:val="single" w:sz="4" w:space="0" w:color="F75F5F"/>
              <w:right w:val="single" w:sz="4" w:space="0" w:color="F75F5F"/>
            </w:tcBorders>
          </w:tcPr>
          <w:p w14:paraId="2DFABFC5" w14:textId="77777777" w:rsidR="00865255" w:rsidRPr="003710B9" w:rsidRDefault="00865255" w:rsidP="0047275B">
            <w:pPr>
              <w:spacing w:line="276" w:lineRule="auto"/>
              <w:ind w:firstLine="0"/>
              <w:jc w:val="center"/>
              <w:rPr>
                <w:sz w:val="22"/>
              </w:rPr>
            </w:pPr>
            <w:r>
              <w:rPr>
                <w:sz w:val="22"/>
              </w:rPr>
              <w:t>Vytvorené podmienky pre sledovanie zveri v prirodzenom prostredí</w:t>
            </w:r>
          </w:p>
        </w:tc>
        <w:tc>
          <w:tcPr>
            <w:tcW w:w="1702" w:type="dxa"/>
            <w:tcBorders>
              <w:top w:val="single" w:sz="4" w:space="0" w:color="F75F5F"/>
              <w:left w:val="single" w:sz="4" w:space="0" w:color="F75F5F"/>
              <w:bottom w:val="single" w:sz="4" w:space="0" w:color="F75F5F"/>
              <w:right w:val="single" w:sz="4" w:space="0" w:color="F75F5F"/>
            </w:tcBorders>
          </w:tcPr>
          <w:p w14:paraId="079BB30D" w14:textId="77777777" w:rsidR="00865255" w:rsidRPr="003710B9" w:rsidRDefault="00865255" w:rsidP="0047275B">
            <w:pPr>
              <w:spacing w:line="276" w:lineRule="auto"/>
              <w:ind w:firstLine="0"/>
              <w:jc w:val="center"/>
              <w:rPr>
                <w:sz w:val="22"/>
              </w:rPr>
            </w:pPr>
            <w:r>
              <w:rPr>
                <w:sz w:val="22"/>
              </w:rPr>
              <w:t>áno/nie</w:t>
            </w:r>
          </w:p>
        </w:tc>
      </w:tr>
      <w:tr w:rsidR="00865255" w:rsidRPr="003710B9" w14:paraId="23B50E11" w14:textId="77777777" w:rsidTr="0047275B">
        <w:tc>
          <w:tcPr>
            <w:tcW w:w="15310" w:type="dxa"/>
            <w:gridSpan w:val="6"/>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A6A6A6" w:themeFill="background1" w:themeFillShade="A6"/>
          </w:tcPr>
          <w:p w14:paraId="12DC2CF2" w14:textId="77777777" w:rsidR="00865255" w:rsidRPr="003710B9" w:rsidRDefault="00865255" w:rsidP="0047275B">
            <w:pPr>
              <w:spacing w:line="276" w:lineRule="auto"/>
              <w:ind w:firstLine="0"/>
              <w:rPr>
                <w:b/>
                <w:sz w:val="22"/>
              </w:rPr>
            </w:pPr>
            <w:r w:rsidRPr="003710B9">
              <w:rPr>
                <w:b/>
                <w:sz w:val="22"/>
              </w:rPr>
              <w:t>Prioritná oblasť: 7. Sociáln</w:t>
            </w:r>
            <w:r>
              <w:rPr>
                <w:b/>
                <w:sz w:val="22"/>
              </w:rPr>
              <w:t>a pomoc a podpora</w:t>
            </w:r>
          </w:p>
        </w:tc>
      </w:tr>
      <w:tr w:rsidR="00865255" w:rsidRPr="003710B9" w14:paraId="3D51509A" w14:textId="77777777" w:rsidTr="0047275B">
        <w:tc>
          <w:tcPr>
            <w:tcW w:w="25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73E966F5" w14:textId="77777777" w:rsidR="00865255" w:rsidRPr="003710B9" w:rsidRDefault="00865255" w:rsidP="0047275B">
            <w:pPr>
              <w:spacing w:line="276" w:lineRule="auto"/>
              <w:ind w:firstLine="0"/>
              <w:rPr>
                <w:b/>
                <w:sz w:val="22"/>
              </w:rPr>
            </w:pPr>
            <w:r w:rsidRPr="003710B9">
              <w:rPr>
                <w:b/>
                <w:sz w:val="22"/>
              </w:rPr>
              <w:t>Špecifický cieľ</w:t>
            </w:r>
          </w:p>
        </w:tc>
        <w:tc>
          <w:tcPr>
            <w:tcW w:w="2552"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C1FBB77" w14:textId="77777777" w:rsidR="00865255" w:rsidRPr="003710B9" w:rsidRDefault="00865255" w:rsidP="0047275B">
            <w:pPr>
              <w:spacing w:line="276" w:lineRule="auto"/>
              <w:ind w:firstLine="0"/>
              <w:rPr>
                <w:b/>
                <w:sz w:val="22"/>
              </w:rPr>
            </w:pPr>
            <w:r w:rsidRPr="003710B9">
              <w:rPr>
                <w:b/>
                <w:sz w:val="22"/>
              </w:rPr>
              <w:t>Opatrenie</w:t>
            </w:r>
          </w:p>
        </w:tc>
        <w:tc>
          <w:tcPr>
            <w:tcW w:w="3118"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67A4D0" w14:textId="77777777" w:rsidR="00865255" w:rsidRPr="003710B9" w:rsidRDefault="00865255" w:rsidP="0047275B">
            <w:pPr>
              <w:spacing w:line="276" w:lineRule="auto"/>
              <w:ind w:firstLine="0"/>
              <w:rPr>
                <w:b/>
                <w:sz w:val="22"/>
              </w:rPr>
            </w:pPr>
            <w:r w:rsidRPr="003710B9">
              <w:rPr>
                <w:b/>
                <w:sz w:val="22"/>
              </w:rPr>
              <w:t>Projekt/aktivita</w:t>
            </w:r>
          </w:p>
        </w:tc>
        <w:tc>
          <w:tcPr>
            <w:tcW w:w="2551"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B2A9E92" w14:textId="77777777" w:rsidR="00865255" w:rsidRPr="003710B9" w:rsidRDefault="00865255" w:rsidP="0047275B">
            <w:pPr>
              <w:spacing w:line="276" w:lineRule="auto"/>
              <w:ind w:firstLine="0"/>
              <w:rPr>
                <w:b/>
                <w:sz w:val="22"/>
              </w:rPr>
            </w:pPr>
            <w:r w:rsidRPr="003710B9">
              <w:rPr>
                <w:b/>
                <w:sz w:val="22"/>
              </w:rPr>
              <w:t>Zodpovedný subjekt</w:t>
            </w:r>
          </w:p>
        </w:tc>
        <w:tc>
          <w:tcPr>
            <w:tcW w:w="2835"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D122D2B" w14:textId="77777777" w:rsidR="00865255" w:rsidRPr="003710B9" w:rsidRDefault="00865255" w:rsidP="0047275B">
            <w:pPr>
              <w:spacing w:line="276" w:lineRule="auto"/>
              <w:ind w:firstLine="0"/>
              <w:jc w:val="center"/>
              <w:rPr>
                <w:b/>
                <w:sz w:val="22"/>
              </w:rPr>
            </w:pPr>
            <w:r w:rsidRPr="003710B9">
              <w:rPr>
                <w:b/>
                <w:sz w:val="22"/>
              </w:rPr>
              <w:t>Ukazovateľ</w:t>
            </w:r>
          </w:p>
        </w:tc>
        <w:tc>
          <w:tcPr>
            <w:tcW w:w="1702"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5B9432" w14:textId="77777777" w:rsidR="00865255" w:rsidRPr="003710B9" w:rsidRDefault="00865255" w:rsidP="0047275B">
            <w:pPr>
              <w:spacing w:line="276" w:lineRule="auto"/>
              <w:ind w:firstLine="0"/>
              <w:jc w:val="center"/>
              <w:rPr>
                <w:b/>
                <w:sz w:val="22"/>
              </w:rPr>
            </w:pPr>
            <w:r w:rsidRPr="003710B9">
              <w:rPr>
                <w:b/>
                <w:sz w:val="22"/>
              </w:rPr>
              <w:t>Cieľová hodnota</w:t>
            </w:r>
          </w:p>
        </w:tc>
      </w:tr>
      <w:tr w:rsidR="00865255" w:rsidRPr="003710B9" w14:paraId="5C7E4BC9" w14:textId="77777777" w:rsidTr="0047275B">
        <w:tc>
          <w:tcPr>
            <w:tcW w:w="255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BFBFBF" w:themeFill="background1" w:themeFillShade="BF"/>
          </w:tcPr>
          <w:p w14:paraId="738E0952" w14:textId="77777777" w:rsidR="00865255" w:rsidRPr="003710B9" w:rsidRDefault="00865255" w:rsidP="0047275B">
            <w:pPr>
              <w:spacing w:line="276" w:lineRule="auto"/>
              <w:ind w:firstLine="0"/>
              <w:jc w:val="left"/>
              <w:rPr>
                <w:sz w:val="22"/>
              </w:rPr>
            </w:pPr>
            <w:r w:rsidRPr="003710B9">
              <w:rPr>
                <w:rFonts w:cs="Times New Roman"/>
                <w:sz w:val="22"/>
              </w:rPr>
              <w:t>7.1   Zabezpečenie kvalitnejších a nových sociálnych služieb</w:t>
            </w:r>
          </w:p>
        </w:tc>
        <w:tc>
          <w:tcPr>
            <w:tcW w:w="255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9D9D9" w:themeFill="background1" w:themeFillShade="D9"/>
          </w:tcPr>
          <w:p w14:paraId="2B0885C7" w14:textId="77777777" w:rsidR="00865255" w:rsidRPr="003710B9" w:rsidRDefault="00865255" w:rsidP="0047275B">
            <w:pPr>
              <w:spacing w:line="276" w:lineRule="auto"/>
              <w:ind w:firstLine="0"/>
              <w:jc w:val="left"/>
              <w:rPr>
                <w:sz w:val="22"/>
              </w:rPr>
            </w:pPr>
            <w:r w:rsidRPr="003710B9">
              <w:rPr>
                <w:rFonts w:cs="Times New Roman"/>
                <w:sz w:val="22"/>
              </w:rPr>
              <w:t>7.1.1   Zabezpečenie vhodných priestorov na poskytovanie sociálnych služieb</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00E7DB"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strediska osobnej hygieny ako súčasť iného zariadenia/ sociálnej služby</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CB77C1" w14:textId="77777777" w:rsidR="00865255" w:rsidRPr="004D6F76" w:rsidRDefault="00865255" w:rsidP="0047275B">
            <w:pPr>
              <w:spacing w:line="276" w:lineRule="auto"/>
              <w:ind w:firstLine="0"/>
              <w:jc w:val="center"/>
              <w:rPr>
                <w:sz w:val="22"/>
              </w:rPr>
            </w:pPr>
            <w:r>
              <w:rPr>
                <w:sz w:val="22"/>
              </w:rPr>
              <w:t>N</w:t>
            </w:r>
            <w:r w:rsidRPr="004D6F76">
              <w:rPr>
                <w:sz w:val="22"/>
              </w:rPr>
              <w:t>everejní</w:t>
            </w:r>
          </w:p>
          <w:p w14:paraId="0ABDEDA0" w14:textId="77777777" w:rsidR="00865255" w:rsidRPr="004D6F76" w:rsidRDefault="00865255" w:rsidP="0047275B">
            <w:pPr>
              <w:spacing w:line="276" w:lineRule="auto"/>
              <w:ind w:firstLine="0"/>
              <w:jc w:val="center"/>
              <w:rPr>
                <w:sz w:val="22"/>
              </w:rPr>
            </w:pPr>
            <w:r w:rsidRPr="004D6F76">
              <w:rPr>
                <w:sz w:val="22"/>
              </w:rPr>
              <w:t>poskytovatelia</w:t>
            </w:r>
          </w:p>
          <w:p w14:paraId="3351CF2E" w14:textId="77777777" w:rsidR="00865255" w:rsidRPr="003710B9" w:rsidRDefault="00865255" w:rsidP="0047275B">
            <w:pPr>
              <w:spacing w:line="276" w:lineRule="auto"/>
              <w:ind w:firstLine="0"/>
              <w:jc w:val="center"/>
              <w:rPr>
                <w:sz w:val="22"/>
              </w:rPr>
            </w:pPr>
            <w:r w:rsidRPr="004D6F76">
              <w:rPr>
                <w:sz w:val="22"/>
              </w:rPr>
              <w:t>sociálnych služieb</w:t>
            </w:r>
            <w:r>
              <w:rPr>
                <w:sz w:val="22"/>
              </w:rPr>
              <w:t>,</w:t>
            </w:r>
            <w:r w:rsidRPr="004D6F76">
              <w:rPr>
                <w:sz w:val="22"/>
              </w:rPr>
              <w:t xml:space="preserve"> </w:t>
            </w:r>
            <w:r>
              <w:rPr>
                <w:sz w:val="22"/>
              </w:rPr>
              <w:t>Mesto Hnúšťa, BBSK</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85F4CF" w14:textId="77777777" w:rsidR="00865255" w:rsidRPr="003710B9" w:rsidRDefault="00865255" w:rsidP="0047275B">
            <w:pPr>
              <w:spacing w:line="276" w:lineRule="auto"/>
              <w:ind w:firstLine="0"/>
              <w:jc w:val="center"/>
              <w:rPr>
                <w:sz w:val="22"/>
              </w:rPr>
            </w:pPr>
            <w:r>
              <w:rPr>
                <w:sz w:val="22"/>
              </w:rPr>
              <w:t>Počet nových stredísk</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0D8A46" w14:textId="77777777" w:rsidR="00865255" w:rsidRPr="003710B9" w:rsidRDefault="00865255" w:rsidP="0047275B">
            <w:pPr>
              <w:spacing w:line="276" w:lineRule="auto"/>
              <w:ind w:firstLine="0"/>
              <w:jc w:val="center"/>
              <w:rPr>
                <w:sz w:val="22"/>
              </w:rPr>
            </w:pPr>
            <w:r>
              <w:rPr>
                <w:sz w:val="22"/>
              </w:rPr>
              <w:t>1</w:t>
            </w:r>
          </w:p>
        </w:tc>
      </w:tr>
      <w:tr w:rsidR="00865255" w:rsidRPr="003710B9" w14:paraId="3D4EBD57" w14:textId="77777777" w:rsidTr="0047275B">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742E4C3D"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2F2FB86C"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4C2CF3D"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a poskytovanie pobytovej služby - zariadenia pre seniorov v lokalite na ulici Zápotockého v Hnúšti s kapacitou 2 x 12 miest a ambulantné služby (denný stacionár)</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95465A" w14:textId="77777777" w:rsidR="00865255" w:rsidRPr="004D6F76" w:rsidRDefault="00865255" w:rsidP="0047275B">
            <w:pPr>
              <w:spacing w:line="276" w:lineRule="auto"/>
              <w:ind w:firstLine="0"/>
              <w:jc w:val="center"/>
              <w:rPr>
                <w:sz w:val="22"/>
              </w:rPr>
            </w:pPr>
            <w:r w:rsidRPr="004D6F76">
              <w:rPr>
                <w:sz w:val="22"/>
              </w:rPr>
              <w:t>Mesto Hnú</w:t>
            </w:r>
            <w:r>
              <w:rPr>
                <w:sz w:val="22"/>
              </w:rPr>
              <w:t>š</w:t>
            </w:r>
            <w:r w:rsidRPr="004D6F76">
              <w:rPr>
                <w:sz w:val="22"/>
              </w:rPr>
              <w:t>ťa,</w:t>
            </w:r>
          </w:p>
          <w:p w14:paraId="09B8D9D1" w14:textId="77777777" w:rsidR="00865255" w:rsidRPr="004D6F76" w:rsidRDefault="00865255" w:rsidP="0047275B">
            <w:pPr>
              <w:spacing w:line="276" w:lineRule="auto"/>
              <w:ind w:firstLine="0"/>
              <w:jc w:val="center"/>
              <w:rPr>
                <w:sz w:val="22"/>
              </w:rPr>
            </w:pPr>
            <w:r w:rsidRPr="004D6F76">
              <w:rPr>
                <w:sz w:val="22"/>
              </w:rPr>
              <w:t>neverejní</w:t>
            </w:r>
          </w:p>
          <w:p w14:paraId="1388E8B7" w14:textId="77777777" w:rsidR="00865255" w:rsidRPr="004D6F76" w:rsidRDefault="00865255" w:rsidP="0047275B">
            <w:pPr>
              <w:spacing w:line="276" w:lineRule="auto"/>
              <w:ind w:firstLine="0"/>
              <w:jc w:val="center"/>
              <w:rPr>
                <w:sz w:val="22"/>
              </w:rPr>
            </w:pPr>
            <w:r w:rsidRPr="004D6F76">
              <w:rPr>
                <w:sz w:val="22"/>
              </w:rPr>
              <w:t>poskytovatelia</w:t>
            </w:r>
          </w:p>
          <w:p w14:paraId="06547A64" w14:textId="77777777" w:rsidR="00865255" w:rsidRPr="003710B9" w:rsidRDefault="00865255" w:rsidP="0047275B">
            <w:pPr>
              <w:spacing w:line="276" w:lineRule="auto"/>
              <w:ind w:firstLine="0"/>
              <w:jc w:val="center"/>
              <w:rPr>
                <w:sz w:val="22"/>
              </w:rPr>
            </w:pPr>
            <w:r w:rsidRPr="004D6F76">
              <w:rPr>
                <w:sz w:val="22"/>
              </w:rPr>
              <w:t>sociálnych služieb</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E813DC" w14:textId="77777777" w:rsidR="00865255" w:rsidRPr="003710B9" w:rsidRDefault="00865255" w:rsidP="0047275B">
            <w:pPr>
              <w:spacing w:line="276" w:lineRule="auto"/>
              <w:ind w:firstLine="0"/>
              <w:jc w:val="center"/>
              <w:rPr>
                <w:sz w:val="22"/>
              </w:rPr>
            </w:pPr>
            <w:r>
              <w:rPr>
                <w:sz w:val="22"/>
              </w:rPr>
              <w:t>Počet nových zariadení</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4ECE56" w14:textId="77777777" w:rsidR="00865255" w:rsidRPr="003710B9" w:rsidRDefault="00865255" w:rsidP="0047275B">
            <w:pPr>
              <w:spacing w:line="276" w:lineRule="auto"/>
              <w:ind w:firstLine="0"/>
              <w:jc w:val="center"/>
              <w:rPr>
                <w:sz w:val="22"/>
              </w:rPr>
            </w:pPr>
            <w:r>
              <w:rPr>
                <w:sz w:val="22"/>
              </w:rPr>
              <w:t>1</w:t>
            </w:r>
          </w:p>
        </w:tc>
      </w:tr>
      <w:tr w:rsidR="00865255" w:rsidRPr="003710B9" w14:paraId="6FEE7176" w14:textId="77777777" w:rsidTr="0047275B">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10C29570"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3EBB392"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4549F43" w14:textId="77777777" w:rsidR="00865255" w:rsidRPr="003710B9" w:rsidRDefault="00865255" w:rsidP="0047275B">
            <w:pPr>
              <w:spacing w:line="276" w:lineRule="auto"/>
              <w:ind w:firstLine="0"/>
              <w:jc w:val="left"/>
              <w:rPr>
                <w:sz w:val="22"/>
              </w:rPr>
            </w:pPr>
            <w:r w:rsidRPr="003710B9">
              <w:rPr>
                <w:rFonts w:cs="Times New Roman"/>
                <w:sz w:val="22"/>
              </w:rPr>
              <w:t xml:space="preserve">Zabezpečenie </w:t>
            </w:r>
            <w:proofErr w:type="spellStart"/>
            <w:r w:rsidRPr="003710B9">
              <w:rPr>
                <w:rFonts w:cs="Times New Roman"/>
                <w:sz w:val="22"/>
              </w:rPr>
              <w:t>nízkoštandardného</w:t>
            </w:r>
            <w:proofErr w:type="spellEnd"/>
            <w:r w:rsidRPr="003710B9">
              <w:rPr>
                <w:rFonts w:cs="Times New Roman"/>
                <w:sz w:val="22"/>
              </w:rPr>
              <w:t xml:space="preserve"> a prestupného  bývania pre osoby ohrozené sociálnym vylúčením</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6EA228" w14:textId="77777777" w:rsidR="00865255" w:rsidRPr="004D6F76" w:rsidRDefault="00865255" w:rsidP="0047275B">
            <w:pPr>
              <w:spacing w:line="276" w:lineRule="auto"/>
              <w:ind w:firstLine="0"/>
              <w:jc w:val="center"/>
              <w:rPr>
                <w:sz w:val="22"/>
              </w:rPr>
            </w:pPr>
            <w:r w:rsidRPr="004D6F76">
              <w:rPr>
                <w:sz w:val="22"/>
              </w:rPr>
              <w:t>Mesto Hnú</w:t>
            </w:r>
            <w:r>
              <w:rPr>
                <w:sz w:val="22"/>
              </w:rPr>
              <w:t>š</w:t>
            </w:r>
            <w:r w:rsidRPr="004D6F76">
              <w:rPr>
                <w:sz w:val="22"/>
              </w:rPr>
              <w:t>ťa,</w:t>
            </w:r>
          </w:p>
          <w:p w14:paraId="284FCA0D" w14:textId="77777777" w:rsidR="00865255" w:rsidRPr="004D6F76" w:rsidRDefault="00865255" w:rsidP="0047275B">
            <w:pPr>
              <w:spacing w:line="276" w:lineRule="auto"/>
              <w:ind w:firstLine="0"/>
              <w:jc w:val="center"/>
              <w:rPr>
                <w:sz w:val="22"/>
              </w:rPr>
            </w:pPr>
            <w:r w:rsidRPr="004D6F76">
              <w:rPr>
                <w:sz w:val="22"/>
              </w:rPr>
              <w:t>neverejní</w:t>
            </w:r>
          </w:p>
          <w:p w14:paraId="18070F52" w14:textId="77777777" w:rsidR="00865255" w:rsidRPr="004D6F76" w:rsidRDefault="00865255" w:rsidP="0047275B">
            <w:pPr>
              <w:spacing w:line="276" w:lineRule="auto"/>
              <w:ind w:firstLine="0"/>
              <w:jc w:val="center"/>
              <w:rPr>
                <w:sz w:val="22"/>
              </w:rPr>
            </w:pPr>
            <w:r w:rsidRPr="004D6F76">
              <w:rPr>
                <w:sz w:val="22"/>
              </w:rPr>
              <w:t>poskytovatelia</w:t>
            </w:r>
          </w:p>
          <w:p w14:paraId="61E371E9" w14:textId="77777777" w:rsidR="00865255" w:rsidRPr="003710B9" w:rsidRDefault="00865255" w:rsidP="0047275B">
            <w:pPr>
              <w:spacing w:line="276" w:lineRule="auto"/>
              <w:ind w:firstLine="0"/>
              <w:jc w:val="center"/>
              <w:rPr>
                <w:sz w:val="22"/>
              </w:rPr>
            </w:pPr>
            <w:r w:rsidRPr="004D6F76">
              <w:rPr>
                <w:sz w:val="22"/>
              </w:rPr>
              <w:t>sociálnych služieb</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95EF87" w14:textId="77777777" w:rsidR="00865255" w:rsidRPr="003710B9" w:rsidRDefault="00865255" w:rsidP="0047275B">
            <w:pPr>
              <w:spacing w:line="276" w:lineRule="auto"/>
              <w:ind w:firstLine="0"/>
              <w:jc w:val="center"/>
              <w:rPr>
                <w:sz w:val="22"/>
              </w:rPr>
            </w:pPr>
            <w:r>
              <w:rPr>
                <w:sz w:val="22"/>
              </w:rPr>
              <w:t>Zabezpečené prestupné bývanie pre osoby ohrozené sociálnym vylúčením</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12FFDC" w14:textId="77777777" w:rsidR="00865255" w:rsidRPr="003710B9" w:rsidRDefault="00865255" w:rsidP="0047275B">
            <w:pPr>
              <w:spacing w:line="276" w:lineRule="auto"/>
              <w:ind w:firstLine="0"/>
              <w:jc w:val="center"/>
              <w:rPr>
                <w:sz w:val="22"/>
              </w:rPr>
            </w:pPr>
            <w:r>
              <w:rPr>
                <w:sz w:val="22"/>
              </w:rPr>
              <w:t>áno/nie</w:t>
            </w:r>
          </w:p>
        </w:tc>
      </w:tr>
      <w:tr w:rsidR="00865255" w:rsidRPr="003710B9" w14:paraId="4AF4C725" w14:textId="77777777" w:rsidTr="0047275B">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2983B434" w14:textId="77777777" w:rsidR="00865255" w:rsidRPr="003710B9" w:rsidRDefault="00865255" w:rsidP="0047275B">
            <w:pPr>
              <w:spacing w:line="276" w:lineRule="auto"/>
              <w:ind w:firstLine="0"/>
              <w:jc w:val="left"/>
              <w:rPr>
                <w:sz w:val="22"/>
              </w:rPr>
            </w:pPr>
          </w:p>
        </w:tc>
        <w:tc>
          <w:tcPr>
            <w:tcW w:w="255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9D9D9" w:themeFill="background1" w:themeFillShade="D9"/>
          </w:tcPr>
          <w:p w14:paraId="3CA4FDF1" w14:textId="77777777" w:rsidR="00865255" w:rsidRPr="003710B9" w:rsidRDefault="00865255" w:rsidP="0047275B">
            <w:pPr>
              <w:spacing w:line="276" w:lineRule="auto"/>
              <w:ind w:firstLine="0"/>
              <w:jc w:val="left"/>
              <w:rPr>
                <w:sz w:val="22"/>
              </w:rPr>
            </w:pPr>
            <w:r w:rsidRPr="003710B9">
              <w:rPr>
                <w:rFonts w:cs="Times New Roman"/>
                <w:sz w:val="22"/>
              </w:rPr>
              <w:t>7.1.2     Rozšírenie, zlepšenie a zefektívnenie rozsahu služieb poskytovaných na území mesta Hnúšťa</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0AED23B"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terénnej sociálnej služby  pre mladé mamičky z MRK</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C3E671" w14:textId="77777777" w:rsidR="00865255" w:rsidRPr="004D6F76" w:rsidRDefault="00865255" w:rsidP="0047275B">
            <w:pPr>
              <w:spacing w:line="276" w:lineRule="auto"/>
              <w:ind w:firstLine="0"/>
              <w:jc w:val="center"/>
              <w:rPr>
                <w:sz w:val="22"/>
              </w:rPr>
            </w:pPr>
            <w:r w:rsidRPr="004D6F76">
              <w:rPr>
                <w:sz w:val="22"/>
              </w:rPr>
              <w:t>Mesto Hnú</w:t>
            </w:r>
            <w:r>
              <w:rPr>
                <w:sz w:val="22"/>
              </w:rPr>
              <w:t>š</w:t>
            </w:r>
            <w:r w:rsidRPr="004D6F76">
              <w:rPr>
                <w:sz w:val="22"/>
              </w:rPr>
              <w:t>ťa,</w:t>
            </w:r>
          </w:p>
          <w:p w14:paraId="0F6C620F" w14:textId="77777777" w:rsidR="00865255" w:rsidRPr="004D6F76" w:rsidRDefault="00865255" w:rsidP="0047275B">
            <w:pPr>
              <w:spacing w:line="276" w:lineRule="auto"/>
              <w:ind w:firstLine="0"/>
              <w:jc w:val="center"/>
              <w:rPr>
                <w:sz w:val="22"/>
              </w:rPr>
            </w:pPr>
            <w:r w:rsidRPr="004D6F76">
              <w:rPr>
                <w:sz w:val="22"/>
              </w:rPr>
              <w:t>neverejní</w:t>
            </w:r>
          </w:p>
          <w:p w14:paraId="4BFA873B" w14:textId="77777777" w:rsidR="00865255" w:rsidRPr="004D6F76" w:rsidRDefault="00865255" w:rsidP="0047275B">
            <w:pPr>
              <w:spacing w:line="276" w:lineRule="auto"/>
              <w:ind w:firstLine="0"/>
              <w:jc w:val="center"/>
              <w:rPr>
                <w:sz w:val="22"/>
              </w:rPr>
            </w:pPr>
            <w:r w:rsidRPr="004D6F76">
              <w:rPr>
                <w:sz w:val="22"/>
              </w:rPr>
              <w:t>poskytovatelia</w:t>
            </w:r>
          </w:p>
          <w:p w14:paraId="6522BB99" w14:textId="77777777" w:rsidR="00865255" w:rsidRPr="003710B9" w:rsidRDefault="00865255" w:rsidP="0047275B">
            <w:pPr>
              <w:spacing w:line="276" w:lineRule="auto"/>
              <w:ind w:firstLine="0"/>
              <w:jc w:val="center"/>
              <w:rPr>
                <w:sz w:val="22"/>
              </w:rPr>
            </w:pPr>
            <w:r w:rsidRPr="004D6F76">
              <w:rPr>
                <w:sz w:val="22"/>
              </w:rPr>
              <w:t>sociálnych služieb</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83BC45" w14:textId="77777777" w:rsidR="00865255" w:rsidRPr="003710B9" w:rsidRDefault="00865255" w:rsidP="0047275B">
            <w:pPr>
              <w:spacing w:line="276" w:lineRule="auto"/>
              <w:ind w:firstLine="0"/>
              <w:jc w:val="center"/>
              <w:rPr>
                <w:sz w:val="22"/>
              </w:rPr>
            </w:pPr>
            <w:r>
              <w:rPr>
                <w:sz w:val="22"/>
              </w:rPr>
              <w:t>Zriadená terénna sociálna služba</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DA54D1" w14:textId="77777777" w:rsidR="00865255" w:rsidRPr="003710B9" w:rsidRDefault="00865255" w:rsidP="0047275B">
            <w:pPr>
              <w:spacing w:line="276" w:lineRule="auto"/>
              <w:ind w:firstLine="0"/>
              <w:jc w:val="center"/>
              <w:rPr>
                <w:sz w:val="22"/>
              </w:rPr>
            </w:pPr>
            <w:r>
              <w:rPr>
                <w:sz w:val="22"/>
              </w:rPr>
              <w:t>áno/nie</w:t>
            </w:r>
          </w:p>
        </w:tc>
      </w:tr>
      <w:tr w:rsidR="00865255" w:rsidRPr="003710B9" w14:paraId="0B281CF6" w14:textId="77777777" w:rsidTr="0047275B">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2B88A6FE"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347B1BDE"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E8D2F6" w14:textId="77777777" w:rsidR="00865255" w:rsidRPr="003710B9" w:rsidRDefault="00865255" w:rsidP="0047275B">
            <w:pPr>
              <w:spacing w:line="276" w:lineRule="auto"/>
              <w:ind w:firstLine="0"/>
              <w:jc w:val="left"/>
              <w:rPr>
                <w:rFonts w:cs="Times New Roman"/>
                <w:sz w:val="22"/>
              </w:rPr>
            </w:pPr>
            <w:r w:rsidRPr="003710B9">
              <w:rPr>
                <w:rFonts w:cs="Times New Roman"/>
                <w:sz w:val="22"/>
              </w:rPr>
              <w:t xml:space="preserve">Komunitné služby pre MRK v meste Hnúšťa </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F213DE" w14:textId="77777777" w:rsidR="00865255" w:rsidRPr="004D6F76" w:rsidRDefault="00865255" w:rsidP="0047275B">
            <w:pPr>
              <w:spacing w:line="276" w:lineRule="auto"/>
              <w:ind w:firstLine="0"/>
              <w:jc w:val="center"/>
              <w:rPr>
                <w:sz w:val="22"/>
              </w:rPr>
            </w:pPr>
            <w:r w:rsidRPr="004D6F76">
              <w:rPr>
                <w:sz w:val="22"/>
              </w:rPr>
              <w:t>Mesto Hnú</w:t>
            </w:r>
            <w:r>
              <w:rPr>
                <w:sz w:val="22"/>
              </w:rPr>
              <w:t>š</w:t>
            </w:r>
            <w:r w:rsidRPr="004D6F76">
              <w:rPr>
                <w:sz w:val="22"/>
              </w:rPr>
              <w:t>ťa,</w:t>
            </w:r>
          </w:p>
          <w:p w14:paraId="60F0DFB9" w14:textId="77777777" w:rsidR="00865255" w:rsidRPr="004D6F76" w:rsidRDefault="00865255" w:rsidP="0047275B">
            <w:pPr>
              <w:spacing w:line="276" w:lineRule="auto"/>
              <w:ind w:firstLine="0"/>
              <w:jc w:val="center"/>
              <w:rPr>
                <w:sz w:val="22"/>
              </w:rPr>
            </w:pPr>
            <w:r w:rsidRPr="004D6F76">
              <w:rPr>
                <w:sz w:val="22"/>
              </w:rPr>
              <w:t>neverejní</w:t>
            </w:r>
          </w:p>
          <w:p w14:paraId="13C39F44" w14:textId="77777777" w:rsidR="00865255" w:rsidRPr="004D6F76" w:rsidRDefault="00865255" w:rsidP="0047275B">
            <w:pPr>
              <w:spacing w:line="276" w:lineRule="auto"/>
              <w:ind w:firstLine="0"/>
              <w:jc w:val="center"/>
              <w:rPr>
                <w:sz w:val="22"/>
              </w:rPr>
            </w:pPr>
            <w:r w:rsidRPr="004D6F76">
              <w:rPr>
                <w:sz w:val="22"/>
              </w:rPr>
              <w:t>poskytovatelia</w:t>
            </w:r>
          </w:p>
          <w:p w14:paraId="52C1AC20" w14:textId="77777777" w:rsidR="00865255" w:rsidRPr="003710B9" w:rsidRDefault="00865255" w:rsidP="0047275B">
            <w:pPr>
              <w:spacing w:line="276" w:lineRule="auto"/>
              <w:ind w:firstLine="0"/>
              <w:jc w:val="center"/>
              <w:rPr>
                <w:sz w:val="22"/>
              </w:rPr>
            </w:pPr>
            <w:r w:rsidRPr="004D6F76">
              <w:rPr>
                <w:sz w:val="22"/>
              </w:rPr>
              <w:t>sociálnych služieb</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F518D8" w14:textId="77777777" w:rsidR="00865255" w:rsidRPr="003710B9" w:rsidRDefault="00865255" w:rsidP="0047275B">
            <w:pPr>
              <w:spacing w:line="276" w:lineRule="auto"/>
              <w:ind w:firstLine="0"/>
              <w:jc w:val="center"/>
              <w:rPr>
                <w:sz w:val="22"/>
              </w:rPr>
            </w:pPr>
            <w:r>
              <w:rPr>
                <w:sz w:val="22"/>
              </w:rPr>
              <w:t>Poskytované služby pre MRK</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C712C6" w14:textId="77777777" w:rsidR="00865255" w:rsidRPr="003710B9" w:rsidRDefault="00865255" w:rsidP="0047275B">
            <w:pPr>
              <w:spacing w:line="276" w:lineRule="auto"/>
              <w:ind w:firstLine="0"/>
              <w:jc w:val="center"/>
              <w:rPr>
                <w:sz w:val="22"/>
              </w:rPr>
            </w:pPr>
            <w:r>
              <w:rPr>
                <w:sz w:val="22"/>
              </w:rPr>
              <w:t>áno/nie</w:t>
            </w:r>
          </w:p>
        </w:tc>
      </w:tr>
      <w:tr w:rsidR="00865255" w:rsidRPr="003710B9" w14:paraId="2B5E2609" w14:textId="77777777" w:rsidTr="0047275B">
        <w:trPr>
          <w:trHeight w:val="728"/>
        </w:trPr>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1CEBB37B"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19512C4F" w14:textId="77777777" w:rsidR="00865255" w:rsidRPr="003710B9" w:rsidRDefault="00865255" w:rsidP="0047275B">
            <w:pPr>
              <w:spacing w:line="276" w:lineRule="auto"/>
              <w:ind w:firstLine="0"/>
              <w:jc w:val="left"/>
              <w:rPr>
                <w:sz w:val="22"/>
              </w:rPr>
            </w:pPr>
          </w:p>
        </w:tc>
        <w:tc>
          <w:tcPr>
            <w:tcW w:w="3118"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5A1D9622" w14:textId="77777777" w:rsidR="00865255" w:rsidRPr="003710B9" w:rsidRDefault="00865255" w:rsidP="0047275B">
            <w:pPr>
              <w:spacing w:line="276" w:lineRule="auto"/>
              <w:ind w:firstLine="0"/>
              <w:jc w:val="left"/>
              <w:rPr>
                <w:rFonts w:cs="Times New Roman"/>
                <w:sz w:val="22"/>
              </w:rPr>
            </w:pPr>
            <w:r w:rsidRPr="003710B9">
              <w:rPr>
                <w:rFonts w:cs="Times New Roman"/>
                <w:sz w:val="22"/>
              </w:rPr>
              <w:t>Udržanie a skvalitnenie opatrovateľskej služby a terénnej sociálnej práce v meste vrátane spoločnej úradovne v oblasti sociálnych služieb</w:t>
            </w:r>
          </w:p>
        </w:tc>
        <w:tc>
          <w:tcPr>
            <w:tcW w:w="2551"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3C158279"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3B39EB" w14:textId="77777777" w:rsidR="00865255" w:rsidRPr="003710B9" w:rsidRDefault="00865255" w:rsidP="0047275B">
            <w:pPr>
              <w:spacing w:line="276" w:lineRule="auto"/>
              <w:ind w:firstLine="0"/>
              <w:jc w:val="center"/>
              <w:rPr>
                <w:sz w:val="22"/>
              </w:rPr>
            </w:pPr>
            <w:r>
              <w:rPr>
                <w:sz w:val="22"/>
              </w:rPr>
              <w:t>Udržaná opatrovateľská služba v meste</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29BDAC" w14:textId="77777777" w:rsidR="00865255" w:rsidRPr="003710B9" w:rsidRDefault="00865255" w:rsidP="0047275B">
            <w:pPr>
              <w:spacing w:line="276" w:lineRule="auto"/>
              <w:ind w:firstLine="0"/>
              <w:jc w:val="center"/>
              <w:rPr>
                <w:sz w:val="22"/>
              </w:rPr>
            </w:pPr>
            <w:r w:rsidRPr="00D31B49">
              <w:rPr>
                <w:sz w:val="22"/>
              </w:rPr>
              <w:t>áno/nie</w:t>
            </w:r>
          </w:p>
        </w:tc>
      </w:tr>
      <w:tr w:rsidR="00865255" w:rsidRPr="003710B9" w14:paraId="5F41F7B5" w14:textId="77777777" w:rsidTr="0047275B">
        <w:trPr>
          <w:trHeight w:val="727"/>
        </w:trPr>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55E5E3BC"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F5E9389" w14:textId="77777777" w:rsidR="00865255" w:rsidRPr="003710B9" w:rsidRDefault="00865255" w:rsidP="0047275B">
            <w:pPr>
              <w:spacing w:line="276" w:lineRule="auto"/>
              <w:ind w:firstLine="0"/>
              <w:jc w:val="left"/>
              <w:rPr>
                <w:sz w:val="22"/>
              </w:rPr>
            </w:pPr>
          </w:p>
        </w:tc>
        <w:tc>
          <w:tcPr>
            <w:tcW w:w="3118"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4EF2B9" w14:textId="77777777" w:rsidR="00865255" w:rsidRPr="003710B9" w:rsidRDefault="00865255" w:rsidP="0047275B">
            <w:pPr>
              <w:spacing w:line="276" w:lineRule="auto"/>
              <w:ind w:firstLine="0"/>
              <w:jc w:val="left"/>
              <w:rPr>
                <w:rFonts w:cs="Times New Roman"/>
                <w:sz w:val="22"/>
              </w:rPr>
            </w:pPr>
          </w:p>
        </w:tc>
        <w:tc>
          <w:tcPr>
            <w:tcW w:w="2551"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61C251BC" w14:textId="77777777" w:rsidR="00865255" w:rsidRDefault="00865255" w:rsidP="0047275B">
            <w:pPr>
              <w:spacing w:line="276" w:lineRule="auto"/>
              <w:ind w:firstLine="0"/>
              <w:jc w:val="center"/>
              <w:rPr>
                <w:sz w:val="22"/>
              </w:rPr>
            </w:pP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C691C7" w14:textId="77777777" w:rsidR="00865255" w:rsidRDefault="00865255" w:rsidP="0047275B">
            <w:pPr>
              <w:spacing w:line="276" w:lineRule="auto"/>
              <w:ind w:firstLine="0"/>
              <w:jc w:val="center"/>
              <w:rPr>
                <w:sz w:val="22"/>
              </w:rPr>
            </w:pPr>
            <w:r>
              <w:rPr>
                <w:sz w:val="22"/>
              </w:rPr>
              <w:t>Udržaná terénna sociálna práca v meste</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D3827E" w14:textId="77777777" w:rsidR="00865255" w:rsidRPr="003710B9" w:rsidRDefault="00865255" w:rsidP="0047275B">
            <w:pPr>
              <w:spacing w:line="276" w:lineRule="auto"/>
              <w:ind w:firstLine="0"/>
              <w:jc w:val="center"/>
              <w:rPr>
                <w:sz w:val="22"/>
              </w:rPr>
            </w:pPr>
            <w:r>
              <w:rPr>
                <w:sz w:val="22"/>
              </w:rPr>
              <w:t>áno/nie</w:t>
            </w:r>
          </w:p>
        </w:tc>
      </w:tr>
      <w:tr w:rsidR="00865255" w:rsidRPr="003710B9" w14:paraId="55CF2490" w14:textId="77777777" w:rsidTr="0047275B">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00C8D617"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33C9E315"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197558"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domova sociálnych služieb pre plnoleté osoby s ŤZP</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B798B5" w14:textId="77777777" w:rsidR="00865255" w:rsidRPr="004D6F76" w:rsidRDefault="00865255" w:rsidP="0047275B">
            <w:pPr>
              <w:spacing w:line="276" w:lineRule="auto"/>
              <w:ind w:firstLine="0"/>
              <w:jc w:val="center"/>
              <w:rPr>
                <w:sz w:val="22"/>
              </w:rPr>
            </w:pPr>
            <w:r w:rsidRPr="004D6F76">
              <w:rPr>
                <w:sz w:val="22"/>
              </w:rPr>
              <w:t>Mesto Hnú</w:t>
            </w:r>
            <w:r>
              <w:rPr>
                <w:sz w:val="22"/>
              </w:rPr>
              <w:t>š</w:t>
            </w:r>
            <w:r w:rsidRPr="004D6F76">
              <w:rPr>
                <w:sz w:val="22"/>
              </w:rPr>
              <w:t>ťa,</w:t>
            </w:r>
          </w:p>
          <w:p w14:paraId="386A30EB" w14:textId="77777777" w:rsidR="00865255" w:rsidRPr="004D6F76" w:rsidRDefault="00865255" w:rsidP="0047275B">
            <w:pPr>
              <w:spacing w:line="276" w:lineRule="auto"/>
              <w:ind w:firstLine="0"/>
              <w:jc w:val="center"/>
              <w:rPr>
                <w:sz w:val="22"/>
              </w:rPr>
            </w:pPr>
            <w:r w:rsidRPr="004D6F76">
              <w:rPr>
                <w:sz w:val="22"/>
              </w:rPr>
              <w:t>neverejní</w:t>
            </w:r>
          </w:p>
          <w:p w14:paraId="5CE3870E" w14:textId="77777777" w:rsidR="00865255" w:rsidRPr="004D6F76" w:rsidRDefault="00865255" w:rsidP="0047275B">
            <w:pPr>
              <w:spacing w:line="276" w:lineRule="auto"/>
              <w:ind w:firstLine="0"/>
              <w:jc w:val="center"/>
              <w:rPr>
                <w:sz w:val="22"/>
              </w:rPr>
            </w:pPr>
            <w:r w:rsidRPr="004D6F76">
              <w:rPr>
                <w:sz w:val="22"/>
              </w:rPr>
              <w:t>poskytovatelia</w:t>
            </w:r>
          </w:p>
          <w:p w14:paraId="1FC0FC34" w14:textId="77777777" w:rsidR="00865255" w:rsidRPr="003710B9" w:rsidRDefault="00865255" w:rsidP="0047275B">
            <w:pPr>
              <w:spacing w:line="276" w:lineRule="auto"/>
              <w:ind w:firstLine="0"/>
              <w:jc w:val="center"/>
              <w:rPr>
                <w:sz w:val="22"/>
              </w:rPr>
            </w:pPr>
            <w:r w:rsidRPr="004D6F76">
              <w:rPr>
                <w:sz w:val="22"/>
              </w:rPr>
              <w:t>sociálnych služieb</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9821BE" w14:textId="77777777" w:rsidR="00865255" w:rsidRPr="003710B9" w:rsidRDefault="00865255" w:rsidP="0047275B">
            <w:pPr>
              <w:spacing w:line="276" w:lineRule="auto"/>
              <w:ind w:firstLine="0"/>
              <w:jc w:val="center"/>
              <w:rPr>
                <w:sz w:val="22"/>
              </w:rPr>
            </w:pPr>
            <w:r>
              <w:rPr>
                <w:sz w:val="22"/>
              </w:rPr>
              <w:t>Počet zriadených domovov sociálnych služieb</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536178" w14:textId="77777777" w:rsidR="00865255" w:rsidRPr="003710B9" w:rsidRDefault="00865255" w:rsidP="0047275B">
            <w:pPr>
              <w:spacing w:line="276" w:lineRule="auto"/>
              <w:ind w:firstLine="0"/>
              <w:jc w:val="center"/>
              <w:rPr>
                <w:sz w:val="22"/>
              </w:rPr>
            </w:pPr>
            <w:r>
              <w:rPr>
                <w:sz w:val="22"/>
              </w:rPr>
              <w:t>1</w:t>
            </w:r>
          </w:p>
        </w:tc>
      </w:tr>
      <w:tr w:rsidR="00865255" w:rsidRPr="003710B9" w14:paraId="3903290F" w14:textId="77777777" w:rsidTr="0047275B">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06BA9EC7"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4069F270"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868ABB" w14:textId="77777777" w:rsidR="00865255" w:rsidRPr="003710B9" w:rsidRDefault="00865255" w:rsidP="0047275B">
            <w:pPr>
              <w:spacing w:line="276" w:lineRule="auto"/>
              <w:ind w:firstLine="0"/>
              <w:jc w:val="left"/>
              <w:rPr>
                <w:rFonts w:cs="Times New Roman"/>
                <w:sz w:val="22"/>
              </w:rPr>
            </w:pPr>
            <w:r w:rsidRPr="003710B9">
              <w:rPr>
                <w:rFonts w:cs="Times New Roman"/>
                <w:sz w:val="22"/>
              </w:rPr>
              <w:t>Zabezpečenie monitorovania a signalizácie pomoci seniorov, ktorí žijú sami v domácnosti</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84EBD2"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57A07F" w14:textId="77777777" w:rsidR="00865255" w:rsidRPr="003710B9" w:rsidRDefault="00865255" w:rsidP="0047275B">
            <w:pPr>
              <w:spacing w:line="276" w:lineRule="auto"/>
              <w:ind w:firstLine="0"/>
              <w:jc w:val="center"/>
              <w:rPr>
                <w:sz w:val="22"/>
              </w:rPr>
            </w:pPr>
            <w:r>
              <w:rPr>
                <w:sz w:val="22"/>
              </w:rPr>
              <w:t>Počet prijímateľov sociálnej služby</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B4ED5E" w14:textId="77777777" w:rsidR="00865255" w:rsidRPr="003710B9" w:rsidRDefault="00865255" w:rsidP="0047275B">
            <w:pPr>
              <w:spacing w:line="276" w:lineRule="auto"/>
              <w:ind w:firstLine="0"/>
              <w:jc w:val="center"/>
              <w:rPr>
                <w:sz w:val="22"/>
              </w:rPr>
            </w:pPr>
            <w:r>
              <w:rPr>
                <w:sz w:val="22"/>
              </w:rPr>
              <w:t>30</w:t>
            </w:r>
          </w:p>
        </w:tc>
      </w:tr>
      <w:tr w:rsidR="00865255" w:rsidRPr="003710B9" w14:paraId="73BFD866" w14:textId="77777777" w:rsidTr="0047275B">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494AEC4E"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5A584D97"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8A59138" w14:textId="77777777" w:rsidR="00865255" w:rsidRPr="003710B9" w:rsidRDefault="00865255" w:rsidP="0047275B">
            <w:pPr>
              <w:spacing w:line="276" w:lineRule="auto"/>
              <w:ind w:firstLine="0"/>
              <w:jc w:val="left"/>
              <w:rPr>
                <w:rFonts w:cs="Times New Roman"/>
                <w:sz w:val="22"/>
              </w:rPr>
            </w:pPr>
            <w:r w:rsidRPr="003710B9">
              <w:rPr>
                <w:rFonts w:cs="Times New Roman"/>
                <w:sz w:val="22"/>
              </w:rPr>
              <w:t>Zlepšenie komunikácie a spolupráce medzi organizáciami pracujúcimi s cieľovými skupinami prostredníctvom pravidelných ročných stretnutí</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C0D261" w14:textId="77777777" w:rsidR="00865255" w:rsidRPr="003710B9" w:rsidRDefault="00865255" w:rsidP="0047275B">
            <w:pPr>
              <w:spacing w:line="276" w:lineRule="auto"/>
              <w:ind w:firstLine="0"/>
              <w:jc w:val="center"/>
              <w:rPr>
                <w:sz w:val="22"/>
              </w:rPr>
            </w:pPr>
            <w:r>
              <w:rPr>
                <w:sz w:val="22"/>
              </w:rPr>
              <w:t>Mesto Hnúšťa, občianske združenia</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53C68D" w14:textId="77777777" w:rsidR="00865255" w:rsidRPr="003710B9" w:rsidRDefault="00865255" w:rsidP="0047275B">
            <w:pPr>
              <w:spacing w:line="276" w:lineRule="auto"/>
              <w:ind w:firstLine="0"/>
              <w:jc w:val="center"/>
              <w:rPr>
                <w:sz w:val="22"/>
              </w:rPr>
            </w:pPr>
            <w:r>
              <w:rPr>
                <w:sz w:val="22"/>
              </w:rPr>
              <w:t>Počet pravidelných ročných stretnutí</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F4FDF8" w14:textId="77777777" w:rsidR="00865255" w:rsidRPr="003710B9" w:rsidRDefault="00865255" w:rsidP="0047275B">
            <w:pPr>
              <w:spacing w:line="276" w:lineRule="auto"/>
              <w:ind w:firstLine="0"/>
              <w:jc w:val="center"/>
              <w:rPr>
                <w:sz w:val="22"/>
              </w:rPr>
            </w:pPr>
            <w:r>
              <w:rPr>
                <w:sz w:val="22"/>
              </w:rPr>
              <w:t>4 stretnutia ročne</w:t>
            </w:r>
          </w:p>
        </w:tc>
      </w:tr>
      <w:tr w:rsidR="00865255" w:rsidRPr="003710B9" w14:paraId="68CBB2F8" w14:textId="77777777" w:rsidTr="0047275B">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21DDC1EF"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5365B17C"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56BCB5"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Zriadiť materské centrum cieľovou skupinou, vytipovaním vhodných priestorov</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9263B7"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0835FA" w14:textId="77777777" w:rsidR="00865255" w:rsidRPr="003710B9" w:rsidRDefault="00865255" w:rsidP="0047275B">
            <w:pPr>
              <w:spacing w:line="276" w:lineRule="auto"/>
              <w:ind w:firstLine="0"/>
              <w:jc w:val="center"/>
              <w:rPr>
                <w:sz w:val="22"/>
              </w:rPr>
            </w:pPr>
            <w:r>
              <w:rPr>
                <w:sz w:val="22"/>
              </w:rPr>
              <w:t>Počet zriadených materských centier</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0B9123" w14:textId="77777777" w:rsidR="00865255" w:rsidRPr="003710B9" w:rsidRDefault="00865255" w:rsidP="0047275B">
            <w:pPr>
              <w:spacing w:line="276" w:lineRule="auto"/>
              <w:ind w:firstLine="0"/>
              <w:jc w:val="center"/>
              <w:rPr>
                <w:sz w:val="22"/>
              </w:rPr>
            </w:pPr>
            <w:r>
              <w:rPr>
                <w:sz w:val="22"/>
              </w:rPr>
              <w:t>1</w:t>
            </w:r>
          </w:p>
        </w:tc>
      </w:tr>
      <w:tr w:rsidR="00865255" w:rsidRPr="003710B9" w14:paraId="194EE28F" w14:textId="77777777" w:rsidTr="0047275B">
        <w:tc>
          <w:tcPr>
            <w:tcW w:w="255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699DCA54"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567EA7B"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9B5516" w14:textId="77777777" w:rsidR="00865255" w:rsidRPr="003710B9" w:rsidRDefault="00865255" w:rsidP="0047275B">
            <w:pPr>
              <w:spacing w:line="276" w:lineRule="auto"/>
              <w:ind w:firstLine="0"/>
              <w:jc w:val="left"/>
              <w:rPr>
                <w:sz w:val="22"/>
              </w:rPr>
            </w:pPr>
            <w:r w:rsidRPr="003710B9">
              <w:rPr>
                <w:rFonts w:cs="Times New Roman"/>
                <w:sz w:val="22"/>
              </w:rPr>
              <w:t>Zvýšenie rozsahu starostlivosti prostredníctvom opatrovateľskej služby na 24 hodín</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1C161F" w14:textId="77777777" w:rsidR="00865255" w:rsidRPr="004D6F76" w:rsidRDefault="00865255" w:rsidP="0047275B">
            <w:pPr>
              <w:spacing w:line="276" w:lineRule="auto"/>
              <w:ind w:firstLine="0"/>
              <w:jc w:val="center"/>
              <w:rPr>
                <w:sz w:val="22"/>
              </w:rPr>
            </w:pPr>
            <w:r w:rsidRPr="004D6F76">
              <w:rPr>
                <w:sz w:val="22"/>
              </w:rPr>
              <w:t>Mesto Hnú</w:t>
            </w:r>
            <w:r>
              <w:rPr>
                <w:sz w:val="22"/>
              </w:rPr>
              <w:t>š</w:t>
            </w:r>
            <w:r w:rsidRPr="004D6F76">
              <w:rPr>
                <w:sz w:val="22"/>
              </w:rPr>
              <w:t>ťa,</w:t>
            </w:r>
          </w:p>
          <w:p w14:paraId="388950AB" w14:textId="77777777" w:rsidR="00865255" w:rsidRPr="004D6F76" w:rsidRDefault="00865255" w:rsidP="0047275B">
            <w:pPr>
              <w:spacing w:line="276" w:lineRule="auto"/>
              <w:ind w:firstLine="0"/>
              <w:jc w:val="center"/>
              <w:rPr>
                <w:sz w:val="22"/>
              </w:rPr>
            </w:pPr>
            <w:r w:rsidRPr="004D6F76">
              <w:rPr>
                <w:sz w:val="22"/>
              </w:rPr>
              <w:t>neverejní</w:t>
            </w:r>
          </w:p>
          <w:p w14:paraId="06E88CD0" w14:textId="77777777" w:rsidR="00865255" w:rsidRPr="004D6F76" w:rsidRDefault="00865255" w:rsidP="0047275B">
            <w:pPr>
              <w:spacing w:line="276" w:lineRule="auto"/>
              <w:ind w:firstLine="0"/>
              <w:jc w:val="center"/>
              <w:rPr>
                <w:sz w:val="22"/>
              </w:rPr>
            </w:pPr>
            <w:r w:rsidRPr="004D6F76">
              <w:rPr>
                <w:sz w:val="22"/>
              </w:rPr>
              <w:t>poskytovatelia</w:t>
            </w:r>
          </w:p>
          <w:p w14:paraId="226EAF20" w14:textId="77777777" w:rsidR="00865255" w:rsidRPr="003710B9" w:rsidRDefault="00865255" w:rsidP="0047275B">
            <w:pPr>
              <w:spacing w:line="276" w:lineRule="auto"/>
              <w:ind w:firstLine="0"/>
              <w:jc w:val="center"/>
              <w:rPr>
                <w:sz w:val="22"/>
              </w:rPr>
            </w:pPr>
            <w:r w:rsidRPr="004D6F76">
              <w:rPr>
                <w:sz w:val="22"/>
              </w:rPr>
              <w:t>sociálnych služieb</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4134DF" w14:textId="77777777" w:rsidR="00865255" w:rsidRPr="003710B9" w:rsidRDefault="00865255" w:rsidP="0047275B">
            <w:pPr>
              <w:spacing w:line="276" w:lineRule="auto"/>
              <w:ind w:firstLine="0"/>
              <w:jc w:val="center"/>
              <w:rPr>
                <w:sz w:val="22"/>
              </w:rPr>
            </w:pPr>
            <w:r>
              <w:rPr>
                <w:sz w:val="22"/>
              </w:rPr>
              <w:t>Zvýšený rozsah starostlivosti prostredníctvom opatrovateľskej služby v meste</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96051C" w14:textId="77777777" w:rsidR="00865255" w:rsidRPr="003710B9" w:rsidRDefault="00865255" w:rsidP="0047275B">
            <w:pPr>
              <w:spacing w:line="276" w:lineRule="auto"/>
              <w:ind w:firstLine="0"/>
              <w:jc w:val="center"/>
              <w:rPr>
                <w:sz w:val="22"/>
              </w:rPr>
            </w:pPr>
            <w:r>
              <w:rPr>
                <w:sz w:val="22"/>
              </w:rPr>
              <w:t>áno/nie</w:t>
            </w:r>
          </w:p>
        </w:tc>
      </w:tr>
      <w:tr w:rsidR="00865255" w:rsidRPr="003710B9" w14:paraId="4E662ECE" w14:textId="77777777" w:rsidTr="0047275B">
        <w:tc>
          <w:tcPr>
            <w:tcW w:w="255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BFBFBF" w:themeFill="background1" w:themeFillShade="BF"/>
          </w:tcPr>
          <w:p w14:paraId="02564432" w14:textId="77777777" w:rsidR="00865255" w:rsidRPr="003710B9" w:rsidRDefault="00865255" w:rsidP="0047275B">
            <w:pPr>
              <w:tabs>
                <w:tab w:val="center" w:pos="4536"/>
                <w:tab w:val="right" w:pos="9072"/>
              </w:tabs>
              <w:spacing w:line="276" w:lineRule="auto"/>
              <w:ind w:left="35" w:firstLine="0"/>
              <w:jc w:val="left"/>
              <w:rPr>
                <w:rFonts w:cs="Times New Roman"/>
                <w:sz w:val="22"/>
              </w:rPr>
            </w:pPr>
            <w:r w:rsidRPr="003710B9">
              <w:rPr>
                <w:rFonts w:cs="Times New Roman"/>
                <w:sz w:val="22"/>
              </w:rPr>
              <w:t xml:space="preserve">7.2   Modernizácia zdravotníckej infraštruktúry za účelom </w:t>
            </w:r>
            <w:r w:rsidRPr="003710B9">
              <w:rPr>
                <w:rFonts w:cs="Times New Roman"/>
                <w:sz w:val="22"/>
              </w:rPr>
              <w:lastRenderedPageBreak/>
              <w:t>integrácie primárnej zdravotnej starostlivosti.</w:t>
            </w:r>
          </w:p>
          <w:p w14:paraId="4282E723" w14:textId="77777777" w:rsidR="00865255" w:rsidRPr="003710B9" w:rsidRDefault="00865255" w:rsidP="0047275B">
            <w:pPr>
              <w:spacing w:line="276" w:lineRule="auto"/>
              <w:ind w:firstLine="0"/>
              <w:jc w:val="left"/>
              <w:rPr>
                <w:sz w:val="22"/>
              </w:rPr>
            </w:pPr>
          </w:p>
        </w:tc>
        <w:tc>
          <w:tcPr>
            <w:tcW w:w="255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9D9D9" w:themeFill="background1" w:themeFillShade="D9"/>
          </w:tcPr>
          <w:p w14:paraId="32EA13AB" w14:textId="77777777" w:rsidR="00865255" w:rsidRPr="003710B9" w:rsidRDefault="00865255" w:rsidP="0047275B">
            <w:pPr>
              <w:spacing w:line="276" w:lineRule="auto"/>
              <w:ind w:firstLine="0"/>
              <w:jc w:val="left"/>
              <w:rPr>
                <w:sz w:val="22"/>
              </w:rPr>
            </w:pPr>
            <w:r w:rsidRPr="003710B9">
              <w:rPr>
                <w:rFonts w:cs="Times New Roman"/>
                <w:sz w:val="22"/>
              </w:rPr>
              <w:lastRenderedPageBreak/>
              <w:t>7.2.1   Zabezpečenie dostatočnej zdravotnej starostlivosti</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014B74" w14:textId="77777777" w:rsidR="00865255" w:rsidRPr="003710B9" w:rsidRDefault="00865255" w:rsidP="0047275B">
            <w:pPr>
              <w:spacing w:line="276" w:lineRule="auto"/>
              <w:ind w:firstLine="0"/>
              <w:jc w:val="left"/>
              <w:rPr>
                <w:rFonts w:cs="Times New Roman"/>
                <w:sz w:val="22"/>
              </w:rPr>
            </w:pPr>
            <w:r w:rsidRPr="003710B9">
              <w:rPr>
                <w:rFonts w:cs="Times New Roman"/>
                <w:sz w:val="22"/>
              </w:rPr>
              <w:t>Zriadenie zdravotníckeho zariadenia pre všeobecných a odborných lekárov</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B89428" w14:textId="77777777" w:rsidR="00865255" w:rsidRPr="004D6F76" w:rsidRDefault="00865255" w:rsidP="0047275B">
            <w:pPr>
              <w:spacing w:line="276" w:lineRule="auto"/>
              <w:ind w:firstLine="0"/>
              <w:jc w:val="center"/>
              <w:rPr>
                <w:sz w:val="22"/>
              </w:rPr>
            </w:pPr>
            <w:r w:rsidRPr="004D6F76">
              <w:rPr>
                <w:sz w:val="22"/>
              </w:rPr>
              <w:t>Mesto Hnú</w:t>
            </w:r>
            <w:r>
              <w:rPr>
                <w:sz w:val="22"/>
              </w:rPr>
              <w:t>š</w:t>
            </w:r>
            <w:r w:rsidRPr="004D6F76">
              <w:rPr>
                <w:sz w:val="22"/>
              </w:rPr>
              <w:t>ťa,</w:t>
            </w:r>
          </w:p>
          <w:p w14:paraId="41189567" w14:textId="77777777" w:rsidR="00865255" w:rsidRPr="004D6F76" w:rsidRDefault="00865255" w:rsidP="0047275B">
            <w:pPr>
              <w:spacing w:line="276" w:lineRule="auto"/>
              <w:ind w:firstLine="0"/>
              <w:jc w:val="center"/>
              <w:rPr>
                <w:sz w:val="22"/>
              </w:rPr>
            </w:pPr>
            <w:r w:rsidRPr="004D6F76">
              <w:rPr>
                <w:sz w:val="22"/>
              </w:rPr>
              <w:t>neverejní</w:t>
            </w:r>
          </w:p>
          <w:p w14:paraId="67286635" w14:textId="77777777" w:rsidR="00865255" w:rsidRPr="004D6F76" w:rsidRDefault="00865255" w:rsidP="0047275B">
            <w:pPr>
              <w:spacing w:line="276" w:lineRule="auto"/>
              <w:ind w:firstLine="0"/>
              <w:jc w:val="center"/>
              <w:rPr>
                <w:sz w:val="22"/>
              </w:rPr>
            </w:pPr>
            <w:r w:rsidRPr="004D6F76">
              <w:rPr>
                <w:sz w:val="22"/>
              </w:rPr>
              <w:t>poskytovatelia</w:t>
            </w:r>
          </w:p>
          <w:p w14:paraId="13E5FEA3" w14:textId="77777777" w:rsidR="00865255" w:rsidRPr="003710B9" w:rsidRDefault="00865255" w:rsidP="0047275B">
            <w:pPr>
              <w:spacing w:line="276" w:lineRule="auto"/>
              <w:ind w:firstLine="0"/>
              <w:jc w:val="center"/>
              <w:rPr>
                <w:sz w:val="22"/>
              </w:rPr>
            </w:pPr>
            <w:r w:rsidRPr="004D6F76">
              <w:rPr>
                <w:sz w:val="22"/>
              </w:rPr>
              <w:t>sociálnych služieb</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665E98" w14:textId="77777777" w:rsidR="00865255" w:rsidRPr="003710B9" w:rsidRDefault="00865255" w:rsidP="0047275B">
            <w:pPr>
              <w:spacing w:line="276" w:lineRule="auto"/>
              <w:ind w:firstLine="0"/>
              <w:jc w:val="center"/>
              <w:rPr>
                <w:sz w:val="22"/>
              </w:rPr>
            </w:pPr>
            <w:r>
              <w:rPr>
                <w:sz w:val="22"/>
              </w:rPr>
              <w:t>Počet zriadených zdravotníckych zariadení</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47F3F0" w14:textId="77777777" w:rsidR="00865255" w:rsidRPr="003710B9" w:rsidRDefault="00865255" w:rsidP="0047275B">
            <w:pPr>
              <w:spacing w:line="276" w:lineRule="auto"/>
              <w:ind w:firstLine="0"/>
              <w:jc w:val="center"/>
              <w:rPr>
                <w:sz w:val="22"/>
              </w:rPr>
            </w:pPr>
            <w:r>
              <w:rPr>
                <w:sz w:val="22"/>
              </w:rPr>
              <w:t>1</w:t>
            </w:r>
          </w:p>
        </w:tc>
      </w:tr>
      <w:tr w:rsidR="00865255" w:rsidRPr="003710B9" w14:paraId="15CF2FBE" w14:textId="77777777" w:rsidTr="0047275B">
        <w:tc>
          <w:tcPr>
            <w:tcW w:w="2552" w:type="dxa"/>
            <w:vMerge/>
            <w:tcBorders>
              <w:left w:val="single" w:sz="4" w:space="0" w:color="A6A6A6" w:themeColor="background1" w:themeShade="A6"/>
              <w:right w:val="single" w:sz="4" w:space="0" w:color="A6A6A6" w:themeColor="background1" w:themeShade="A6"/>
            </w:tcBorders>
            <w:shd w:val="clear" w:color="auto" w:fill="BFBFBF" w:themeFill="background1" w:themeFillShade="BF"/>
          </w:tcPr>
          <w:p w14:paraId="411E6EE6"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47915422"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556961" w14:textId="77777777" w:rsidR="00865255" w:rsidRPr="003710B9" w:rsidRDefault="00865255" w:rsidP="0047275B">
            <w:pPr>
              <w:spacing w:line="276" w:lineRule="auto"/>
              <w:ind w:firstLine="0"/>
              <w:jc w:val="left"/>
              <w:rPr>
                <w:rFonts w:cs="Times New Roman"/>
                <w:sz w:val="22"/>
              </w:rPr>
            </w:pPr>
            <w:r w:rsidRPr="003710B9">
              <w:rPr>
                <w:rFonts w:cs="Times New Roman"/>
                <w:sz w:val="22"/>
              </w:rPr>
              <w:t>Rozšírenie ambulantných priestorov  pre všeobecných a odborných lekárov v Hnúšti</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B87D96" w14:textId="77777777" w:rsidR="00865255" w:rsidRPr="004D6F76" w:rsidRDefault="00865255" w:rsidP="0047275B">
            <w:pPr>
              <w:spacing w:line="276" w:lineRule="auto"/>
              <w:ind w:firstLine="0"/>
              <w:jc w:val="center"/>
              <w:rPr>
                <w:sz w:val="22"/>
              </w:rPr>
            </w:pPr>
            <w:r w:rsidRPr="004D6F76">
              <w:rPr>
                <w:sz w:val="22"/>
              </w:rPr>
              <w:t>Mesto Hnú</w:t>
            </w:r>
            <w:r>
              <w:rPr>
                <w:sz w:val="22"/>
              </w:rPr>
              <w:t>š</w:t>
            </w:r>
            <w:r w:rsidRPr="004D6F76">
              <w:rPr>
                <w:sz w:val="22"/>
              </w:rPr>
              <w:t>ťa,</w:t>
            </w:r>
          </w:p>
          <w:p w14:paraId="00B6CB0C" w14:textId="77777777" w:rsidR="00865255" w:rsidRPr="004D6F76" w:rsidRDefault="00865255" w:rsidP="0047275B">
            <w:pPr>
              <w:spacing w:line="276" w:lineRule="auto"/>
              <w:ind w:firstLine="0"/>
              <w:jc w:val="center"/>
              <w:rPr>
                <w:sz w:val="22"/>
              </w:rPr>
            </w:pPr>
            <w:r w:rsidRPr="004D6F76">
              <w:rPr>
                <w:sz w:val="22"/>
              </w:rPr>
              <w:t>neverejní</w:t>
            </w:r>
          </w:p>
          <w:p w14:paraId="7F983FE1" w14:textId="77777777" w:rsidR="00865255" w:rsidRPr="004D6F76" w:rsidRDefault="00865255" w:rsidP="0047275B">
            <w:pPr>
              <w:spacing w:line="276" w:lineRule="auto"/>
              <w:ind w:firstLine="0"/>
              <w:jc w:val="center"/>
              <w:rPr>
                <w:sz w:val="22"/>
              </w:rPr>
            </w:pPr>
            <w:r w:rsidRPr="004D6F76">
              <w:rPr>
                <w:sz w:val="22"/>
              </w:rPr>
              <w:t>poskytovatelia</w:t>
            </w:r>
          </w:p>
          <w:p w14:paraId="0ED7A79C" w14:textId="77777777" w:rsidR="00865255" w:rsidRPr="003710B9" w:rsidRDefault="00865255" w:rsidP="0047275B">
            <w:pPr>
              <w:spacing w:line="276" w:lineRule="auto"/>
              <w:ind w:firstLine="0"/>
              <w:jc w:val="center"/>
              <w:rPr>
                <w:sz w:val="22"/>
              </w:rPr>
            </w:pPr>
            <w:r w:rsidRPr="004D6F76">
              <w:rPr>
                <w:sz w:val="22"/>
              </w:rPr>
              <w:t>sociálnych služieb</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45B6E9" w14:textId="77777777" w:rsidR="00865255" w:rsidRPr="003710B9" w:rsidRDefault="00865255" w:rsidP="0047275B">
            <w:pPr>
              <w:spacing w:line="276" w:lineRule="auto"/>
              <w:ind w:firstLine="0"/>
              <w:jc w:val="center"/>
              <w:rPr>
                <w:sz w:val="22"/>
              </w:rPr>
            </w:pPr>
            <w:r>
              <w:rPr>
                <w:sz w:val="22"/>
              </w:rPr>
              <w:t>Počet novootvorených ambulancií</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86B4B4" w14:textId="77777777" w:rsidR="00865255" w:rsidRPr="003710B9" w:rsidRDefault="00865255" w:rsidP="0047275B">
            <w:pPr>
              <w:spacing w:line="276" w:lineRule="auto"/>
              <w:ind w:firstLine="0"/>
              <w:jc w:val="center"/>
              <w:rPr>
                <w:sz w:val="22"/>
              </w:rPr>
            </w:pPr>
            <w:r>
              <w:rPr>
                <w:sz w:val="22"/>
              </w:rPr>
              <w:t>2</w:t>
            </w:r>
          </w:p>
        </w:tc>
      </w:tr>
      <w:tr w:rsidR="00865255" w:rsidRPr="003710B9" w14:paraId="6E3DCD5A" w14:textId="77777777" w:rsidTr="0047275B">
        <w:tc>
          <w:tcPr>
            <w:tcW w:w="255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4867480A" w14:textId="77777777" w:rsidR="00865255" w:rsidRPr="003710B9" w:rsidRDefault="00865255" w:rsidP="0047275B">
            <w:pPr>
              <w:spacing w:line="276" w:lineRule="auto"/>
              <w:ind w:firstLine="0"/>
              <w:jc w:val="left"/>
              <w:rPr>
                <w:sz w:val="22"/>
              </w:rPr>
            </w:pPr>
          </w:p>
        </w:tc>
        <w:tc>
          <w:tcPr>
            <w:tcW w:w="255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D43946E" w14:textId="77777777" w:rsidR="00865255" w:rsidRPr="003710B9" w:rsidRDefault="00865255" w:rsidP="0047275B">
            <w:pPr>
              <w:spacing w:line="276" w:lineRule="auto"/>
              <w:ind w:firstLine="0"/>
              <w:jc w:val="left"/>
              <w:rPr>
                <w:sz w:val="22"/>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A20FE8" w14:textId="77777777" w:rsidR="00865255" w:rsidRPr="003710B9" w:rsidRDefault="00865255" w:rsidP="0047275B">
            <w:pPr>
              <w:spacing w:line="276" w:lineRule="auto"/>
              <w:ind w:firstLine="0"/>
              <w:jc w:val="left"/>
              <w:rPr>
                <w:sz w:val="22"/>
              </w:rPr>
            </w:pPr>
            <w:r w:rsidRPr="003710B9">
              <w:rPr>
                <w:rFonts w:cs="Times New Roman"/>
                <w:sz w:val="22"/>
              </w:rPr>
              <w:t>Zvyšovanie atraktivity prostredia pre zabezpečenie nevyhnutnej lekárskej starostlivosti</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93037" w14:textId="77777777" w:rsidR="00865255" w:rsidRPr="003710B9" w:rsidRDefault="00865255" w:rsidP="0047275B">
            <w:pPr>
              <w:spacing w:line="276" w:lineRule="auto"/>
              <w:ind w:firstLine="0"/>
              <w:jc w:val="center"/>
              <w:rPr>
                <w:sz w:val="22"/>
              </w:rPr>
            </w:pPr>
            <w:r>
              <w:rPr>
                <w:sz w:val="22"/>
              </w:rPr>
              <w:t>Mesto Hnúšťa</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CB8E43" w14:textId="77777777" w:rsidR="00865255" w:rsidRPr="003710B9" w:rsidRDefault="00865255" w:rsidP="0047275B">
            <w:pPr>
              <w:spacing w:line="276" w:lineRule="auto"/>
              <w:ind w:firstLine="0"/>
              <w:jc w:val="center"/>
              <w:rPr>
                <w:sz w:val="22"/>
              </w:rPr>
            </w:pPr>
            <w:r>
              <w:rPr>
                <w:sz w:val="22"/>
              </w:rPr>
              <w:t>Zvýšená atraktivita prostredia pre zabezpečenie nevyhnutnej lekárskej starostlivosti</w:t>
            </w:r>
          </w:p>
        </w:tc>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D89D7" w14:textId="77777777" w:rsidR="00865255" w:rsidRPr="003710B9" w:rsidRDefault="00865255" w:rsidP="0047275B">
            <w:pPr>
              <w:spacing w:line="276" w:lineRule="auto"/>
              <w:ind w:firstLine="0"/>
              <w:jc w:val="center"/>
              <w:rPr>
                <w:sz w:val="22"/>
              </w:rPr>
            </w:pPr>
            <w:r>
              <w:rPr>
                <w:sz w:val="22"/>
              </w:rPr>
              <w:t>áno/nie</w:t>
            </w:r>
          </w:p>
        </w:tc>
      </w:tr>
    </w:tbl>
    <w:p w14:paraId="5B98CF3F" w14:textId="77777777" w:rsidR="00AC3FD5" w:rsidRDefault="00AC3FD5" w:rsidP="00113137"/>
    <w:p w14:paraId="0C824D00" w14:textId="761BB120" w:rsidR="00AC3FD5" w:rsidRDefault="00AC3FD5" w:rsidP="00113137"/>
    <w:p w14:paraId="1F67208C" w14:textId="15937069" w:rsidR="00AC3FD5" w:rsidRDefault="00AC3FD5" w:rsidP="00113137"/>
    <w:p w14:paraId="0F275060" w14:textId="77777777" w:rsidR="00AC3FD5" w:rsidRDefault="00AC3FD5">
      <w:pPr>
        <w:spacing w:after="160" w:line="259" w:lineRule="auto"/>
        <w:ind w:firstLine="0"/>
        <w:jc w:val="left"/>
        <w:sectPr w:rsidR="00AC3FD5" w:rsidSect="00AC3FD5">
          <w:pgSz w:w="16838" w:h="11906" w:orient="landscape"/>
          <w:pgMar w:top="1417" w:right="1417" w:bottom="1416" w:left="1417" w:header="708" w:footer="708" w:gutter="0"/>
          <w:cols w:space="708"/>
          <w:docGrid w:linePitch="360"/>
        </w:sectPr>
      </w:pPr>
      <w:r>
        <w:br w:type="page"/>
      </w:r>
    </w:p>
    <w:p w14:paraId="1137492E" w14:textId="1BAB57FE" w:rsidR="00726483" w:rsidRDefault="00726483" w:rsidP="00113137">
      <w:pPr>
        <w:pStyle w:val="Nadpis2"/>
      </w:pPr>
      <w:bookmarkStart w:id="196" w:name="_Toc151386061"/>
      <w:r>
        <w:lastRenderedPageBreak/>
        <w:t>6 M</w:t>
      </w:r>
      <w:r w:rsidRPr="00567998">
        <w:t>onitorovanie</w:t>
      </w:r>
      <w:bookmarkEnd w:id="196"/>
      <w:r>
        <w:t xml:space="preserve"> </w:t>
      </w:r>
    </w:p>
    <w:p w14:paraId="411201E0" w14:textId="77777777" w:rsidR="00C9527F" w:rsidRDefault="00C9527F" w:rsidP="00C9527F">
      <w:r w:rsidRPr="001F45F2">
        <w:t>V súlade so zákonom č. 539/2008 Z. z. o podpore regionálneho rozvoja mesto zabezpečuje a koordinuje vypracovanie a realizáciu programu rozvoja, pravidelne ho monitoruje a každoročne do 31. mája zasiela príslušnému VÚC správu o jeho plnení</w:t>
      </w:r>
      <w:r>
        <w:t>.</w:t>
      </w:r>
    </w:p>
    <w:p w14:paraId="6ADEC298" w14:textId="77777777" w:rsidR="00C9527F" w:rsidRDefault="00C9527F" w:rsidP="00C9527F">
      <w:r>
        <w:t xml:space="preserve">Súčasťou realizačnej fázy PHRSR nie je len jeho implementácia, ale aj monitoring a vyhodnocovanie plnenia realizácie jednotlivých aktivít. </w:t>
      </w:r>
      <w:r w:rsidRPr="004B6597">
        <w:t xml:space="preserve">Cieľom monitorovania a hodnotenia </w:t>
      </w:r>
      <w:r>
        <w:t xml:space="preserve">bude </w:t>
      </w:r>
      <w:r w:rsidRPr="004B6597">
        <w:t xml:space="preserve">zostaviť komplexnú informáciu o tom, ako sa plnia ciele a opatrenia navrhnuté v </w:t>
      </w:r>
      <w:r>
        <w:t>PHRSR</w:t>
      </w:r>
      <w:r w:rsidRPr="004B6597">
        <w:t>.</w:t>
      </w:r>
    </w:p>
    <w:p w14:paraId="7EDC2159" w14:textId="77777777" w:rsidR="00C9527F" w:rsidRDefault="00C9527F" w:rsidP="00C9527F">
      <w:r>
        <w:t xml:space="preserve">Monitorovanie plnenia PHRSR bude stálym a dlhodobým procesom, počas celého obdobia implementácie. </w:t>
      </w:r>
      <w:r w:rsidRPr="004B6597">
        <w:t>Úlohou koordinátora bude poslať</w:t>
      </w:r>
      <w:r>
        <w:t xml:space="preserve"> zainteresovaným stranám rozvoja podkladové materiály a na ich základe vypracovať správu o plnení PHRSR, vrátane vyhodnotenia merateľných ukazovateľov. Vypracovanú správu následne podá MsZ na schválenie a zašle príslušnému vyššiemu územnému celku. Hodnotiaca správa bude vypracovaná v ročných intervaloch. Po uplynutí obdobia, na ktoré sa PHRSR vypracováva bude spracovaná súhrnná hodnotiaca správa. </w:t>
      </w:r>
    </w:p>
    <w:p w14:paraId="41E31BC6" w14:textId="77777777" w:rsidR="00661C1C" w:rsidRDefault="00661C1C" w:rsidP="00113137">
      <w:pPr>
        <w:pStyle w:val="Nadpis2"/>
      </w:pPr>
    </w:p>
    <w:p w14:paraId="308E6900" w14:textId="544A4FC5" w:rsidR="00726483" w:rsidRDefault="00726483" w:rsidP="00113137">
      <w:pPr>
        <w:pStyle w:val="Nadpis2"/>
      </w:pPr>
      <w:bookmarkStart w:id="197" w:name="_Toc151386062"/>
      <w:r>
        <w:t xml:space="preserve">7 </w:t>
      </w:r>
      <w:r w:rsidRPr="00567998">
        <w:t>Aktualizácia</w:t>
      </w:r>
      <w:bookmarkEnd w:id="197"/>
      <w:r>
        <w:t xml:space="preserve"> </w:t>
      </w:r>
    </w:p>
    <w:p w14:paraId="19EF03F7" w14:textId="47988BF4" w:rsidR="00C9527F" w:rsidRDefault="00C9527F" w:rsidP="00C9527F">
      <w:r>
        <w:t xml:space="preserve">PHRSR </w:t>
      </w:r>
      <w:r w:rsidR="00496635">
        <w:t xml:space="preserve">mesta Hnúšťa </w:t>
      </w:r>
      <w:r>
        <w:t xml:space="preserve">je otvoreným dokumentom. Preto podľa výsledkov monitoringu, na základe odporúčaní vychádzajúcich z hodnotenia, sledovaním nových príležitostí a hrozieb pre mesto ako aj nových skutočností, ktoré v čase prípravy dokumentu neboli známe, môže mesto pristúpiť k jeho aktualizácii. Zvažovanie aktualizácie by malo byť raz ročne, spravidla k 31.12.  kalendárneho roka, kedy sa zároveň robí monitoring a začína sa s vyhodnocovaním PHRSR. </w:t>
      </w:r>
    </w:p>
    <w:p w14:paraId="0177C751" w14:textId="77777777" w:rsidR="00C9527F" w:rsidRDefault="00C9527F" w:rsidP="00C9527F">
      <w:r>
        <w:t>Pri každej aktualizácii budú zohľadnené skutočností vyplývajúce z čiastkových strategických dokumentov mesta, pripomienky odborných útvarov MsÚ, poslancov MsZ, komisií MsZ, odbornej a širokej verejnosti. Verejnosť bude informovaná o možnosti pripomienkovania dokumentu prostredníctvom webového sídla mesta, mestských novín a facebookovej stránky mesta.</w:t>
      </w:r>
    </w:p>
    <w:p w14:paraId="6B2624D2" w14:textId="77777777" w:rsidR="00C9527F" w:rsidRDefault="00C9527F" w:rsidP="00C9527F">
      <w:r>
        <w:t xml:space="preserve">V rámci aktualizácie  sa môže dokument dopĺňať o nové priority, opatrenia a aktivity, resp. ak financovanie niektorých aktivít je nad únosnosť mesta, alebo ak niektoré stratili svoju opodstatnenosť, môžu sa takéto opatrenia a aktivity zrušiť.  </w:t>
      </w:r>
    </w:p>
    <w:p w14:paraId="38DFE398" w14:textId="423DEF2D" w:rsidR="00C9527F" w:rsidRDefault="00C9527F" w:rsidP="00496635">
      <w:pPr>
        <w:rPr>
          <w:rFonts w:eastAsiaTheme="majorEastAsia" w:cstheme="majorBidi"/>
          <w:b/>
          <w:sz w:val="28"/>
          <w:szCs w:val="32"/>
        </w:rPr>
      </w:pPr>
      <w:r w:rsidRPr="00345F26">
        <w:t xml:space="preserve">Rovnako ako samotný dokument aj jeho aktualizáciu schvaľuje MsZ. </w:t>
      </w:r>
      <w:r>
        <w:rPr>
          <w:caps/>
        </w:rPr>
        <w:br w:type="page"/>
      </w:r>
    </w:p>
    <w:p w14:paraId="678B51CD" w14:textId="672D420F" w:rsidR="00B96F62" w:rsidRDefault="00AD08CA" w:rsidP="00113137">
      <w:pPr>
        <w:pStyle w:val="Nadpis1"/>
      </w:pPr>
      <w:bookmarkStart w:id="198" w:name="_Toc151386063"/>
      <w:r>
        <w:rPr>
          <w:caps w:val="0"/>
        </w:rPr>
        <w:lastRenderedPageBreak/>
        <w:t>IV. FINANČNÁ ČASŤ</w:t>
      </w:r>
      <w:bookmarkStart w:id="199" w:name="_Toc121822395"/>
      <w:bookmarkStart w:id="200" w:name="_Toc121823687"/>
      <w:bookmarkEnd w:id="172"/>
      <w:bookmarkEnd w:id="188"/>
      <w:bookmarkEnd w:id="189"/>
      <w:bookmarkEnd w:id="198"/>
    </w:p>
    <w:p w14:paraId="00EE87B6" w14:textId="77777777" w:rsidR="00C9527F" w:rsidRDefault="00C9527F" w:rsidP="00C9527F">
      <w:r>
        <w:t xml:space="preserve">Mesto Hnúšťa plánuje na svoje aktivity a projekty využiť vlastné zdroje z mestského rozpočtu v kombinácii so zdrojmi financovania regionálneho rozvoja, tzn. že financovanie akčného plánu bude viaczdrojové. Hlavnými zdrojmi financovania regionálneho rozvoja sú štátny rozpočet – rozpočtová kapitola MIRRI SR a rozpočtové kapitoly iných ministerstiev, </w:t>
      </w:r>
      <w:r w:rsidRPr="001902B3">
        <w:t xml:space="preserve"> rozpočt</w:t>
      </w:r>
      <w:r>
        <w:t>y</w:t>
      </w:r>
      <w:r w:rsidRPr="001902B3">
        <w:t xml:space="preserve"> </w:t>
      </w:r>
      <w:r>
        <w:t xml:space="preserve">VÚC. </w:t>
      </w:r>
      <w:r w:rsidRPr="001902B3">
        <w:t>Doplnkovým zdrojom finančného zabezpečenia podpory regionálneho rozvoja sú finančné prostriedky z fondov Európskej únie poskytované podľa osobitných predpisov.</w:t>
      </w:r>
    </w:p>
    <w:p w14:paraId="59D8FC80" w14:textId="77777777" w:rsidR="00C9527F" w:rsidRDefault="00C9527F" w:rsidP="00C9527F">
      <w:r>
        <w:t>V programovom období 2021- 2027 môže mesto čerpať Eurofondy prostredníctvom Operačného programu Slovensko</w:t>
      </w:r>
      <w:r>
        <w:rPr>
          <w:rStyle w:val="Odkaznapoznmkupodiarou"/>
        </w:rPr>
        <w:footnoteReference w:id="54"/>
      </w:r>
      <w:r>
        <w:t>. Celkový balík 12,59 mld. € je v kľúčových oblastiach rozvoja v súlade s európskou legislatívou rozdelené na 5 cieľov s nasledovnou alokáciou:</w:t>
      </w:r>
    </w:p>
    <w:p w14:paraId="745B9ADB" w14:textId="77777777" w:rsidR="00C9527F" w:rsidRPr="00967959" w:rsidRDefault="00C9527F" w:rsidP="00C9527F">
      <w:pPr>
        <w:pStyle w:val="Odsekzoznamu"/>
        <w:numPr>
          <w:ilvl w:val="0"/>
          <w:numId w:val="22"/>
        </w:numPr>
      </w:pPr>
      <w:r w:rsidRPr="00967959">
        <w:t>Konkurencieschopnejšie a inteligentnejšie Slovensko</w:t>
      </w:r>
      <w:r>
        <w:t xml:space="preserve"> - </w:t>
      </w:r>
      <w:r w:rsidRPr="00967959">
        <w:t>1,89 mld. €</w:t>
      </w:r>
    </w:p>
    <w:p w14:paraId="7950BF7D" w14:textId="77777777" w:rsidR="00C9527F" w:rsidRPr="00967959" w:rsidRDefault="00C9527F" w:rsidP="00C9527F">
      <w:pPr>
        <w:pStyle w:val="Odsekzoznamu"/>
        <w:numPr>
          <w:ilvl w:val="0"/>
          <w:numId w:val="22"/>
        </w:numPr>
      </w:pPr>
      <w:r w:rsidRPr="00967959">
        <w:t>Zelenšie Slovensko</w:t>
      </w:r>
      <w:r>
        <w:t xml:space="preserve"> - </w:t>
      </w:r>
      <w:r w:rsidRPr="00967959">
        <w:t>4,2 mld. €</w:t>
      </w:r>
    </w:p>
    <w:p w14:paraId="29CF0909" w14:textId="77777777" w:rsidR="00C9527F" w:rsidRPr="00967959" w:rsidRDefault="00C9527F" w:rsidP="00C9527F">
      <w:pPr>
        <w:pStyle w:val="Odsekzoznamu"/>
        <w:numPr>
          <w:ilvl w:val="0"/>
          <w:numId w:val="22"/>
        </w:numPr>
      </w:pPr>
      <w:r w:rsidRPr="00967959">
        <w:t>Prepojenejšie Slovensko</w:t>
      </w:r>
      <w:r>
        <w:t xml:space="preserve"> - </w:t>
      </w:r>
      <w:r w:rsidRPr="00967959">
        <w:t>2 mld. €</w:t>
      </w:r>
    </w:p>
    <w:p w14:paraId="069A6408" w14:textId="77777777" w:rsidR="00C9527F" w:rsidRPr="00967959" w:rsidRDefault="00C9527F" w:rsidP="00C9527F">
      <w:pPr>
        <w:pStyle w:val="Odsekzoznamu"/>
        <w:numPr>
          <w:ilvl w:val="0"/>
          <w:numId w:val="22"/>
        </w:numPr>
      </w:pPr>
      <w:r w:rsidRPr="00967959">
        <w:t xml:space="preserve">Sociálnejšie a </w:t>
      </w:r>
      <w:proofErr w:type="spellStart"/>
      <w:r w:rsidRPr="00967959">
        <w:t>inkluzívnejšie</w:t>
      </w:r>
      <w:proofErr w:type="spellEnd"/>
      <w:r w:rsidRPr="00967959">
        <w:t xml:space="preserve"> Slovensko</w:t>
      </w:r>
      <w:r>
        <w:t xml:space="preserve"> - </w:t>
      </w:r>
      <w:r w:rsidRPr="00967959">
        <w:t>3,25 mld. €</w:t>
      </w:r>
    </w:p>
    <w:p w14:paraId="6BFC3E80" w14:textId="77777777" w:rsidR="00C9527F" w:rsidRPr="00967959" w:rsidRDefault="00C9527F" w:rsidP="00C9527F">
      <w:pPr>
        <w:pStyle w:val="Odsekzoznamu"/>
        <w:numPr>
          <w:ilvl w:val="0"/>
          <w:numId w:val="22"/>
        </w:numPr>
      </w:pPr>
      <w:r w:rsidRPr="00967959">
        <w:t>Európa bližšie k</w:t>
      </w:r>
      <w:r>
        <w:t> </w:t>
      </w:r>
      <w:r w:rsidRPr="00967959">
        <w:t>občanom</w:t>
      </w:r>
      <w:r>
        <w:t xml:space="preserve"> - </w:t>
      </w:r>
      <w:r w:rsidRPr="00967959">
        <w:t>400 mil. €</w:t>
      </w:r>
    </w:p>
    <w:p w14:paraId="46F6AC29" w14:textId="77777777" w:rsidR="00C9527F" w:rsidRDefault="00C9527F" w:rsidP="00C9527F">
      <w:r w:rsidRPr="00967959">
        <w:t> Špecifickým cieľom je Fond na spravodlivú transformáciu</w:t>
      </w:r>
      <w:r>
        <w:t>. Prostredníctvom tohto fondu bude rozdelených v troch regiónoch (</w:t>
      </w:r>
      <w:r w:rsidRPr="00C245E0">
        <w:t>horná Nitra, Košický kraj a Banskobystrický kraj</w:t>
      </w:r>
      <w:r>
        <w:t xml:space="preserve">)  </w:t>
      </w:r>
      <w:r w:rsidRPr="00967959">
        <w:t>441 mil. €</w:t>
      </w:r>
      <w:r>
        <w:t xml:space="preserve"> na riešenie sociálnych, hospodárskych a environmentálnych dôsledkov prechodu na uhlíkovú neutralitu. Zvyšné zdroje vo výške 410 mil. € sú určené na technickú pomoc. </w:t>
      </w:r>
    </w:p>
    <w:p w14:paraId="00377DE2" w14:textId="77777777" w:rsidR="00C9527F" w:rsidRPr="008C1759" w:rsidRDefault="00C9527F" w:rsidP="00C9527F">
      <w:r w:rsidRPr="008C1759">
        <w:t xml:space="preserve">Dôležitým zdrojom financovania sú </w:t>
      </w:r>
      <w:r>
        <w:t xml:space="preserve">aj </w:t>
      </w:r>
      <w:r w:rsidRPr="008C1759">
        <w:t>štátne fondy zriadené na financovanie osobitne určených úloh štátu</w:t>
      </w:r>
      <w:r w:rsidRPr="00362E74">
        <w:t xml:space="preserve"> </w:t>
      </w:r>
      <w:r>
        <w:t xml:space="preserve">zriadené na základe </w:t>
      </w:r>
      <w:r w:rsidRPr="008C1759">
        <w:t>Zákona č. 523/2004 Z. z. o rozpočtových pravidlách verejnej správy a o zmene a doplnení niektorých zákonov.</w:t>
      </w:r>
      <w:r w:rsidRPr="00362E74">
        <w:t xml:space="preserve"> </w:t>
      </w:r>
      <w:r w:rsidRPr="008C1759">
        <w:t xml:space="preserve">Zdroje štátneho fondu a spôsob použitia jeho prostriedkov ustanovuje zákon, ktorými sa jednotlivé štátne fondy zriaďujú. Na Slovensku sú zriadené nasledovné štátne fondy: Národný jadrový fond, Fond na podporu umenia, Fond na podporu športu, Fond na podporu vzdelávania, Environmentálny fond, Štátny fond rozvoja bývania. </w:t>
      </w:r>
      <w:r>
        <w:t xml:space="preserve">Mesto a organizácie ním zriadené čerpajú prostriedky najmä z </w:t>
      </w:r>
      <w:r w:rsidRPr="008C1759">
        <w:t>Fond</w:t>
      </w:r>
      <w:r>
        <w:t>u</w:t>
      </w:r>
      <w:r w:rsidRPr="008C1759">
        <w:t xml:space="preserve"> na podporu umenia, Fond</w:t>
      </w:r>
      <w:r>
        <w:t>u</w:t>
      </w:r>
      <w:r w:rsidRPr="008C1759">
        <w:t xml:space="preserve"> na podporu športu,  Environmentáln</w:t>
      </w:r>
      <w:r>
        <w:t>eho</w:t>
      </w:r>
      <w:r w:rsidRPr="008C1759">
        <w:t xml:space="preserve"> fond</w:t>
      </w:r>
      <w:r>
        <w:t>u.</w:t>
      </w:r>
    </w:p>
    <w:p w14:paraId="6BE50A89" w14:textId="77777777" w:rsidR="00C9527F" w:rsidRDefault="00C9527F" w:rsidP="00C9527F">
      <w:r w:rsidRPr="00B96F62">
        <w:t xml:space="preserve">Konkretizácia akčného plánu na </w:t>
      </w:r>
      <w:r>
        <w:t>päť</w:t>
      </w:r>
      <w:r w:rsidRPr="00B96F62">
        <w:t xml:space="preserve">ročné obdobie v súlade s rozpočtom mesta umožní naplánovať výšku a vhodné zdroje financií pre jednotlivé aktivity. Tie budú závisieť od zvoleného spôsobu realizácie príslušnej aktivity, od inštitúcie, ktorá bude realizátorom, od </w:t>
      </w:r>
      <w:r w:rsidRPr="00B96F62">
        <w:lastRenderedPageBreak/>
        <w:t>možnosti čerpania vonkajších zdrojov a od rozhodnutí MsZ. Finančná časť obsahuje finančné zabezpečenie jednotlivých opatrení a aktivít, inštitucionálnu a organizačnú stránku realizácie programu rozvoja mesta.</w:t>
      </w:r>
    </w:p>
    <w:p w14:paraId="4CD215E4" w14:textId="77777777" w:rsidR="00C9527F" w:rsidRDefault="00C9527F" w:rsidP="00C9527F"/>
    <w:p w14:paraId="329EB840" w14:textId="47721F34" w:rsidR="00C9527F" w:rsidRPr="003A2252" w:rsidRDefault="00C9527F" w:rsidP="00C9527F">
      <w:bookmarkStart w:id="201" w:name="_Toc147145659"/>
      <w:bookmarkStart w:id="202" w:name="_Toc151385248"/>
      <w:r w:rsidRPr="003A2252">
        <w:t xml:space="preserve">Tabuľka </w:t>
      </w:r>
      <w:r w:rsidR="00A473FA">
        <w:fldChar w:fldCharType="begin"/>
      </w:r>
      <w:r w:rsidR="00A473FA">
        <w:instrText xml:space="preserve"> SEQ Tabuľka \* ARABIC </w:instrText>
      </w:r>
      <w:r w:rsidR="00A473FA">
        <w:fldChar w:fldCharType="separate"/>
      </w:r>
      <w:r w:rsidR="000A0FF4">
        <w:rPr>
          <w:noProof/>
        </w:rPr>
        <w:t>9</w:t>
      </w:r>
      <w:r w:rsidR="00A473FA">
        <w:rPr>
          <w:noProof/>
        </w:rPr>
        <w:fldChar w:fldCharType="end"/>
      </w:r>
      <w:r w:rsidRPr="003A2252">
        <w:t>: Indikatívny finančný rámec Program hospodárskeho rozvoja a sociálneho rozvoja mesta Hnúšťa na roky 2024-2028 s výhľadom do roku 2030 v tis. €</w:t>
      </w:r>
      <w:bookmarkEnd w:id="201"/>
      <w:bookmarkEnd w:id="202"/>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134"/>
        <w:gridCol w:w="966"/>
        <w:gridCol w:w="1134"/>
        <w:gridCol w:w="992"/>
        <w:gridCol w:w="993"/>
        <w:gridCol w:w="1134"/>
        <w:gridCol w:w="998"/>
        <w:gridCol w:w="7"/>
      </w:tblGrid>
      <w:tr w:rsidR="00FE586A" w:rsidRPr="00FE586A" w14:paraId="0E6177FF" w14:textId="77777777" w:rsidTr="00FE586A">
        <w:trPr>
          <w:trHeight w:val="375"/>
        </w:trPr>
        <w:tc>
          <w:tcPr>
            <w:tcW w:w="9054" w:type="dxa"/>
            <w:gridSpan w:val="9"/>
            <w:shd w:val="clear" w:color="auto" w:fill="2E74B5" w:themeFill="accent5" w:themeFillShade="BF"/>
            <w:vAlign w:val="center"/>
          </w:tcPr>
          <w:p w14:paraId="6A02F442" w14:textId="7F8A1C8D" w:rsidR="00FE586A" w:rsidRPr="00FE586A" w:rsidRDefault="00FE586A" w:rsidP="00FE586A">
            <w:pPr>
              <w:spacing w:line="240" w:lineRule="auto"/>
              <w:ind w:firstLine="0"/>
              <w:jc w:val="center"/>
              <w:rPr>
                <w:rFonts w:eastAsia="Times New Roman" w:cs="Times New Roman"/>
                <w:b/>
                <w:bCs/>
                <w:color w:val="000000"/>
                <w:szCs w:val="24"/>
                <w:lang w:eastAsia="sk-SK"/>
              </w:rPr>
            </w:pPr>
            <w:r w:rsidRPr="00FE586A">
              <w:rPr>
                <w:b/>
                <w:szCs w:val="24"/>
              </w:rPr>
              <w:t>Viaczdrojové financovanie</w:t>
            </w:r>
          </w:p>
        </w:tc>
      </w:tr>
      <w:tr w:rsidR="00FE586A" w:rsidRPr="00FE586A" w14:paraId="047C2C5B" w14:textId="77777777" w:rsidTr="00FE586A">
        <w:trPr>
          <w:gridAfter w:val="1"/>
          <w:wAfter w:w="7" w:type="dxa"/>
          <w:trHeight w:val="375"/>
        </w:trPr>
        <w:tc>
          <w:tcPr>
            <w:tcW w:w="1696" w:type="dxa"/>
            <w:vMerge w:val="restart"/>
            <w:shd w:val="clear" w:color="auto" w:fill="9CC2E5" w:themeFill="accent5" w:themeFillTint="99"/>
            <w:vAlign w:val="center"/>
          </w:tcPr>
          <w:p w14:paraId="0BBC3C6D" w14:textId="20F92601" w:rsidR="00FE586A" w:rsidRPr="00FE586A" w:rsidRDefault="00FE586A" w:rsidP="00FE586A">
            <w:pPr>
              <w:spacing w:line="240" w:lineRule="auto"/>
              <w:ind w:firstLine="0"/>
              <w:jc w:val="left"/>
              <w:rPr>
                <w:rFonts w:eastAsia="Times New Roman" w:cs="Times New Roman"/>
                <w:b/>
                <w:bCs/>
                <w:color w:val="000000"/>
                <w:szCs w:val="24"/>
                <w:lang w:eastAsia="sk-SK"/>
              </w:rPr>
            </w:pPr>
            <w:r w:rsidRPr="00FE586A">
              <w:rPr>
                <w:rFonts w:eastAsia="Times New Roman" w:cs="Times New Roman"/>
                <w:b/>
                <w:bCs/>
                <w:color w:val="000000"/>
                <w:szCs w:val="24"/>
                <w:lang w:eastAsia="sk-SK"/>
              </w:rPr>
              <w:t>Prioritná oblasť</w:t>
            </w:r>
          </w:p>
        </w:tc>
        <w:tc>
          <w:tcPr>
            <w:tcW w:w="1134" w:type="dxa"/>
            <w:vMerge w:val="restart"/>
            <w:shd w:val="clear" w:color="auto" w:fill="9CC2E5" w:themeFill="accent5" w:themeFillTint="99"/>
            <w:vAlign w:val="center"/>
          </w:tcPr>
          <w:p w14:paraId="4F66DD77" w14:textId="0F731135" w:rsidR="00FE586A" w:rsidRPr="00FE586A" w:rsidRDefault="00FE586A" w:rsidP="00FE586A">
            <w:pPr>
              <w:spacing w:line="240" w:lineRule="auto"/>
              <w:ind w:firstLine="0"/>
              <w:jc w:val="center"/>
              <w:rPr>
                <w:rFonts w:eastAsia="Times New Roman" w:cs="Times New Roman"/>
                <w:b/>
                <w:bCs/>
                <w:color w:val="000000"/>
                <w:szCs w:val="24"/>
                <w:lang w:eastAsia="sk-SK"/>
              </w:rPr>
            </w:pPr>
            <w:r w:rsidRPr="00FE586A">
              <w:rPr>
                <w:rFonts w:eastAsia="Times New Roman" w:cs="Times New Roman"/>
                <w:b/>
                <w:bCs/>
                <w:color w:val="000000"/>
                <w:szCs w:val="24"/>
                <w:lang w:eastAsia="sk-SK"/>
              </w:rPr>
              <w:t>Celkové náklady</w:t>
            </w:r>
          </w:p>
        </w:tc>
        <w:tc>
          <w:tcPr>
            <w:tcW w:w="6217" w:type="dxa"/>
            <w:gridSpan w:val="6"/>
            <w:shd w:val="clear" w:color="auto" w:fill="9CC2E5" w:themeFill="accent5" w:themeFillTint="99"/>
            <w:vAlign w:val="center"/>
          </w:tcPr>
          <w:p w14:paraId="29F05867" w14:textId="792BE9A7" w:rsidR="00FE586A" w:rsidRPr="00FE586A" w:rsidRDefault="00FE586A" w:rsidP="00FE586A">
            <w:pPr>
              <w:spacing w:line="240" w:lineRule="auto"/>
              <w:ind w:firstLine="0"/>
              <w:jc w:val="center"/>
              <w:rPr>
                <w:rFonts w:eastAsia="Times New Roman" w:cs="Times New Roman"/>
                <w:b/>
                <w:bCs/>
                <w:color w:val="000000"/>
                <w:szCs w:val="24"/>
                <w:lang w:eastAsia="sk-SK"/>
              </w:rPr>
            </w:pPr>
            <w:r w:rsidRPr="00FE586A">
              <w:rPr>
                <w:rFonts w:eastAsia="Times New Roman" w:cs="Times New Roman"/>
                <w:b/>
                <w:bCs/>
                <w:color w:val="000000"/>
                <w:szCs w:val="24"/>
                <w:lang w:eastAsia="sk-SK"/>
              </w:rPr>
              <w:t>Verejné zdroje</w:t>
            </w:r>
          </w:p>
        </w:tc>
      </w:tr>
      <w:tr w:rsidR="00FE586A" w:rsidRPr="00FE586A" w14:paraId="2D5DB702" w14:textId="77777777" w:rsidTr="00FE586A">
        <w:trPr>
          <w:gridAfter w:val="1"/>
          <w:wAfter w:w="7" w:type="dxa"/>
          <w:trHeight w:val="375"/>
        </w:trPr>
        <w:tc>
          <w:tcPr>
            <w:tcW w:w="1696" w:type="dxa"/>
            <w:vMerge/>
            <w:shd w:val="clear" w:color="auto" w:fill="9CC2E5" w:themeFill="accent5" w:themeFillTint="99"/>
            <w:vAlign w:val="center"/>
          </w:tcPr>
          <w:p w14:paraId="17D34531" w14:textId="0F3936D4" w:rsidR="00FE586A" w:rsidRPr="00FE586A" w:rsidRDefault="00FE586A" w:rsidP="00887658">
            <w:pPr>
              <w:spacing w:line="240" w:lineRule="auto"/>
              <w:ind w:firstLine="0"/>
              <w:jc w:val="left"/>
              <w:rPr>
                <w:rFonts w:eastAsia="Times New Roman" w:cs="Times New Roman"/>
                <w:b/>
                <w:bCs/>
                <w:color w:val="000000"/>
                <w:szCs w:val="24"/>
                <w:lang w:eastAsia="sk-SK"/>
              </w:rPr>
            </w:pPr>
          </w:p>
        </w:tc>
        <w:tc>
          <w:tcPr>
            <w:tcW w:w="1134" w:type="dxa"/>
            <w:vMerge/>
            <w:shd w:val="clear" w:color="auto" w:fill="9CC2E5" w:themeFill="accent5" w:themeFillTint="99"/>
            <w:vAlign w:val="center"/>
          </w:tcPr>
          <w:p w14:paraId="1F122D10" w14:textId="4EA79E5C" w:rsidR="00FE586A" w:rsidRPr="00FE586A" w:rsidRDefault="00FE586A" w:rsidP="00FE586A">
            <w:pPr>
              <w:spacing w:line="240" w:lineRule="auto"/>
              <w:ind w:firstLine="0"/>
              <w:jc w:val="center"/>
              <w:rPr>
                <w:rFonts w:eastAsia="Times New Roman" w:cs="Times New Roman"/>
                <w:b/>
                <w:bCs/>
                <w:color w:val="000000"/>
                <w:szCs w:val="24"/>
                <w:lang w:eastAsia="sk-SK"/>
              </w:rPr>
            </w:pPr>
          </w:p>
        </w:tc>
        <w:tc>
          <w:tcPr>
            <w:tcW w:w="966" w:type="dxa"/>
            <w:shd w:val="clear" w:color="auto" w:fill="9CC2E5" w:themeFill="accent5" w:themeFillTint="99"/>
            <w:vAlign w:val="center"/>
          </w:tcPr>
          <w:p w14:paraId="17578480" w14:textId="4C8A1E9E" w:rsidR="00FE586A" w:rsidRPr="00FE586A" w:rsidRDefault="00FE586A" w:rsidP="00FE586A">
            <w:pPr>
              <w:spacing w:line="240" w:lineRule="auto"/>
              <w:ind w:firstLine="0"/>
              <w:jc w:val="center"/>
              <w:rPr>
                <w:rFonts w:eastAsia="Times New Roman" w:cs="Times New Roman"/>
                <w:b/>
                <w:bCs/>
                <w:color w:val="000000"/>
                <w:szCs w:val="24"/>
                <w:lang w:eastAsia="sk-SK"/>
              </w:rPr>
            </w:pPr>
            <w:r w:rsidRPr="00FE586A">
              <w:rPr>
                <w:rFonts w:eastAsia="Times New Roman" w:cs="Times New Roman"/>
                <w:b/>
                <w:bCs/>
                <w:color w:val="000000"/>
                <w:szCs w:val="24"/>
                <w:lang w:eastAsia="sk-SK"/>
              </w:rPr>
              <w:t>UMR</w:t>
            </w:r>
          </w:p>
        </w:tc>
        <w:tc>
          <w:tcPr>
            <w:tcW w:w="1134" w:type="dxa"/>
            <w:shd w:val="clear" w:color="auto" w:fill="9CC2E5" w:themeFill="accent5" w:themeFillTint="99"/>
            <w:vAlign w:val="center"/>
          </w:tcPr>
          <w:p w14:paraId="1382D322" w14:textId="2D4E401E" w:rsidR="00FE586A" w:rsidRPr="00FE586A" w:rsidRDefault="00FE586A" w:rsidP="00FE586A">
            <w:pPr>
              <w:spacing w:line="240" w:lineRule="auto"/>
              <w:ind w:firstLine="0"/>
              <w:jc w:val="center"/>
              <w:rPr>
                <w:rFonts w:eastAsia="Times New Roman" w:cs="Times New Roman"/>
                <w:b/>
                <w:bCs/>
                <w:szCs w:val="24"/>
                <w:lang w:eastAsia="sk-SK"/>
              </w:rPr>
            </w:pPr>
            <w:r w:rsidRPr="00FE586A">
              <w:rPr>
                <w:rFonts w:eastAsia="Times New Roman" w:cs="Times New Roman"/>
                <w:b/>
                <w:bCs/>
                <w:szCs w:val="24"/>
                <w:lang w:eastAsia="sk-SK"/>
              </w:rPr>
              <w:t>EŠIF</w:t>
            </w:r>
          </w:p>
        </w:tc>
        <w:tc>
          <w:tcPr>
            <w:tcW w:w="992" w:type="dxa"/>
            <w:shd w:val="clear" w:color="auto" w:fill="9CC2E5" w:themeFill="accent5" w:themeFillTint="99"/>
            <w:vAlign w:val="center"/>
          </w:tcPr>
          <w:p w14:paraId="1CEA6E69" w14:textId="4F483EE1" w:rsidR="00FE586A" w:rsidRPr="00FE586A" w:rsidRDefault="00FE586A" w:rsidP="00FE586A">
            <w:pPr>
              <w:spacing w:line="240" w:lineRule="auto"/>
              <w:ind w:firstLine="0"/>
              <w:jc w:val="center"/>
              <w:rPr>
                <w:rFonts w:eastAsia="Times New Roman" w:cs="Times New Roman"/>
                <w:b/>
                <w:bCs/>
                <w:szCs w:val="24"/>
                <w:lang w:eastAsia="sk-SK"/>
              </w:rPr>
            </w:pPr>
            <w:r w:rsidRPr="00FE586A">
              <w:rPr>
                <w:rFonts w:eastAsia="Times New Roman" w:cs="Times New Roman"/>
                <w:b/>
                <w:bCs/>
                <w:szCs w:val="24"/>
                <w:lang w:eastAsia="sk-SK"/>
              </w:rPr>
              <w:t>POO</w:t>
            </w:r>
          </w:p>
        </w:tc>
        <w:tc>
          <w:tcPr>
            <w:tcW w:w="993" w:type="dxa"/>
            <w:shd w:val="clear" w:color="auto" w:fill="9CC2E5" w:themeFill="accent5" w:themeFillTint="99"/>
            <w:vAlign w:val="center"/>
          </w:tcPr>
          <w:p w14:paraId="689A6851" w14:textId="52E843AF" w:rsidR="00FE586A" w:rsidRPr="00FE586A" w:rsidRDefault="00FE586A" w:rsidP="00FE586A">
            <w:pPr>
              <w:spacing w:line="240" w:lineRule="auto"/>
              <w:ind w:firstLine="0"/>
              <w:jc w:val="center"/>
              <w:rPr>
                <w:rFonts w:eastAsia="Times New Roman" w:cs="Times New Roman"/>
                <w:b/>
                <w:bCs/>
                <w:color w:val="000000"/>
                <w:szCs w:val="24"/>
                <w:lang w:eastAsia="sk-SK"/>
              </w:rPr>
            </w:pPr>
            <w:r w:rsidRPr="00FE586A">
              <w:rPr>
                <w:rFonts w:eastAsia="Times New Roman" w:cs="Times New Roman"/>
                <w:b/>
                <w:bCs/>
                <w:color w:val="000000"/>
                <w:szCs w:val="24"/>
                <w:lang w:eastAsia="sk-SK"/>
              </w:rPr>
              <w:t>CLLD</w:t>
            </w:r>
          </w:p>
        </w:tc>
        <w:tc>
          <w:tcPr>
            <w:tcW w:w="1134" w:type="dxa"/>
            <w:shd w:val="clear" w:color="auto" w:fill="9CC2E5" w:themeFill="accent5" w:themeFillTint="99"/>
            <w:vAlign w:val="center"/>
          </w:tcPr>
          <w:p w14:paraId="06A0D1C8" w14:textId="4F07A315" w:rsidR="00FE586A" w:rsidRPr="00FE586A" w:rsidRDefault="00FE586A" w:rsidP="00FE586A">
            <w:pPr>
              <w:spacing w:line="240" w:lineRule="auto"/>
              <w:ind w:firstLine="0"/>
              <w:jc w:val="center"/>
              <w:rPr>
                <w:rFonts w:eastAsia="Times New Roman" w:cs="Times New Roman"/>
                <w:b/>
                <w:bCs/>
                <w:color w:val="000000"/>
                <w:szCs w:val="24"/>
                <w:lang w:eastAsia="sk-SK"/>
              </w:rPr>
            </w:pPr>
            <w:r w:rsidRPr="00FE586A">
              <w:rPr>
                <w:rFonts w:eastAsia="Times New Roman" w:cs="Times New Roman"/>
                <w:b/>
                <w:bCs/>
                <w:color w:val="000000"/>
                <w:szCs w:val="24"/>
                <w:lang w:eastAsia="sk-SK"/>
              </w:rPr>
              <w:t>Štátne</w:t>
            </w:r>
          </w:p>
        </w:tc>
        <w:tc>
          <w:tcPr>
            <w:tcW w:w="998" w:type="dxa"/>
            <w:shd w:val="clear" w:color="auto" w:fill="9CC2E5" w:themeFill="accent5" w:themeFillTint="99"/>
            <w:vAlign w:val="center"/>
          </w:tcPr>
          <w:p w14:paraId="629C9DC7" w14:textId="73082FDF" w:rsidR="00FE586A" w:rsidRPr="00FE586A" w:rsidRDefault="00FE586A" w:rsidP="00FE586A">
            <w:pPr>
              <w:spacing w:line="240" w:lineRule="auto"/>
              <w:ind w:firstLine="0"/>
              <w:jc w:val="center"/>
              <w:rPr>
                <w:rFonts w:eastAsia="Times New Roman" w:cs="Times New Roman"/>
                <w:b/>
                <w:bCs/>
                <w:color w:val="000000"/>
                <w:szCs w:val="24"/>
                <w:lang w:eastAsia="sk-SK"/>
              </w:rPr>
            </w:pPr>
            <w:r w:rsidRPr="00FE586A">
              <w:rPr>
                <w:rFonts w:eastAsia="Times New Roman" w:cs="Times New Roman"/>
                <w:b/>
                <w:bCs/>
                <w:color w:val="000000"/>
                <w:szCs w:val="24"/>
                <w:lang w:eastAsia="sk-SK"/>
              </w:rPr>
              <w:t>Vlastné</w:t>
            </w:r>
          </w:p>
        </w:tc>
      </w:tr>
      <w:tr w:rsidR="00887658" w:rsidRPr="00FE586A" w14:paraId="5F5C970C" w14:textId="77777777" w:rsidTr="00FE586A">
        <w:trPr>
          <w:gridAfter w:val="1"/>
          <w:wAfter w:w="7" w:type="dxa"/>
          <w:trHeight w:val="375"/>
        </w:trPr>
        <w:tc>
          <w:tcPr>
            <w:tcW w:w="1696" w:type="dxa"/>
            <w:shd w:val="clear" w:color="auto" w:fill="auto"/>
            <w:vAlign w:val="center"/>
            <w:hideMark/>
          </w:tcPr>
          <w:p w14:paraId="4157FA7D" w14:textId="77777777" w:rsidR="00887658" w:rsidRPr="00887658" w:rsidRDefault="00887658" w:rsidP="00887658">
            <w:pPr>
              <w:spacing w:line="240" w:lineRule="auto"/>
              <w:ind w:firstLine="0"/>
              <w:jc w:val="left"/>
              <w:rPr>
                <w:rFonts w:eastAsia="Times New Roman" w:cs="Times New Roman"/>
                <w:color w:val="000000"/>
                <w:szCs w:val="24"/>
                <w:lang w:eastAsia="sk-SK"/>
              </w:rPr>
            </w:pPr>
            <w:r w:rsidRPr="00887658">
              <w:rPr>
                <w:rFonts w:eastAsia="Times New Roman" w:cs="Times New Roman"/>
                <w:color w:val="000000"/>
                <w:szCs w:val="24"/>
                <w:lang w:eastAsia="sk-SK"/>
              </w:rPr>
              <w:t>Hospodárstvo</w:t>
            </w:r>
          </w:p>
        </w:tc>
        <w:tc>
          <w:tcPr>
            <w:tcW w:w="1134" w:type="dxa"/>
            <w:shd w:val="clear" w:color="auto" w:fill="auto"/>
            <w:noWrap/>
            <w:vAlign w:val="center"/>
            <w:hideMark/>
          </w:tcPr>
          <w:p w14:paraId="5D6F0200"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13 480,00</w:t>
            </w:r>
          </w:p>
        </w:tc>
        <w:tc>
          <w:tcPr>
            <w:tcW w:w="966" w:type="dxa"/>
            <w:shd w:val="clear" w:color="auto" w:fill="auto"/>
            <w:noWrap/>
            <w:vAlign w:val="center"/>
            <w:hideMark/>
          </w:tcPr>
          <w:p w14:paraId="06ACA17B"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0,00</w:t>
            </w:r>
          </w:p>
        </w:tc>
        <w:tc>
          <w:tcPr>
            <w:tcW w:w="1134" w:type="dxa"/>
            <w:shd w:val="clear" w:color="auto" w:fill="auto"/>
            <w:noWrap/>
            <w:vAlign w:val="center"/>
            <w:hideMark/>
          </w:tcPr>
          <w:p w14:paraId="27BB993E"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9 710,00</w:t>
            </w:r>
          </w:p>
        </w:tc>
        <w:tc>
          <w:tcPr>
            <w:tcW w:w="992" w:type="dxa"/>
            <w:shd w:val="clear" w:color="auto" w:fill="auto"/>
            <w:noWrap/>
            <w:vAlign w:val="center"/>
            <w:hideMark/>
          </w:tcPr>
          <w:p w14:paraId="62F2A3C8"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0,00</w:t>
            </w:r>
          </w:p>
        </w:tc>
        <w:tc>
          <w:tcPr>
            <w:tcW w:w="993" w:type="dxa"/>
            <w:shd w:val="clear" w:color="auto" w:fill="auto"/>
            <w:noWrap/>
            <w:vAlign w:val="center"/>
            <w:hideMark/>
          </w:tcPr>
          <w:p w14:paraId="11821BB5"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120,00</w:t>
            </w:r>
          </w:p>
        </w:tc>
        <w:tc>
          <w:tcPr>
            <w:tcW w:w="1134" w:type="dxa"/>
            <w:shd w:val="clear" w:color="auto" w:fill="auto"/>
            <w:noWrap/>
            <w:vAlign w:val="center"/>
            <w:hideMark/>
          </w:tcPr>
          <w:p w14:paraId="53884805"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3 460,00</w:t>
            </w:r>
          </w:p>
        </w:tc>
        <w:tc>
          <w:tcPr>
            <w:tcW w:w="998" w:type="dxa"/>
            <w:shd w:val="clear" w:color="auto" w:fill="auto"/>
            <w:noWrap/>
            <w:vAlign w:val="center"/>
            <w:hideMark/>
          </w:tcPr>
          <w:p w14:paraId="2E3FC45B"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190,00</w:t>
            </w:r>
          </w:p>
        </w:tc>
      </w:tr>
      <w:tr w:rsidR="00887658" w:rsidRPr="00FE586A" w14:paraId="2DE8CD4F" w14:textId="77777777" w:rsidTr="00FE586A">
        <w:trPr>
          <w:gridAfter w:val="1"/>
          <w:wAfter w:w="7" w:type="dxa"/>
          <w:trHeight w:val="375"/>
        </w:trPr>
        <w:tc>
          <w:tcPr>
            <w:tcW w:w="1696" w:type="dxa"/>
            <w:shd w:val="clear" w:color="auto" w:fill="auto"/>
            <w:vAlign w:val="center"/>
            <w:hideMark/>
          </w:tcPr>
          <w:p w14:paraId="7E1B85D7" w14:textId="77777777" w:rsidR="00887658" w:rsidRPr="00887658" w:rsidRDefault="00887658" w:rsidP="00887658">
            <w:pPr>
              <w:spacing w:line="240" w:lineRule="auto"/>
              <w:ind w:firstLine="0"/>
              <w:jc w:val="left"/>
              <w:rPr>
                <w:rFonts w:eastAsia="Times New Roman" w:cs="Times New Roman"/>
                <w:color w:val="000000"/>
                <w:szCs w:val="24"/>
                <w:lang w:eastAsia="sk-SK"/>
              </w:rPr>
            </w:pPr>
            <w:r w:rsidRPr="00887658">
              <w:rPr>
                <w:rFonts w:eastAsia="Times New Roman" w:cs="Times New Roman"/>
                <w:color w:val="000000"/>
                <w:szCs w:val="24"/>
                <w:lang w:eastAsia="sk-SK"/>
              </w:rPr>
              <w:t>Technická infraštruktúra</w:t>
            </w:r>
          </w:p>
        </w:tc>
        <w:tc>
          <w:tcPr>
            <w:tcW w:w="1134" w:type="dxa"/>
            <w:shd w:val="clear" w:color="auto" w:fill="auto"/>
            <w:noWrap/>
            <w:vAlign w:val="center"/>
            <w:hideMark/>
          </w:tcPr>
          <w:p w14:paraId="1DDA05C9"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24 563,00</w:t>
            </w:r>
          </w:p>
        </w:tc>
        <w:tc>
          <w:tcPr>
            <w:tcW w:w="966" w:type="dxa"/>
            <w:shd w:val="clear" w:color="auto" w:fill="auto"/>
            <w:noWrap/>
            <w:vAlign w:val="center"/>
            <w:hideMark/>
          </w:tcPr>
          <w:p w14:paraId="501CA8D1"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368,00</w:t>
            </w:r>
          </w:p>
        </w:tc>
        <w:tc>
          <w:tcPr>
            <w:tcW w:w="1134" w:type="dxa"/>
            <w:shd w:val="clear" w:color="auto" w:fill="auto"/>
            <w:noWrap/>
            <w:vAlign w:val="center"/>
            <w:hideMark/>
          </w:tcPr>
          <w:p w14:paraId="768527A0"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8 132,00</w:t>
            </w:r>
          </w:p>
        </w:tc>
        <w:tc>
          <w:tcPr>
            <w:tcW w:w="992" w:type="dxa"/>
            <w:shd w:val="clear" w:color="auto" w:fill="auto"/>
            <w:noWrap/>
            <w:vAlign w:val="center"/>
            <w:hideMark/>
          </w:tcPr>
          <w:p w14:paraId="6D4E0CD3"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3 000,00</w:t>
            </w:r>
          </w:p>
        </w:tc>
        <w:tc>
          <w:tcPr>
            <w:tcW w:w="993" w:type="dxa"/>
            <w:shd w:val="clear" w:color="auto" w:fill="auto"/>
            <w:noWrap/>
            <w:vAlign w:val="center"/>
            <w:hideMark/>
          </w:tcPr>
          <w:p w14:paraId="664EE37A"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663,00</w:t>
            </w:r>
          </w:p>
        </w:tc>
        <w:tc>
          <w:tcPr>
            <w:tcW w:w="1134" w:type="dxa"/>
            <w:shd w:val="clear" w:color="auto" w:fill="auto"/>
            <w:noWrap/>
            <w:vAlign w:val="center"/>
            <w:hideMark/>
          </w:tcPr>
          <w:p w14:paraId="03A203D0"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12 400,00</w:t>
            </w:r>
          </w:p>
        </w:tc>
        <w:tc>
          <w:tcPr>
            <w:tcW w:w="998" w:type="dxa"/>
            <w:shd w:val="clear" w:color="auto" w:fill="auto"/>
            <w:noWrap/>
            <w:vAlign w:val="center"/>
            <w:hideMark/>
          </w:tcPr>
          <w:p w14:paraId="7978E4A7"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0,00</w:t>
            </w:r>
          </w:p>
        </w:tc>
      </w:tr>
      <w:tr w:rsidR="00887658" w:rsidRPr="00FE586A" w14:paraId="52FE2D2B" w14:textId="77777777" w:rsidTr="00FE586A">
        <w:trPr>
          <w:gridAfter w:val="1"/>
          <w:wAfter w:w="7" w:type="dxa"/>
          <w:trHeight w:val="375"/>
        </w:trPr>
        <w:tc>
          <w:tcPr>
            <w:tcW w:w="1696" w:type="dxa"/>
            <w:shd w:val="clear" w:color="auto" w:fill="auto"/>
            <w:vAlign w:val="center"/>
            <w:hideMark/>
          </w:tcPr>
          <w:p w14:paraId="5719263E" w14:textId="46BCCA5A" w:rsidR="00887658" w:rsidRPr="00887658" w:rsidRDefault="00887658" w:rsidP="00887658">
            <w:pPr>
              <w:spacing w:line="240" w:lineRule="auto"/>
              <w:ind w:firstLine="0"/>
              <w:jc w:val="left"/>
              <w:rPr>
                <w:rFonts w:eastAsia="Times New Roman" w:cs="Times New Roman"/>
                <w:color w:val="000000"/>
                <w:szCs w:val="24"/>
                <w:lang w:eastAsia="sk-SK"/>
              </w:rPr>
            </w:pPr>
            <w:r w:rsidRPr="00887658">
              <w:rPr>
                <w:rFonts w:eastAsia="Times New Roman" w:cs="Times New Roman"/>
                <w:color w:val="000000"/>
                <w:szCs w:val="24"/>
                <w:lang w:eastAsia="sk-SK"/>
              </w:rPr>
              <w:t>Životné prostredie</w:t>
            </w:r>
          </w:p>
        </w:tc>
        <w:tc>
          <w:tcPr>
            <w:tcW w:w="1134" w:type="dxa"/>
            <w:shd w:val="clear" w:color="auto" w:fill="auto"/>
            <w:noWrap/>
            <w:vAlign w:val="center"/>
            <w:hideMark/>
          </w:tcPr>
          <w:p w14:paraId="3CA7ABC5"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18 257,90</w:t>
            </w:r>
          </w:p>
        </w:tc>
        <w:tc>
          <w:tcPr>
            <w:tcW w:w="966" w:type="dxa"/>
            <w:shd w:val="clear" w:color="auto" w:fill="auto"/>
            <w:noWrap/>
            <w:vAlign w:val="center"/>
            <w:hideMark/>
          </w:tcPr>
          <w:p w14:paraId="07758022"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0,00</w:t>
            </w:r>
          </w:p>
        </w:tc>
        <w:tc>
          <w:tcPr>
            <w:tcW w:w="1134" w:type="dxa"/>
            <w:shd w:val="clear" w:color="auto" w:fill="auto"/>
            <w:noWrap/>
            <w:vAlign w:val="center"/>
            <w:hideMark/>
          </w:tcPr>
          <w:p w14:paraId="41C14A7B"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13 353,90</w:t>
            </w:r>
          </w:p>
        </w:tc>
        <w:tc>
          <w:tcPr>
            <w:tcW w:w="992" w:type="dxa"/>
            <w:shd w:val="clear" w:color="auto" w:fill="auto"/>
            <w:noWrap/>
            <w:vAlign w:val="center"/>
            <w:hideMark/>
          </w:tcPr>
          <w:p w14:paraId="2F531804"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0,00</w:t>
            </w:r>
          </w:p>
        </w:tc>
        <w:tc>
          <w:tcPr>
            <w:tcW w:w="993" w:type="dxa"/>
            <w:shd w:val="clear" w:color="auto" w:fill="auto"/>
            <w:noWrap/>
            <w:vAlign w:val="center"/>
            <w:hideMark/>
          </w:tcPr>
          <w:p w14:paraId="21CD284C"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224,00</w:t>
            </w:r>
          </w:p>
        </w:tc>
        <w:tc>
          <w:tcPr>
            <w:tcW w:w="1134" w:type="dxa"/>
            <w:shd w:val="clear" w:color="auto" w:fill="auto"/>
            <w:noWrap/>
            <w:vAlign w:val="center"/>
            <w:hideMark/>
          </w:tcPr>
          <w:p w14:paraId="61D65E22"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2 680,00</w:t>
            </w:r>
          </w:p>
        </w:tc>
        <w:tc>
          <w:tcPr>
            <w:tcW w:w="998" w:type="dxa"/>
            <w:shd w:val="clear" w:color="auto" w:fill="auto"/>
            <w:noWrap/>
            <w:vAlign w:val="center"/>
            <w:hideMark/>
          </w:tcPr>
          <w:p w14:paraId="77E623F4"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2 000,00</w:t>
            </w:r>
          </w:p>
        </w:tc>
      </w:tr>
      <w:tr w:rsidR="00887658" w:rsidRPr="00FE586A" w14:paraId="0D9A2D49" w14:textId="77777777" w:rsidTr="00FE586A">
        <w:trPr>
          <w:gridAfter w:val="1"/>
          <w:wAfter w:w="7" w:type="dxa"/>
          <w:trHeight w:val="375"/>
        </w:trPr>
        <w:tc>
          <w:tcPr>
            <w:tcW w:w="1696" w:type="dxa"/>
            <w:shd w:val="clear" w:color="auto" w:fill="auto"/>
            <w:vAlign w:val="center"/>
            <w:hideMark/>
          </w:tcPr>
          <w:p w14:paraId="7C17A941" w14:textId="77777777" w:rsidR="00887658" w:rsidRPr="00887658" w:rsidRDefault="00887658" w:rsidP="00887658">
            <w:pPr>
              <w:spacing w:line="240" w:lineRule="auto"/>
              <w:ind w:firstLine="0"/>
              <w:jc w:val="left"/>
              <w:rPr>
                <w:rFonts w:eastAsia="Times New Roman" w:cs="Times New Roman"/>
                <w:color w:val="000000"/>
                <w:szCs w:val="24"/>
                <w:lang w:eastAsia="sk-SK"/>
              </w:rPr>
            </w:pPr>
            <w:r w:rsidRPr="00887658">
              <w:rPr>
                <w:rFonts w:eastAsia="Times New Roman" w:cs="Times New Roman"/>
                <w:color w:val="000000"/>
                <w:szCs w:val="24"/>
                <w:lang w:eastAsia="sk-SK"/>
              </w:rPr>
              <w:t>Školstvo a vzdelávanie</w:t>
            </w:r>
          </w:p>
        </w:tc>
        <w:tc>
          <w:tcPr>
            <w:tcW w:w="1134" w:type="dxa"/>
            <w:shd w:val="clear" w:color="auto" w:fill="auto"/>
            <w:noWrap/>
            <w:vAlign w:val="center"/>
            <w:hideMark/>
          </w:tcPr>
          <w:p w14:paraId="7A6338A9"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3 824,00</w:t>
            </w:r>
          </w:p>
        </w:tc>
        <w:tc>
          <w:tcPr>
            <w:tcW w:w="966" w:type="dxa"/>
            <w:shd w:val="clear" w:color="auto" w:fill="auto"/>
            <w:noWrap/>
            <w:vAlign w:val="center"/>
            <w:hideMark/>
          </w:tcPr>
          <w:p w14:paraId="4B81B064"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80,00</w:t>
            </w:r>
          </w:p>
        </w:tc>
        <w:tc>
          <w:tcPr>
            <w:tcW w:w="1134" w:type="dxa"/>
            <w:shd w:val="clear" w:color="auto" w:fill="auto"/>
            <w:noWrap/>
            <w:vAlign w:val="center"/>
            <w:hideMark/>
          </w:tcPr>
          <w:p w14:paraId="4958D60D"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3 106,00</w:t>
            </w:r>
          </w:p>
        </w:tc>
        <w:tc>
          <w:tcPr>
            <w:tcW w:w="992" w:type="dxa"/>
            <w:shd w:val="clear" w:color="auto" w:fill="auto"/>
            <w:noWrap/>
            <w:vAlign w:val="center"/>
            <w:hideMark/>
          </w:tcPr>
          <w:p w14:paraId="701895E0"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500,00</w:t>
            </w:r>
          </w:p>
        </w:tc>
        <w:tc>
          <w:tcPr>
            <w:tcW w:w="993" w:type="dxa"/>
            <w:shd w:val="clear" w:color="auto" w:fill="auto"/>
            <w:noWrap/>
            <w:vAlign w:val="center"/>
            <w:hideMark/>
          </w:tcPr>
          <w:p w14:paraId="7A3A9474"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0,00</w:t>
            </w:r>
          </w:p>
        </w:tc>
        <w:tc>
          <w:tcPr>
            <w:tcW w:w="1134" w:type="dxa"/>
            <w:shd w:val="clear" w:color="auto" w:fill="auto"/>
            <w:noWrap/>
            <w:vAlign w:val="center"/>
            <w:hideMark/>
          </w:tcPr>
          <w:p w14:paraId="199E9EFB"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130,00</w:t>
            </w:r>
          </w:p>
        </w:tc>
        <w:tc>
          <w:tcPr>
            <w:tcW w:w="998" w:type="dxa"/>
            <w:shd w:val="clear" w:color="auto" w:fill="auto"/>
            <w:noWrap/>
            <w:vAlign w:val="center"/>
            <w:hideMark/>
          </w:tcPr>
          <w:p w14:paraId="7545B0BD"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8,00</w:t>
            </w:r>
          </w:p>
        </w:tc>
      </w:tr>
      <w:tr w:rsidR="00887658" w:rsidRPr="00FE586A" w14:paraId="3F4CF1E5" w14:textId="77777777" w:rsidTr="00FE586A">
        <w:trPr>
          <w:gridAfter w:val="1"/>
          <w:wAfter w:w="7" w:type="dxa"/>
          <w:trHeight w:val="375"/>
        </w:trPr>
        <w:tc>
          <w:tcPr>
            <w:tcW w:w="1696" w:type="dxa"/>
            <w:shd w:val="clear" w:color="auto" w:fill="auto"/>
            <w:vAlign w:val="center"/>
            <w:hideMark/>
          </w:tcPr>
          <w:p w14:paraId="6EC80F46" w14:textId="77777777" w:rsidR="00887658" w:rsidRPr="00887658" w:rsidRDefault="00887658" w:rsidP="00887658">
            <w:pPr>
              <w:spacing w:line="240" w:lineRule="auto"/>
              <w:ind w:firstLine="0"/>
              <w:jc w:val="left"/>
              <w:rPr>
                <w:rFonts w:eastAsia="Times New Roman" w:cs="Times New Roman"/>
                <w:color w:val="000000"/>
                <w:szCs w:val="24"/>
                <w:lang w:eastAsia="sk-SK"/>
              </w:rPr>
            </w:pPr>
            <w:r w:rsidRPr="00887658">
              <w:rPr>
                <w:rFonts w:eastAsia="Times New Roman" w:cs="Times New Roman"/>
                <w:color w:val="000000"/>
                <w:szCs w:val="24"/>
                <w:lang w:eastAsia="sk-SK"/>
              </w:rPr>
              <w:t>Kultúra a šport</w:t>
            </w:r>
          </w:p>
        </w:tc>
        <w:tc>
          <w:tcPr>
            <w:tcW w:w="1134" w:type="dxa"/>
            <w:shd w:val="clear" w:color="auto" w:fill="auto"/>
            <w:noWrap/>
            <w:vAlign w:val="center"/>
            <w:hideMark/>
          </w:tcPr>
          <w:p w14:paraId="06AED6A9"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3 165,00</w:t>
            </w:r>
          </w:p>
        </w:tc>
        <w:tc>
          <w:tcPr>
            <w:tcW w:w="966" w:type="dxa"/>
            <w:shd w:val="clear" w:color="auto" w:fill="auto"/>
            <w:noWrap/>
            <w:vAlign w:val="center"/>
            <w:hideMark/>
          </w:tcPr>
          <w:p w14:paraId="7C6DC192"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0,00</w:t>
            </w:r>
          </w:p>
        </w:tc>
        <w:tc>
          <w:tcPr>
            <w:tcW w:w="1134" w:type="dxa"/>
            <w:shd w:val="clear" w:color="auto" w:fill="auto"/>
            <w:noWrap/>
            <w:vAlign w:val="center"/>
            <w:hideMark/>
          </w:tcPr>
          <w:p w14:paraId="19A7F660"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2 558,00</w:t>
            </w:r>
          </w:p>
        </w:tc>
        <w:tc>
          <w:tcPr>
            <w:tcW w:w="992" w:type="dxa"/>
            <w:shd w:val="clear" w:color="auto" w:fill="auto"/>
            <w:noWrap/>
            <w:vAlign w:val="center"/>
            <w:hideMark/>
          </w:tcPr>
          <w:p w14:paraId="5BA38FEC"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0,00</w:t>
            </w:r>
          </w:p>
        </w:tc>
        <w:tc>
          <w:tcPr>
            <w:tcW w:w="993" w:type="dxa"/>
            <w:shd w:val="clear" w:color="auto" w:fill="auto"/>
            <w:noWrap/>
            <w:vAlign w:val="center"/>
            <w:hideMark/>
          </w:tcPr>
          <w:p w14:paraId="2CD542C7"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450,00</w:t>
            </w:r>
          </w:p>
        </w:tc>
        <w:tc>
          <w:tcPr>
            <w:tcW w:w="1134" w:type="dxa"/>
            <w:shd w:val="clear" w:color="auto" w:fill="auto"/>
            <w:noWrap/>
            <w:vAlign w:val="center"/>
            <w:hideMark/>
          </w:tcPr>
          <w:p w14:paraId="2F261BFA"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150,00</w:t>
            </w:r>
          </w:p>
        </w:tc>
        <w:tc>
          <w:tcPr>
            <w:tcW w:w="998" w:type="dxa"/>
            <w:shd w:val="clear" w:color="auto" w:fill="auto"/>
            <w:noWrap/>
            <w:vAlign w:val="center"/>
            <w:hideMark/>
          </w:tcPr>
          <w:p w14:paraId="640C19F7"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7,00</w:t>
            </w:r>
          </w:p>
        </w:tc>
      </w:tr>
      <w:tr w:rsidR="00887658" w:rsidRPr="00FE586A" w14:paraId="44793297" w14:textId="77777777" w:rsidTr="00FE586A">
        <w:trPr>
          <w:gridAfter w:val="1"/>
          <w:wAfter w:w="7" w:type="dxa"/>
          <w:trHeight w:val="375"/>
        </w:trPr>
        <w:tc>
          <w:tcPr>
            <w:tcW w:w="1696" w:type="dxa"/>
            <w:shd w:val="clear" w:color="auto" w:fill="auto"/>
            <w:vAlign w:val="center"/>
            <w:hideMark/>
          </w:tcPr>
          <w:p w14:paraId="05E8BDE1" w14:textId="77777777" w:rsidR="00887658" w:rsidRPr="00887658" w:rsidRDefault="00887658" w:rsidP="00887658">
            <w:pPr>
              <w:spacing w:line="240" w:lineRule="auto"/>
              <w:ind w:firstLine="0"/>
              <w:jc w:val="left"/>
              <w:rPr>
                <w:rFonts w:eastAsia="Times New Roman" w:cs="Times New Roman"/>
                <w:color w:val="000000"/>
                <w:szCs w:val="24"/>
                <w:lang w:eastAsia="sk-SK"/>
              </w:rPr>
            </w:pPr>
            <w:r w:rsidRPr="00887658">
              <w:rPr>
                <w:rFonts w:eastAsia="Times New Roman" w:cs="Times New Roman"/>
                <w:color w:val="000000"/>
                <w:szCs w:val="24"/>
                <w:lang w:eastAsia="sk-SK"/>
              </w:rPr>
              <w:t>Cestovný ruch</w:t>
            </w:r>
          </w:p>
        </w:tc>
        <w:tc>
          <w:tcPr>
            <w:tcW w:w="1134" w:type="dxa"/>
            <w:shd w:val="clear" w:color="auto" w:fill="auto"/>
            <w:noWrap/>
            <w:vAlign w:val="center"/>
            <w:hideMark/>
          </w:tcPr>
          <w:p w14:paraId="698C971C"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1 921,00</w:t>
            </w:r>
          </w:p>
        </w:tc>
        <w:tc>
          <w:tcPr>
            <w:tcW w:w="966" w:type="dxa"/>
            <w:shd w:val="clear" w:color="auto" w:fill="auto"/>
            <w:noWrap/>
            <w:vAlign w:val="center"/>
            <w:hideMark/>
          </w:tcPr>
          <w:p w14:paraId="518E0D13"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200,00</w:t>
            </w:r>
          </w:p>
        </w:tc>
        <w:tc>
          <w:tcPr>
            <w:tcW w:w="1134" w:type="dxa"/>
            <w:shd w:val="clear" w:color="auto" w:fill="auto"/>
            <w:noWrap/>
            <w:vAlign w:val="center"/>
            <w:hideMark/>
          </w:tcPr>
          <w:p w14:paraId="51986E10"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1 200,00</w:t>
            </w:r>
          </w:p>
        </w:tc>
        <w:tc>
          <w:tcPr>
            <w:tcW w:w="992" w:type="dxa"/>
            <w:shd w:val="clear" w:color="auto" w:fill="auto"/>
            <w:noWrap/>
            <w:vAlign w:val="center"/>
            <w:hideMark/>
          </w:tcPr>
          <w:p w14:paraId="5FC345AF"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0,00</w:t>
            </w:r>
          </w:p>
        </w:tc>
        <w:tc>
          <w:tcPr>
            <w:tcW w:w="993" w:type="dxa"/>
            <w:shd w:val="clear" w:color="auto" w:fill="auto"/>
            <w:noWrap/>
            <w:vAlign w:val="center"/>
            <w:hideMark/>
          </w:tcPr>
          <w:p w14:paraId="61553DAA"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221,00</w:t>
            </w:r>
          </w:p>
        </w:tc>
        <w:tc>
          <w:tcPr>
            <w:tcW w:w="1134" w:type="dxa"/>
            <w:shd w:val="clear" w:color="auto" w:fill="auto"/>
            <w:noWrap/>
            <w:vAlign w:val="center"/>
            <w:hideMark/>
          </w:tcPr>
          <w:p w14:paraId="0557CB42"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300,00</w:t>
            </w:r>
          </w:p>
        </w:tc>
        <w:tc>
          <w:tcPr>
            <w:tcW w:w="998" w:type="dxa"/>
            <w:shd w:val="clear" w:color="auto" w:fill="auto"/>
            <w:noWrap/>
            <w:vAlign w:val="center"/>
            <w:hideMark/>
          </w:tcPr>
          <w:p w14:paraId="141D5601"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0,00</w:t>
            </w:r>
          </w:p>
        </w:tc>
      </w:tr>
      <w:tr w:rsidR="00887658" w:rsidRPr="00FE586A" w14:paraId="233BA1DD" w14:textId="77777777" w:rsidTr="00FE586A">
        <w:trPr>
          <w:gridAfter w:val="1"/>
          <w:wAfter w:w="7" w:type="dxa"/>
          <w:trHeight w:val="375"/>
        </w:trPr>
        <w:tc>
          <w:tcPr>
            <w:tcW w:w="1696" w:type="dxa"/>
            <w:shd w:val="clear" w:color="auto" w:fill="auto"/>
            <w:vAlign w:val="center"/>
            <w:hideMark/>
          </w:tcPr>
          <w:p w14:paraId="7896969B" w14:textId="77777777" w:rsidR="00887658" w:rsidRPr="00887658" w:rsidRDefault="00887658" w:rsidP="00887658">
            <w:pPr>
              <w:spacing w:line="240" w:lineRule="auto"/>
              <w:ind w:firstLine="0"/>
              <w:jc w:val="left"/>
              <w:rPr>
                <w:rFonts w:eastAsia="Times New Roman" w:cs="Times New Roman"/>
                <w:color w:val="000000"/>
                <w:szCs w:val="24"/>
                <w:lang w:eastAsia="sk-SK"/>
              </w:rPr>
            </w:pPr>
            <w:r w:rsidRPr="00887658">
              <w:rPr>
                <w:rFonts w:eastAsia="Times New Roman" w:cs="Times New Roman"/>
                <w:color w:val="000000"/>
                <w:szCs w:val="24"/>
                <w:lang w:eastAsia="sk-SK"/>
              </w:rPr>
              <w:t>Sociálna pomoc a podpora</w:t>
            </w:r>
          </w:p>
        </w:tc>
        <w:tc>
          <w:tcPr>
            <w:tcW w:w="1134" w:type="dxa"/>
            <w:shd w:val="clear" w:color="auto" w:fill="auto"/>
            <w:noWrap/>
            <w:vAlign w:val="center"/>
            <w:hideMark/>
          </w:tcPr>
          <w:p w14:paraId="2040A3CA"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8 549,00</w:t>
            </w:r>
          </w:p>
        </w:tc>
        <w:tc>
          <w:tcPr>
            <w:tcW w:w="966" w:type="dxa"/>
            <w:shd w:val="clear" w:color="auto" w:fill="auto"/>
            <w:noWrap/>
            <w:vAlign w:val="center"/>
            <w:hideMark/>
          </w:tcPr>
          <w:p w14:paraId="6AD84F53"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0,00</w:t>
            </w:r>
          </w:p>
        </w:tc>
        <w:tc>
          <w:tcPr>
            <w:tcW w:w="1134" w:type="dxa"/>
            <w:shd w:val="clear" w:color="auto" w:fill="auto"/>
            <w:noWrap/>
            <w:vAlign w:val="center"/>
            <w:hideMark/>
          </w:tcPr>
          <w:p w14:paraId="07682648"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7 028,00</w:t>
            </w:r>
          </w:p>
        </w:tc>
        <w:tc>
          <w:tcPr>
            <w:tcW w:w="992" w:type="dxa"/>
            <w:shd w:val="clear" w:color="auto" w:fill="auto"/>
            <w:noWrap/>
            <w:vAlign w:val="center"/>
            <w:hideMark/>
          </w:tcPr>
          <w:p w14:paraId="419146D6" w14:textId="77777777" w:rsidR="00887658" w:rsidRPr="00887658" w:rsidRDefault="00887658" w:rsidP="00FE586A">
            <w:pPr>
              <w:spacing w:line="240" w:lineRule="auto"/>
              <w:ind w:firstLine="0"/>
              <w:jc w:val="right"/>
              <w:rPr>
                <w:rFonts w:eastAsia="Times New Roman" w:cs="Times New Roman"/>
                <w:szCs w:val="24"/>
                <w:lang w:eastAsia="sk-SK"/>
              </w:rPr>
            </w:pPr>
            <w:r w:rsidRPr="00887658">
              <w:rPr>
                <w:rFonts w:eastAsia="Times New Roman" w:cs="Times New Roman"/>
                <w:szCs w:val="24"/>
                <w:lang w:eastAsia="sk-SK"/>
              </w:rPr>
              <w:t>1 500,00</w:t>
            </w:r>
          </w:p>
        </w:tc>
        <w:tc>
          <w:tcPr>
            <w:tcW w:w="993" w:type="dxa"/>
            <w:shd w:val="clear" w:color="auto" w:fill="auto"/>
            <w:noWrap/>
            <w:vAlign w:val="center"/>
            <w:hideMark/>
          </w:tcPr>
          <w:p w14:paraId="7D575FCC"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0,00</w:t>
            </w:r>
          </w:p>
        </w:tc>
        <w:tc>
          <w:tcPr>
            <w:tcW w:w="1134" w:type="dxa"/>
            <w:shd w:val="clear" w:color="auto" w:fill="auto"/>
            <w:noWrap/>
            <w:vAlign w:val="center"/>
            <w:hideMark/>
          </w:tcPr>
          <w:p w14:paraId="3C8C38DD"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0,00</w:t>
            </w:r>
          </w:p>
        </w:tc>
        <w:tc>
          <w:tcPr>
            <w:tcW w:w="998" w:type="dxa"/>
            <w:shd w:val="clear" w:color="auto" w:fill="auto"/>
            <w:noWrap/>
            <w:vAlign w:val="center"/>
            <w:hideMark/>
          </w:tcPr>
          <w:p w14:paraId="6A6E4435" w14:textId="77777777" w:rsidR="00887658" w:rsidRPr="00887658" w:rsidRDefault="00887658"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color w:val="000000"/>
                <w:szCs w:val="24"/>
                <w:lang w:eastAsia="sk-SK"/>
              </w:rPr>
              <w:t>21,00</w:t>
            </w:r>
          </w:p>
        </w:tc>
      </w:tr>
      <w:tr w:rsidR="00FE586A" w:rsidRPr="00FE586A" w14:paraId="472F8574" w14:textId="77777777" w:rsidTr="00FE586A">
        <w:trPr>
          <w:gridAfter w:val="1"/>
          <w:wAfter w:w="7" w:type="dxa"/>
          <w:trHeight w:val="375"/>
        </w:trPr>
        <w:tc>
          <w:tcPr>
            <w:tcW w:w="1696" w:type="dxa"/>
            <w:shd w:val="clear" w:color="auto" w:fill="auto"/>
            <w:vAlign w:val="center"/>
          </w:tcPr>
          <w:p w14:paraId="4488185F" w14:textId="2230B44E" w:rsidR="00FE586A" w:rsidRPr="00FE586A" w:rsidRDefault="00FE586A" w:rsidP="00FE586A">
            <w:pPr>
              <w:spacing w:line="240" w:lineRule="auto"/>
              <w:ind w:firstLine="0"/>
              <w:jc w:val="left"/>
              <w:rPr>
                <w:rFonts w:eastAsia="Times New Roman" w:cs="Times New Roman"/>
                <w:color w:val="000000"/>
                <w:szCs w:val="24"/>
                <w:lang w:eastAsia="sk-SK"/>
              </w:rPr>
            </w:pPr>
            <w:r w:rsidRPr="00887658">
              <w:rPr>
                <w:rFonts w:eastAsia="Times New Roman" w:cs="Times New Roman"/>
                <w:b/>
                <w:bCs/>
                <w:color w:val="000000"/>
                <w:szCs w:val="24"/>
                <w:lang w:eastAsia="sk-SK"/>
              </w:rPr>
              <w:t>Spolu</w:t>
            </w:r>
          </w:p>
        </w:tc>
        <w:tc>
          <w:tcPr>
            <w:tcW w:w="1134" w:type="dxa"/>
            <w:shd w:val="clear" w:color="auto" w:fill="auto"/>
            <w:noWrap/>
            <w:vAlign w:val="center"/>
          </w:tcPr>
          <w:p w14:paraId="341BCD74" w14:textId="3CE152B7" w:rsidR="00FE586A" w:rsidRPr="00FE586A" w:rsidRDefault="00FE586A" w:rsidP="00FE586A">
            <w:pPr>
              <w:spacing w:line="240" w:lineRule="auto"/>
              <w:ind w:firstLine="0"/>
              <w:jc w:val="right"/>
              <w:rPr>
                <w:rFonts w:eastAsia="Times New Roman" w:cs="Times New Roman"/>
                <w:b/>
                <w:color w:val="000000"/>
                <w:szCs w:val="24"/>
                <w:lang w:eastAsia="sk-SK"/>
              </w:rPr>
            </w:pPr>
            <w:r w:rsidRPr="00FE586A">
              <w:rPr>
                <w:rFonts w:eastAsia="Times New Roman" w:cs="Times New Roman"/>
                <w:b/>
                <w:color w:val="000000"/>
                <w:szCs w:val="24"/>
                <w:lang w:eastAsia="sk-SK"/>
              </w:rPr>
              <w:t>73 759,90</w:t>
            </w:r>
          </w:p>
        </w:tc>
        <w:tc>
          <w:tcPr>
            <w:tcW w:w="966" w:type="dxa"/>
            <w:shd w:val="clear" w:color="auto" w:fill="auto"/>
            <w:noWrap/>
            <w:vAlign w:val="center"/>
          </w:tcPr>
          <w:p w14:paraId="29A5A5EC" w14:textId="284BFED2" w:rsidR="00FE586A" w:rsidRPr="00FE586A" w:rsidRDefault="00FE586A"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b/>
                <w:bCs/>
                <w:color w:val="000000"/>
                <w:szCs w:val="24"/>
                <w:lang w:eastAsia="sk-SK"/>
              </w:rPr>
              <w:t>648,00</w:t>
            </w:r>
          </w:p>
        </w:tc>
        <w:tc>
          <w:tcPr>
            <w:tcW w:w="1134" w:type="dxa"/>
            <w:shd w:val="clear" w:color="auto" w:fill="auto"/>
            <w:noWrap/>
            <w:vAlign w:val="center"/>
          </w:tcPr>
          <w:p w14:paraId="52DB0CD9" w14:textId="067B8434" w:rsidR="00FE586A" w:rsidRPr="00FE586A" w:rsidRDefault="00FE586A" w:rsidP="00FE586A">
            <w:pPr>
              <w:spacing w:line="240" w:lineRule="auto"/>
              <w:ind w:firstLine="0"/>
              <w:jc w:val="right"/>
              <w:rPr>
                <w:rFonts w:eastAsia="Times New Roman" w:cs="Times New Roman"/>
                <w:szCs w:val="24"/>
                <w:lang w:eastAsia="sk-SK"/>
              </w:rPr>
            </w:pPr>
            <w:r w:rsidRPr="00887658">
              <w:rPr>
                <w:rFonts w:eastAsia="Times New Roman" w:cs="Times New Roman"/>
                <w:b/>
                <w:bCs/>
                <w:szCs w:val="24"/>
                <w:lang w:eastAsia="sk-SK"/>
              </w:rPr>
              <w:t>45 087,90</w:t>
            </w:r>
          </w:p>
        </w:tc>
        <w:tc>
          <w:tcPr>
            <w:tcW w:w="992" w:type="dxa"/>
            <w:shd w:val="clear" w:color="auto" w:fill="auto"/>
            <w:noWrap/>
            <w:vAlign w:val="center"/>
          </w:tcPr>
          <w:p w14:paraId="3888D0ED" w14:textId="4B8B6990" w:rsidR="00FE586A" w:rsidRPr="00FE586A" w:rsidRDefault="00FE586A" w:rsidP="00FE586A">
            <w:pPr>
              <w:spacing w:line="240" w:lineRule="auto"/>
              <w:ind w:firstLine="0"/>
              <w:jc w:val="right"/>
              <w:rPr>
                <w:rFonts w:eastAsia="Times New Roman" w:cs="Times New Roman"/>
                <w:szCs w:val="24"/>
                <w:lang w:eastAsia="sk-SK"/>
              </w:rPr>
            </w:pPr>
            <w:r w:rsidRPr="00887658">
              <w:rPr>
                <w:rFonts w:eastAsia="Times New Roman" w:cs="Times New Roman"/>
                <w:b/>
                <w:bCs/>
                <w:szCs w:val="24"/>
                <w:lang w:eastAsia="sk-SK"/>
              </w:rPr>
              <w:t>5 000,00</w:t>
            </w:r>
          </w:p>
        </w:tc>
        <w:tc>
          <w:tcPr>
            <w:tcW w:w="993" w:type="dxa"/>
            <w:shd w:val="clear" w:color="auto" w:fill="auto"/>
            <w:noWrap/>
            <w:vAlign w:val="center"/>
          </w:tcPr>
          <w:p w14:paraId="73C3E3BE" w14:textId="3E5D9104" w:rsidR="00FE586A" w:rsidRPr="00FE586A" w:rsidRDefault="00FE586A"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b/>
                <w:bCs/>
                <w:color w:val="000000"/>
                <w:szCs w:val="24"/>
                <w:lang w:eastAsia="sk-SK"/>
              </w:rPr>
              <w:t>1 678,00</w:t>
            </w:r>
          </w:p>
        </w:tc>
        <w:tc>
          <w:tcPr>
            <w:tcW w:w="1134" w:type="dxa"/>
            <w:shd w:val="clear" w:color="auto" w:fill="auto"/>
            <w:noWrap/>
            <w:vAlign w:val="center"/>
          </w:tcPr>
          <w:p w14:paraId="3D04F373" w14:textId="26912491" w:rsidR="00FE586A" w:rsidRPr="00FE586A" w:rsidRDefault="00FE586A"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b/>
                <w:bCs/>
                <w:color w:val="000000"/>
                <w:szCs w:val="24"/>
                <w:lang w:eastAsia="sk-SK"/>
              </w:rPr>
              <w:t>19 120,00</w:t>
            </w:r>
          </w:p>
        </w:tc>
        <w:tc>
          <w:tcPr>
            <w:tcW w:w="998" w:type="dxa"/>
            <w:shd w:val="clear" w:color="auto" w:fill="auto"/>
            <w:noWrap/>
            <w:vAlign w:val="center"/>
          </w:tcPr>
          <w:p w14:paraId="01FC4D56" w14:textId="2934878C" w:rsidR="00FE586A" w:rsidRPr="00FE586A" w:rsidRDefault="00FE586A" w:rsidP="00FE586A">
            <w:pPr>
              <w:spacing w:line="240" w:lineRule="auto"/>
              <w:ind w:firstLine="0"/>
              <w:jc w:val="right"/>
              <w:rPr>
                <w:rFonts w:eastAsia="Times New Roman" w:cs="Times New Roman"/>
                <w:color w:val="000000"/>
                <w:szCs w:val="24"/>
                <w:lang w:eastAsia="sk-SK"/>
              </w:rPr>
            </w:pPr>
            <w:r w:rsidRPr="00887658">
              <w:rPr>
                <w:rFonts w:eastAsia="Times New Roman" w:cs="Times New Roman"/>
                <w:b/>
                <w:bCs/>
                <w:color w:val="000000"/>
                <w:szCs w:val="24"/>
                <w:lang w:eastAsia="sk-SK"/>
              </w:rPr>
              <w:t>2 226,00</w:t>
            </w:r>
          </w:p>
        </w:tc>
      </w:tr>
      <w:bookmarkEnd w:id="186"/>
    </w:tbl>
    <w:p w14:paraId="1D3B27AF" w14:textId="54D54237" w:rsidR="001B30FD" w:rsidRDefault="001B30FD">
      <w:pPr>
        <w:spacing w:after="160" w:line="259" w:lineRule="auto"/>
        <w:ind w:firstLine="0"/>
        <w:jc w:val="left"/>
      </w:pPr>
    </w:p>
    <w:p w14:paraId="4DE33758" w14:textId="77777777" w:rsidR="00FE586A" w:rsidRDefault="00FE586A">
      <w:pPr>
        <w:spacing w:after="160" w:line="259" w:lineRule="auto"/>
        <w:ind w:firstLine="0"/>
        <w:jc w:val="left"/>
        <w:rPr>
          <w:rFonts w:eastAsiaTheme="majorEastAsia" w:cstheme="majorBidi"/>
          <w:b/>
          <w:caps/>
          <w:sz w:val="28"/>
          <w:szCs w:val="32"/>
        </w:rPr>
      </w:pPr>
    </w:p>
    <w:p w14:paraId="464CE7A7" w14:textId="77777777" w:rsidR="00FE586A" w:rsidRDefault="00FE586A">
      <w:pPr>
        <w:spacing w:after="160" w:line="259" w:lineRule="auto"/>
        <w:ind w:firstLine="0"/>
        <w:jc w:val="left"/>
        <w:rPr>
          <w:rFonts w:eastAsiaTheme="majorEastAsia" w:cstheme="majorBidi"/>
          <w:b/>
          <w:caps/>
          <w:sz w:val="28"/>
          <w:szCs w:val="32"/>
        </w:rPr>
      </w:pPr>
      <w:r>
        <w:br w:type="page"/>
      </w:r>
    </w:p>
    <w:p w14:paraId="0FA3ED88" w14:textId="54F140B9" w:rsidR="00446492" w:rsidRDefault="00AD08CA" w:rsidP="00113137">
      <w:pPr>
        <w:pStyle w:val="Nadpis1"/>
      </w:pPr>
      <w:bookmarkStart w:id="203" w:name="_Toc151386064"/>
      <w:r w:rsidRPr="00567998">
        <w:lastRenderedPageBreak/>
        <w:t>ZÁVER</w:t>
      </w:r>
      <w:bookmarkEnd w:id="199"/>
      <w:bookmarkEnd w:id="200"/>
      <w:bookmarkEnd w:id="203"/>
    </w:p>
    <w:p w14:paraId="4E0959B2" w14:textId="77777777" w:rsidR="000D1CB2" w:rsidRDefault="000B5F0E" w:rsidP="00446492">
      <w:pPr>
        <w:rPr>
          <w:color w:val="FF0000"/>
        </w:rPr>
      </w:pPr>
      <w:r>
        <w:t xml:space="preserve">Program hospodárskeho rozvoja a sociálneho rozvoja mesta Hnúšťa na roky 2024-2028 s výhľadom do roku 2030 bol prerokovaný na zasadnutí Mestského zastupiteľstva  mesta Hnúšťa dňa </w:t>
      </w:r>
      <w:r w:rsidRPr="000D1CB2">
        <w:rPr>
          <w:color w:val="FF0000"/>
        </w:rPr>
        <w:t xml:space="preserve">DD.MM.RRRR </w:t>
      </w:r>
      <w:r>
        <w:t xml:space="preserve">a schválený </w:t>
      </w:r>
      <w:r w:rsidR="000D1CB2">
        <w:t>U</w:t>
      </w:r>
      <w:r>
        <w:t xml:space="preserve">znesením </w:t>
      </w:r>
      <w:r w:rsidR="000D1CB2" w:rsidRPr="000D1CB2">
        <w:t xml:space="preserve">mestského zastupiteľstva č. </w:t>
      </w:r>
      <w:r w:rsidR="000D1CB2" w:rsidRPr="000D1CB2">
        <w:rPr>
          <w:color w:val="FF0000"/>
        </w:rPr>
        <w:t>X/XX/2023</w:t>
      </w:r>
      <w:r w:rsidR="000D1CB2">
        <w:rPr>
          <w:color w:val="FF0000"/>
        </w:rPr>
        <w:t>.</w:t>
      </w:r>
    </w:p>
    <w:p w14:paraId="02AC38DF" w14:textId="0E4E6794" w:rsidR="002317F5" w:rsidRDefault="000D1CB2" w:rsidP="002317F5">
      <w:r>
        <w:t xml:space="preserve">Dokument bol v súlade so zákonom č. 539/2008 Z. z. o podpore regionálneho rozvoja v znení neskorších predpisov zverejnený na webovom sídle mesta Hnúšťa. pripomienkové konanie začalo dňa </w:t>
      </w:r>
      <w:r w:rsidRPr="000D1CB2">
        <w:rPr>
          <w:color w:val="FF0000"/>
        </w:rPr>
        <w:t xml:space="preserve">DD.MM.RRRR </w:t>
      </w:r>
      <w:r>
        <w:t xml:space="preserve">oznamom na webovom sídle a na stránke sociálnej sieti mesta Hnúšťa. pripomienkové konanie skončilo dňa </w:t>
      </w:r>
      <w:r w:rsidRPr="000D1CB2">
        <w:rPr>
          <w:color w:val="FF0000"/>
        </w:rPr>
        <w:t>DD.MM.RRRR</w:t>
      </w:r>
      <w:r>
        <w:t>. Vznesené pripomienky boli prerokované koordinátormi a riadiacim tímom a zapracované do návrhu PHRSR</w:t>
      </w:r>
      <w:bookmarkStart w:id="204" w:name="_Toc121822396"/>
      <w:bookmarkStart w:id="205" w:name="_Toc121823688"/>
      <w:r w:rsidR="00FE586A">
        <w:t xml:space="preserve"> mesta Hnúšťa</w:t>
      </w:r>
      <w:r w:rsidR="00D228C0">
        <w:t>.</w:t>
      </w:r>
    </w:p>
    <w:p w14:paraId="247ED0A4" w14:textId="2AF68179" w:rsidR="005E326E" w:rsidRDefault="005E326E" w:rsidP="002317F5">
      <w:r>
        <w:t xml:space="preserve">Dokument bol vypracovaný na základe pokynu primátora mesta Mgr. Martina Pliešovského ako štatutárneho zástupcu mesta Hnúšťa. </w:t>
      </w:r>
      <w:r w:rsidR="00D228C0">
        <w:t>Za celkové spracovanie strategického dokumentu bol zodpovedný gestor - Ing. Michaela Hroncová, vedúca oddelenia projektového riadenia, školstva a sociálnych vecí. Za  administratívnu a organizačnú časť boli zodpovední k</w:t>
      </w:r>
      <w:r>
        <w:t>oordinátori prípravných prác a tvorby stratégie</w:t>
      </w:r>
      <w:r w:rsidR="00D228C0">
        <w:t xml:space="preserve"> - </w:t>
      </w:r>
      <w:r>
        <w:t>Ing. Anna Václaviková a Mgr. Oskár Tóth,</w:t>
      </w:r>
      <w:r w:rsidR="00D228C0">
        <w:t> </w:t>
      </w:r>
      <w:r>
        <w:t>PhD., odborní referenti pre rozvoj regiónu</w:t>
      </w:r>
      <w:r w:rsidR="00ED78D3">
        <w:t>,</w:t>
      </w:r>
      <w:r>
        <w:t xml:space="preserve"> zamestnaní mestom Hnúšťa v rámci projektu </w:t>
      </w:r>
      <w:r w:rsidRPr="005E326E">
        <w:t>„Podpora koordinačných a implementačných kapacít regionálneho rozvoja v okrese Rimavská Sobota“ v rámci Operačného programu Efektívna verejná správa, kód projektu v ITMS2014+: 314011APW4</w:t>
      </w:r>
      <w:r w:rsidR="00D228C0">
        <w:t xml:space="preserve">. </w:t>
      </w:r>
    </w:p>
    <w:p w14:paraId="3540D19D" w14:textId="6E15F876" w:rsidR="002317F5" w:rsidRPr="002317F5" w:rsidRDefault="002317F5" w:rsidP="002317F5">
      <w:r>
        <w:t xml:space="preserve">Za </w:t>
      </w:r>
      <w:r w:rsidR="00D228C0">
        <w:t xml:space="preserve">spoluprácu </w:t>
      </w:r>
      <w:r>
        <w:t>ďakujeme členom riadiaceho tímu</w:t>
      </w:r>
      <w:r w:rsidR="00D228C0">
        <w:t xml:space="preserve"> – vedúcim zamestnancom mestského úradu</w:t>
      </w:r>
      <w:r>
        <w:t xml:space="preserve">, </w:t>
      </w:r>
      <w:r w:rsidR="00D228C0">
        <w:t xml:space="preserve">zamestnancom MsÚ, </w:t>
      </w:r>
      <w:r>
        <w:t xml:space="preserve">členom pracovných skupín (príloha </w:t>
      </w:r>
      <w:bookmarkStart w:id="206" w:name="_GoBack"/>
      <w:r w:rsidRPr="00C64B5E">
        <w:t xml:space="preserve">č. </w:t>
      </w:r>
      <w:r w:rsidR="00C64B5E" w:rsidRPr="00C64B5E">
        <w:t>4</w:t>
      </w:r>
      <w:r w:rsidRPr="00C64B5E">
        <w:t xml:space="preserve"> dokumentu</w:t>
      </w:r>
      <w:bookmarkEnd w:id="206"/>
      <w:r>
        <w:t xml:space="preserve">) a všetkým občanom, ktorí prispeli k obsahu tohto dokumentu. </w:t>
      </w:r>
    </w:p>
    <w:p w14:paraId="59BC20E5" w14:textId="14E69A95" w:rsidR="008925F2" w:rsidRDefault="008925F2" w:rsidP="00446492">
      <w:pPr>
        <w:spacing w:after="160" w:line="259" w:lineRule="auto"/>
        <w:ind w:firstLine="0"/>
        <w:jc w:val="left"/>
        <w:rPr>
          <w:rFonts w:eastAsiaTheme="majorEastAsia" w:cstheme="majorBidi"/>
          <w:b/>
          <w:caps/>
          <w:sz w:val="28"/>
          <w:szCs w:val="32"/>
        </w:rPr>
      </w:pPr>
      <w:r>
        <w:br w:type="page"/>
      </w:r>
    </w:p>
    <w:p w14:paraId="3B60BC49" w14:textId="1796B90B" w:rsidR="00567998" w:rsidRDefault="00AD08CA" w:rsidP="00113137">
      <w:pPr>
        <w:pStyle w:val="Nadpis1"/>
      </w:pPr>
      <w:bookmarkStart w:id="207" w:name="_Toc151386065"/>
      <w:r w:rsidRPr="00567998">
        <w:rPr>
          <w:caps w:val="0"/>
        </w:rPr>
        <w:lastRenderedPageBreak/>
        <w:t>PRÍLOHY</w:t>
      </w:r>
      <w:bookmarkEnd w:id="204"/>
      <w:bookmarkEnd w:id="205"/>
      <w:bookmarkEnd w:id="207"/>
      <w:r w:rsidRPr="00567998">
        <w:rPr>
          <w:caps w:val="0"/>
        </w:rPr>
        <w:tab/>
      </w:r>
    </w:p>
    <w:p w14:paraId="0FAD9042" w14:textId="77777777" w:rsidR="000C75C4" w:rsidRDefault="000C75C4" w:rsidP="000C75C4">
      <w:r>
        <w:t>Príloha č. 1: Akčný plán na roky 2024-2028</w:t>
      </w:r>
    </w:p>
    <w:p w14:paraId="28A23417" w14:textId="0D376242" w:rsidR="00E40D1B" w:rsidRDefault="00E40D1B" w:rsidP="00113137">
      <w:r>
        <w:t xml:space="preserve">Príloha č. </w:t>
      </w:r>
      <w:r w:rsidR="000C75C4">
        <w:t>2</w:t>
      </w:r>
      <w:r>
        <w:t xml:space="preserve">: </w:t>
      </w:r>
      <w:r w:rsidR="000C75C4">
        <w:t>Vstupná správa</w:t>
      </w:r>
    </w:p>
    <w:p w14:paraId="6D3BA23F" w14:textId="698F28F5" w:rsidR="00460B16" w:rsidRDefault="00EE040A" w:rsidP="00113137">
      <w:r>
        <w:t xml:space="preserve">Príloha č. </w:t>
      </w:r>
      <w:r w:rsidR="000C75C4">
        <w:t>3</w:t>
      </w:r>
      <w:r>
        <w:t xml:space="preserve">: </w:t>
      </w:r>
      <w:r w:rsidR="00973982">
        <w:t>Použitá literatúra, zákony, zdroje</w:t>
      </w:r>
    </w:p>
    <w:p w14:paraId="6B16D4F7" w14:textId="42B63A0B" w:rsidR="00460B16" w:rsidRDefault="00EE040A" w:rsidP="00113137">
      <w:bookmarkStart w:id="208" w:name="_Hlk127450045"/>
      <w:r>
        <w:t xml:space="preserve">Príloha č. </w:t>
      </w:r>
      <w:r w:rsidR="000C75C4">
        <w:t>4</w:t>
      </w:r>
      <w:r>
        <w:t xml:space="preserve">: </w:t>
      </w:r>
      <w:r w:rsidR="00973982">
        <w:t>Z</w:t>
      </w:r>
      <w:r w:rsidR="00973982" w:rsidRPr="00460B16">
        <w:t>loženie organizačnej štruktúry a jednotlivých pracovných skupín</w:t>
      </w:r>
    </w:p>
    <w:bookmarkEnd w:id="208"/>
    <w:p w14:paraId="4830AE5A" w14:textId="47CB9DEC" w:rsidR="00E40D1B" w:rsidRDefault="00EE040A" w:rsidP="00113137">
      <w:r>
        <w:t>P</w:t>
      </w:r>
      <w:r w:rsidRPr="00460B16">
        <w:t xml:space="preserve">ríloha č. </w:t>
      </w:r>
      <w:r w:rsidR="000C75C4">
        <w:t>5</w:t>
      </w:r>
      <w:r w:rsidRPr="00460B16">
        <w:t xml:space="preserve">: </w:t>
      </w:r>
      <w:r w:rsidR="00973982">
        <w:t>V</w:t>
      </w:r>
      <w:r w:rsidR="00973982" w:rsidRPr="00460B16">
        <w:t>yhodnotenie dotazníkového prieskumu</w:t>
      </w:r>
    </w:p>
    <w:p w14:paraId="177F5593" w14:textId="19F42AA5" w:rsidR="000C75C4" w:rsidRDefault="000C75C4" w:rsidP="00113137"/>
    <w:p w14:paraId="4714B1D1" w14:textId="7FF66967" w:rsidR="000C75C4" w:rsidRDefault="000C75C4" w:rsidP="00113137"/>
    <w:p w14:paraId="2B368363" w14:textId="655B4740" w:rsidR="000C75C4" w:rsidRDefault="000C75C4" w:rsidP="00113137"/>
    <w:p w14:paraId="79C95DBB" w14:textId="3D1DB5F6" w:rsidR="000C75C4" w:rsidRDefault="000C75C4" w:rsidP="00113137"/>
    <w:p w14:paraId="37DA6EEA" w14:textId="51DDEAF6" w:rsidR="000C75C4" w:rsidRDefault="000C75C4" w:rsidP="00113137"/>
    <w:p w14:paraId="179DD175" w14:textId="4800C6BD" w:rsidR="00E40D1B" w:rsidRDefault="000C75C4" w:rsidP="000C75C4">
      <w:pPr>
        <w:spacing w:after="160" w:line="259" w:lineRule="auto"/>
        <w:ind w:firstLine="0"/>
        <w:jc w:val="left"/>
      </w:pPr>
      <w:r>
        <w:br w:type="page"/>
      </w:r>
    </w:p>
    <w:p w14:paraId="5F6929A7" w14:textId="77777777" w:rsidR="00E40D1B" w:rsidRDefault="00E40D1B" w:rsidP="00113137">
      <w:pPr>
        <w:pStyle w:val="Nadpis2"/>
        <w:sectPr w:rsidR="00E40D1B" w:rsidSect="0071454B">
          <w:pgSz w:w="11906" w:h="16838"/>
          <w:pgMar w:top="1417" w:right="1416" w:bottom="1417" w:left="1417" w:header="708" w:footer="708" w:gutter="0"/>
          <w:cols w:space="708"/>
          <w:docGrid w:linePitch="360"/>
        </w:sectPr>
      </w:pPr>
    </w:p>
    <w:p w14:paraId="5ED5D078" w14:textId="61A274EB" w:rsidR="004F4991" w:rsidRDefault="00A4402B" w:rsidP="00113137">
      <w:pPr>
        <w:pStyle w:val="Nadpis2"/>
        <w:pBdr>
          <w:bottom w:val="single" w:sz="4" w:space="1" w:color="auto"/>
        </w:pBdr>
      </w:pPr>
      <w:bookmarkStart w:id="209" w:name="_Toc151386066"/>
      <w:r>
        <w:lastRenderedPageBreak/>
        <w:t xml:space="preserve">Príloha č. </w:t>
      </w:r>
      <w:r w:rsidR="00E40D1B">
        <w:t>1</w:t>
      </w:r>
      <w:r>
        <w:t xml:space="preserve">: </w:t>
      </w:r>
      <w:r w:rsidR="009B7223">
        <w:t>Akčný plán na roky 2024-2028</w:t>
      </w:r>
      <w:bookmarkEnd w:id="209"/>
    </w:p>
    <w:tbl>
      <w:tblPr>
        <w:tblW w:w="14982" w:type="dxa"/>
        <w:tblCellMar>
          <w:left w:w="70" w:type="dxa"/>
          <w:right w:w="70" w:type="dxa"/>
        </w:tblCellMar>
        <w:tblLook w:val="04A0" w:firstRow="1" w:lastRow="0" w:firstColumn="1" w:lastColumn="0" w:noHBand="0" w:noVBand="1"/>
      </w:tblPr>
      <w:tblGrid>
        <w:gridCol w:w="1985"/>
        <w:gridCol w:w="1840"/>
        <w:gridCol w:w="2412"/>
        <w:gridCol w:w="1360"/>
        <w:gridCol w:w="1460"/>
        <w:gridCol w:w="929"/>
        <w:gridCol w:w="1071"/>
        <w:gridCol w:w="2551"/>
        <w:gridCol w:w="1374"/>
      </w:tblGrid>
      <w:tr w:rsidR="00EE63F6" w:rsidRPr="00EE63F6" w14:paraId="154ADC43" w14:textId="77777777" w:rsidTr="00EE63F6">
        <w:trPr>
          <w:trHeight w:val="375"/>
        </w:trPr>
        <w:tc>
          <w:tcPr>
            <w:tcW w:w="14982" w:type="dxa"/>
            <w:gridSpan w:val="9"/>
            <w:tcBorders>
              <w:top w:val="nil"/>
              <w:left w:val="nil"/>
              <w:bottom w:val="nil"/>
              <w:right w:val="nil"/>
            </w:tcBorders>
            <w:shd w:val="clear" w:color="auto" w:fill="auto"/>
            <w:noWrap/>
            <w:vAlign w:val="bottom"/>
            <w:hideMark/>
          </w:tcPr>
          <w:p w14:paraId="03209D9A" w14:textId="77777777" w:rsidR="00EE63F6" w:rsidRPr="00FE586A" w:rsidRDefault="00EE63F6" w:rsidP="00EE63F6">
            <w:pPr>
              <w:spacing w:line="240" w:lineRule="auto"/>
              <w:ind w:firstLine="0"/>
              <w:jc w:val="center"/>
              <w:rPr>
                <w:rFonts w:eastAsia="Times New Roman" w:cs="Times New Roman"/>
                <w:b/>
                <w:bCs/>
                <w:color w:val="000000"/>
                <w:sz w:val="28"/>
                <w:szCs w:val="28"/>
                <w:lang w:eastAsia="sk-SK"/>
              </w:rPr>
            </w:pPr>
            <w:r w:rsidRPr="00FE586A">
              <w:rPr>
                <w:rFonts w:eastAsia="Times New Roman" w:cs="Times New Roman"/>
                <w:b/>
                <w:bCs/>
                <w:color w:val="000000"/>
                <w:sz w:val="28"/>
                <w:szCs w:val="28"/>
                <w:lang w:eastAsia="sk-SK"/>
              </w:rPr>
              <w:t>Vecný a časový harmonogram  realizácie PHRSR formou akčného plánu</w:t>
            </w:r>
          </w:p>
        </w:tc>
      </w:tr>
      <w:tr w:rsidR="00EE63F6" w:rsidRPr="00EE63F6" w14:paraId="757B5F65" w14:textId="77777777" w:rsidTr="00EE63F6">
        <w:trPr>
          <w:trHeight w:val="390"/>
        </w:trPr>
        <w:tc>
          <w:tcPr>
            <w:tcW w:w="14982" w:type="dxa"/>
            <w:gridSpan w:val="9"/>
            <w:tcBorders>
              <w:top w:val="nil"/>
              <w:left w:val="nil"/>
              <w:bottom w:val="single" w:sz="8" w:space="0" w:color="A6A6A6"/>
              <w:right w:val="nil"/>
            </w:tcBorders>
            <w:shd w:val="clear" w:color="auto" w:fill="auto"/>
            <w:noWrap/>
            <w:vAlign w:val="bottom"/>
            <w:hideMark/>
          </w:tcPr>
          <w:p w14:paraId="73F0BC79" w14:textId="77777777" w:rsidR="00EE63F6" w:rsidRPr="00FE586A" w:rsidRDefault="00EE63F6" w:rsidP="00EE63F6">
            <w:pPr>
              <w:spacing w:line="240" w:lineRule="auto"/>
              <w:ind w:firstLine="0"/>
              <w:jc w:val="center"/>
              <w:rPr>
                <w:rFonts w:eastAsia="Times New Roman" w:cs="Times New Roman"/>
                <w:b/>
                <w:bCs/>
                <w:color w:val="000000"/>
                <w:sz w:val="28"/>
                <w:szCs w:val="28"/>
                <w:lang w:eastAsia="sk-SK"/>
              </w:rPr>
            </w:pPr>
            <w:r w:rsidRPr="00FE586A">
              <w:rPr>
                <w:rFonts w:eastAsia="Times New Roman" w:cs="Times New Roman"/>
                <w:b/>
                <w:bCs/>
                <w:color w:val="000000"/>
                <w:sz w:val="28"/>
                <w:szCs w:val="28"/>
                <w:lang w:eastAsia="sk-SK"/>
              </w:rPr>
              <w:t>Akčný plán na roky 2024-2028</w:t>
            </w:r>
          </w:p>
        </w:tc>
      </w:tr>
      <w:tr w:rsidR="00EE63F6" w:rsidRPr="00EE63F6" w14:paraId="557F936B" w14:textId="77777777" w:rsidTr="00EE63F6">
        <w:trPr>
          <w:trHeight w:val="315"/>
        </w:trPr>
        <w:tc>
          <w:tcPr>
            <w:tcW w:w="14982" w:type="dxa"/>
            <w:gridSpan w:val="9"/>
            <w:tcBorders>
              <w:top w:val="single" w:sz="8" w:space="0" w:color="A6A6A6"/>
              <w:left w:val="single" w:sz="8" w:space="0" w:color="70AD47"/>
              <w:bottom w:val="single" w:sz="8" w:space="0" w:color="70AD47"/>
              <w:right w:val="single" w:sz="8" w:space="0" w:color="70AD47"/>
            </w:tcBorders>
            <w:shd w:val="clear" w:color="000000" w:fill="538135"/>
            <w:vAlign w:val="center"/>
            <w:hideMark/>
          </w:tcPr>
          <w:p w14:paraId="1907A632"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 xml:space="preserve">Prioritná oblasť: 1. Hospodárstvo </w:t>
            </w:r>
          </w:p>
        </w:tc>
      </w:tr>
      <w:tr w:rsidR="00EE63F6" w:rsidRPr="00EE63F6" w14:paraId="666B1AB9" w14:textId="77777777" w:rsidTr="00EE63F6">
        <w:trPr>
          <w:trHeight w:val="525"/>
        </w:trPr>
        <w:tc>
          <w:tcPr>
            <w:tcW w:w="1985" w:type="dxa"/>
            <w:tcBorders>
              <w:top w:val="nil"/>
              <w:left w:val="single" w:sz="8" w:space="0" w:color="70AD47"/>
              <w:bottom w:val="single" w:sz="8" w:space="0" w:color="70AD47"/>
              <w:right w:val="single" w:sz="8" w:space="0" w:color="70AD47"/>
            </w:tcBorders>
            <w:shd w:val="clear" w:color="000000" w:fill="A8D08D"/>
            <w:vAlign w:val="center"/>
            <w:hideMark/>
          </w:tcPr>
          <w:p w14:paraId="1A47661C"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Špecifický cieľ</w:t>
            </w:r>
          </w:p>
        </w:tc>
        <w:tc>
          <w:tcPr>
            <w:tcW w:w="1840" w:type="dxa"/>
            <w:tcBorders>
              <w:top w:val="nil"/>
              <w:left w:val="nil"/>
              <w:bottom w:val="single" w:sz="8" w:space="0" w:color="70AD47"/>
              <w:right w:val="single" w:sz="8" w:space="0" w:color="70AD47"/>
            </w:tcBorders>
            <w:shd w:val="clear" w:color="000000" w:fill="C5E0B3"/>
            <w:vAlign w:val="center"/>
            <w:hideMark/>
          </w:tcPr>
          <w:p w14:paraId="40250BC6"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Opatrenie</w:t>
            </w:r>
          </w:p>
        </w:tc>
        <w:tc>
          <w:tcPr>
            <w:tcW w:w="2412" w:type="dxa"/>
            <w:tcBorders>
              <w:top w:val="nil"/>
              <w:left w:val="nil"/>
              <w:bottom w:val="single" w:sz="8" w:space="0" w:color="70AD47"/>
              <w:right w:val="single" w:sz="8" w:space="0" w:color="70AD47"/>
            </w:tcBorders>
            <w:shd w:val="clear" w:color="000000" w:fill="E2EFD9"/>
            <w:vAlign w:val="center"/>
            <w:hideMark/>
          </w:tcPr>
          <w:p w14:paraId="68418F55"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Projekt/aktivita</w:t>
            </w:r>
          </w:p>
        </w:tc>
        <w:tc>
          <w:tcPr>
            <w:tcW w:w="1360" w:type="dxa"/>
            <w:tcBorders>
              <w:top w:val="nil"/>
              <w:left w:val="nil"/>
              <w:bottom w:val="single" w:sz="8" w:space="0" w:color="70AD47"/>
              <w:right w:val="single" w:sz="8" w:space="0" w:color="70AD47"/>
            </w:tcBorders>
            <w:shd w:val="clear" w:color="000000" w:fill="E2EFD9"/>
            <w:vAlign w:val="center"/>
            <w:hideMark/>
          </w:tcPr>
          <w:p w14:paraId="36249901"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Zodpovedný subjekt</w:t>
            </w:r>
          </w:p>
        </w:tc>
        <w:tc>
          <w:tcPr>
            <w:tcW w:w="1460" w:type="dxa"/>
            <w:tcBorders>
              <w:top w:val="nil"/>
              <w:left w:val="nil"/>
              <w:bottom w:val="single" w:sz="8" w:space="0" w:color="70AD47"/>
              <w:right w:val="single" w:sz="8" w:space="0" w:color="70AD47"/>
            </w:tcBorders>
            <w:shd w:val="clear" w:color="000000" w:fill="E2EFD9"/>
            <w:vAlign w:val="center"/>
            <w:hideMark/>
          </w:tcPr>
          <w:p w14:paraId="350E8F22"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Financovanie</w:t>
            </w:r>
          </w:p>
        </w:tc>
        <w:tc>
          <w:tcPr>
            <w:tcW w:w="929" w:type="dxa"/>
            <w:tcBorders>
              <w:top w:val="nil"/>
              <w:left w:val="nil"/>
              <w:bottom w:val="single" w:sz="8" w:space="0" w:color="70AD47"/>
              <w:right w:val="single" w:sz="8" w:space="0" w:color="70AD47"/>
            </w:tcBorders>
            <w:shd w:val="clear" w:color="000000" w:fill="E2EFD9"/>
            <w:vAlign w:val="center"/>
            <w:hideMark/>
          </w:tcPr>
          <w:p w14:paraId="0A95E80B"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Rozpočet v tis. €</w:t>
            </w:r>
          </w:p>
        </w:tc>
        <w:tc>
          <w:tcPr>
            <w:tcW w:w="1071" w:type="dxa"/>
            <w:tcBorders>
              <w:top w:val="nil"/>
              <w:left w:val="nil"/>
              <w:bottom w:val="single" w:sz="8" w:space="0" w:color="70AD47"/>
              <w:right w:val="single" w:sz="8" w:space="0" w:color="70AD47"/>
            </w:tcBorders>
            <w:shd w:val="clear" w:color="000000" w:fill="E2EFD9"/>
            <w:vAlign w:val="center"/>
            <w:hideMark/>
          </w:tcPr>
          <w:p w14:paraId="33F3958F"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Termín</w:t>
            </w:r>
          </w:p>
        </w:tc>
        <w:tc>
          <w:tcPr>
            <w:tcW w:w="2551" w:type="dxa"/>
            <w:tcBorders>
              <w:top w:val="nil"/>
              <w:left w:val="nil"/>
              <w:bottom w:val="single" w:sz="8" w:space="0" w:color="70AD47"/>
              <w:right w:val="single" w:sz="8" w:space="0" w:color="70AD47"/>
            </w:tcBorders>
            <w:shd w:val="clear" w:color="000000" w:fill="E2EFD9"/>
            <w:vAlign w:val="center"/>
            <w:hideMark/>
          </w:tcPr>
          <w:p w14:paraId="22BD6532"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Ukazovateľ</w:t>
            </w:r>
          </w:p>
        </w:tc>
        <w:tc>
          <w:tcPr>
            <w:tcW w:w="1374" w:type="dxa"/>
            <w:tcBorders>
              <w:top w:val="nil"/>
              <w:left w:val="nil"/>
              <w:bottom w:val="single" w:sz="8" w:space="0" w:color="70AD47"/>
              <w:right w:val="single" w:sz="8" w:space="0" w:color="70AD47"/>
            </w:tcBorders>
            <w:shd w:val="clear" w:color="000000" w:fill="E2EFD9"/>
            <w:vAlign w:val="center"/>
            <w:hideMark/>
          </w:tcPr>
          <w:p w14:paraId="56DFE543"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Cieľová hodnota</w:t>
            </w:r>
          </w:p>
        </w:tc>
      </w:tr>
      <w:tr w:rsidR="00EE63F6" w:rsidRPr="00EE63F6" w14:paraId="4DD43F07" w14:textId="77777777" w:rsidTr="00EE63F6">
        <w:trPr>
          <w:trHeight w:val="915"/>
        </w:trPr>
        <w:tc>
          <w:tcPr>
            <w:tcW w:w="1985" w:type="dxa"/>
            <w:vMerge w:val="restart"/>
            <w:tcBorders>
              <w:top w:val="nil"/>
              <w:left w:val="single" w:sz="8" w:space="0" w:color="70AD47"/>
              <w:bottom w:val="single" w:sz="8" w:space="0" w:color="70AD47"/>
              <w:right w:val="single" w:sz="8" w:space="0" w:color="70AD47"/>
            </w:tcBorders>
            <w:shd w:val="clear" w:color="000000" w:fill="A8D08D"/>
            <w:hideMark/>
          </w:tcPr>
          <w:p w14:paraId="35ED0DD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1.1 Zvýšenie konkurencieschopnosti  a životnej úrovne obyvateľov</w:t>
            </w:r>
          </w:p>
        </w:tc>
        <w:tc>
          <w:tcPr>
            <w:tcW w:w="1840" w:type="dxa"/>
            <w:vMerge w:val="restart"/>
            <w:tcBorders>
              <w:top w:val="nil"/>
              <w:left w:val="single" w:sz="8" w:space="0" w:color="70AD47"/>
              <w:bottom w:val="single" w:sz="8" w:space="0" w:color="70AD47"/>
              <w:right w:val="single" w:sz="8" w:space="0" w:color="70AD47"/>
            </w:tcBorders>
            <w:shd w:val="clear" w:color="000000" w:fill="C5E0B3"/>
            <w:hideMark/>
          </w:tcPr>
          <w:p w14:paraId="6237BFE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1.1.1   Modernizácia, revitalizácia, budovanie podnikov a služieb v meste s dôrazom na zamestnanosť a kvalitu poskytovaných služieb</w:t>
            </w:r>
          </w:p>
        </w:tc>
        <w:tc>
          <w:tcPr>
            <w:tcW w:w="2412" w:type="dxa"/>
            <w:tcBorders>
              <w:top w:val="nil"/>
              <w:left w:val="nil"/>
              <w:bottom w:val="single" w:sz="8" w:space="0" w:color="70AD47"/>
              <w:right w:val="single" w:sz="8" w:space="0" w:color="70AD47"/>
            </w:tcBorders>
            <w:shd w:val="clear" w:color="auto" w:fill="auto"/>
            <w:hideMark/>
          </w:tcPr>
          <w:p w14:paraId="0FC9C48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Modernizácia, inovácie výrobných procesov a postupov</w:t>
            </w:r>
          </w:p>
        </w:tc>
        <w:tc>
          <w:tcPr>
            <w:tcW w:w="1360" w:type="dxa"/>
            <w:tcBorders>
              <w:top w:val="nil"/>
              <w:left w:val="nil"/>
              <w:bottom w:val="single" w:sz="8" w:space="0" w:color="70AD47"/>
              <w:right w:val="single" w:sz="8" w:space="0" w:color="70AD47"/>
            </w:tcBorders>
            <w:shd w:val="clear" w:color="auto" w:fill="auto"/>
            <w:hideMark/>
          </w:tcPr>
          <w:p w14:paraId="4A845C8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70AD47"/>
              <w:right w:val="single" w:sz="8" w:space="0" w:color="70AD47"/>
            </w:tcBorders>
            <w:shd w:val="clear" w:color="auto" w:fill="auto"/>
            <w:hideMark/>
          </w:tcPr>
          <w:p w14:paraId="52DFAFA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Dotačné zdroje z EŠIF, vlastné zdroje </w:t>
            </w:r>
          </w:p>
        </w:tc>
        <w:tc>
          <w:tcPr>
            <w:tcW w:w="929" w:type="dxa"/>
            <w:tcBorders>
              <w:top w:val="nil"/>
              <w:left w:val="nil"/>
              <w:bottom w:val="single" w:sz="8" w:space="0" w:color="70AD47"/>
              <w:right w:val="single" w:sz="8" w:space="0" w:color="70AD47"/>
            </w:tcBorders>
            <w:shd w:val="clear" w:color="auto" w:fill="auto"/>
            <w:hideMark/>
          </w:tcPr>
          <w:p w14:paraId="6A63052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2 400</w:t>
            </w:r>
          </w:p>
        </w:tc>
        <w:tc>
          <w:tcPr>
            <w:tcW w:w="1071" w:type="dxa"/>
            <w:tcBorders>
              <w:top w:val="nil"/>
              <w:left w:val="nil"/>
              <w:bottom w:val="single" w:sz="8" w:space="0" w:color="70AD47"/>
              <w:right w:val="single" w:sz="8" w:space="0" w:color="70AD47"/>
            </w:tcBorders>
            <w:shd w:val="clear" w:color="auto" w:fill="auto"/>
            <w:hideMark/>
          </w:tcPr>
          <w:p w14:paraId="73CA187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2B1A536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zavedených modernizovaných, inovovaných procesov a postupov</w:t>
            </w:r>
          </w:p>
        </w:tc>
        <w:tc>
          <w:tcPr>
            <w:tcW w:w="1374" w:type="dxa"/>
            <w:tcBorders>
              <w:top w:val="nil"/>
              <w:left w:val="nil"/>
              <w:bottom w:val="single" w:sz="8" w:space="0" w:color="70AD47"/>
              <w:right w:val="single" w:sz="8" w:space="0" w:color="70AD47"/>
            </w:tcBorders>
            <w:shd w:val="clear" w:color="auto" w:fill="auto"/>
            <w:hideMark/>
          </w:tcPr>
          <w:p w14:paraId="2BFE176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6443E25E" w14:textId="77777777" w:rsidTr="00EE63F6">
        <w:trPr>
          <w:trHeight w:val="780"/>
        </w:trPr>
        <w:tc>
          <w:tcPr>
            <w:tcW w:w="1985" w:type="dxa"/>
            <w:vMerge/>
            <w:tcBorders>
              <w:top w:val="nil"/>
              <w:left w:val="single" w:sz="8" w:space="0" w:color="70AD47"/>
              <w:bottom w:val="single" w:sz="8" w:space="0" w:color="70AD47"/>
              <w:right w:val="single" w:sz="8" w:space="0" w:color="70AD47"/>
            </w:tcBorders>
            <w:vAlign w:val="center"/>
            <w:hideMark/>
          </w:tcPr>
          <w:p w14:paraId="6282D85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50B36C6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0E52BEF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Inovovanie výrobných procesov / poskytovaných služieb v stavebníctve</w:t>
            </w:r>
          </w:p>
        </w:tc>
        <w:tc>
          <w:tcPr>
            <w:tcW w:w="1360" w:type="dxa"/>
            <w:tcBorders>
              <w:top w:val="nil"/>
              <w:left w:val="nil"/>
              <w:bottom w:val="single" w:sz="8" w:space="0" w:color="70AD47"/>
              <w:right w:val="single" w:sz="8" w:space="0" w:color="70AD47"/>
            </w:tcBorders>
            <w:shd w:val="clear" w:color="auto" w:fill="auto"/>
            <w:hideMark/>
          </w:tcPr>
          <w:p w14:paraId="1774631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Súkromní podnikatelia</w:t>
            </w:r>
          </w:p>
        </w:tc>
        <w:tc>
          <w:tcPr>
            <w:tcW w:w="1460" w:type="dxa"/>
            <w:tcBorders>
              <w:top w:val="nil"/>
              <w:left w:val="nil"/>
              <w:bottom w:val="single" w:sz="8" w:space="0" w:color="70AD47"/>
              <w:right w:val="single" w:sz="8" w:space="0" w:color="70AD47"/>
            </w:tcBorders>
            <w:shd w:val="clear" w:color="auto" w:fill="auto"/>
            <w:hideMark/>
          </w:tcPr>
          <w:p w14:paraId="6709678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Dotačné zdroje z EŠIF, vlastné zdroje </w:t>
            </w:r>
          </w:p>
        </w:tc>
        <w:tc>
          <w:tcPr>
            <w:tcW w:w="929" w:type="dxa"/>
            <w:tcBorders>
              <w:top w:val="nil"/>
              <w:left w:val="nil"/>
              <w:bottom w:val="single" w:sz="8" w:space="0" w:color="70AD47"/>
              <w:right w:val="single" w:sz="8" w:space="0" w:color="70AD47"/>
            </w:tcBorders>
            <w:shd w:val="clear" w:color="auto" w:fill="auto"/>
            <w:hideMark/>
          </w:tcPr>
          <w:p w14:paraId="6ED4A20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100</w:t>
            </w:r>
          </w:p>
        </w:tc>
        <w:tc>
          <w:tcPr>
            <w:tcW w:w="1071" w:type="dxa"/>
            <w:tcBorders>
              <w:top w:val="nil"/>
              <w:left w:val="nil"/>
              <w:bottom w:val="single" w:sz="8" w:space="0" w:color="70AD47"/>
              <w:right w:val="single" w:sz="8" w:space="0" w:color="70AD47"/>
            </w:tcBorders>
            <w:shd w:val="clear" w:color="auto" w:fill="auto"/>
            <w:hideMark/>
          </w:tcPr>
          <w:p w14:paraId="6E5871B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520F092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zavedených inovovaných procesov/ poskytovaných služieb</w:t>
            </w:r>
          </w:p>
        </w:tc>
        <w:tc>
          <w:tcPr>
            <w:tcW w:w="1374" w:type="dxa"/>
            <w:tcBorders>
              <w:top w:val="nil"/>
              <w:left w:val="nil"/>
              <w:bottom w:val="single" w:sz="8" w:space="0" w:color="70AD47"/>
              <w:right w:val="single" w:sz="8" w:space="0" w:color="70AD47"/>
            </w:tcBorders>
            <w:shd w:val="clear" w:color="auto" w:fill="auto"/>
            <w:hideMark/>
          </w:tcPr>
          <w:p w14:paraId="25DE829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63162DC2" w14:textId="77777777" w:rsidTr="00EE63F6">
        <w:trPr>
          <w:trHeight w:val="525"/>
        </w:trPr>
        <w:tc>
          <w:tcPr>
            <w:tcW w:w="1985" w:type="dxa"/>
            <w:vMerge/>
            <w:tcBorders>
              <w:top w:val="nil"/>
              <w:left w:val="single" w:sz="8" w:space="0" w:color="70AD47"/>
              <w:bottom w:val="single" w:sz="8" w:space="0" w:color="70AD47"/>
              <w:right w:val="single" w:sz="8" w:space="0" w:color="70AD47"/>
            </w:tcBorders>
            <w:vAlign w:val="center"/>
            <w:hideMark/>
          </w:tcPr>
          <w:p w14:paraId="1B502D5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6DE8C38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15A269E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miestneho trhoviska</w:t>
            </w:r>
          </w:p>
        </w:tc>
        <w:tc>
          <w:tcPr>
            <w:tcW w:w="1360" w:type="dxa"/>
            <w:tcBorders>
              <w:top w:val="nil"/>
              <w:left w:val="nil"/>
              <w:bottom w:val="single" w:sz="8" w:space="0" w:color="70AD47"/>
              <w:right w:val="single" w:sz="8" w:space="0" w:color="70AD47"/>
            </w:tcBorders>
            <w:shd w:val="clear" w:color="auto" w:fill="auto"/>
            <w:hideMark/>
          </w:tcPr>
          <w:p w14:paraId="12C5F55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70AD47"/>
              <w:right w:val="single" w:sz="8" w:space="0" w:color="70AD47"/>
            </w:tcBorders>
            <w:shd w:val="clear" w:color="auto" w:fill="auto"/>
            <w:hideMark/>
          </w:tcPr>
          <w:p w14:paraId="4F61374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MAS Malohont, vlastné zdroje</w:t>
            </w:r>
          </w:p>
        </w:tc>
        <w:tc>
          <w:tcPr>
            <w:tcW w:w="929" w:type="dxa"/>
            <w:tcBorders>
              <w:top w:val="nil"/>
              <w:left w:val="nil"/>
              <w:bottom w:val="single" w:sz="8" w:space="0" w:color="70AD47"/>
              <w:right w:val="single" w:sz="8" w:space="0" w:color="70AD47"/>
            </w:tcBorders>
            <w:shd w:val="clear" w:color="auto" w:fill="auto"/>
            <w:hideMark/>
          </w:tcPr>
          <w:p w14:paraId="5F92C5F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120</w:t>
            </w:r>
          </w:p>
        </w:tc>
        <w:tc>
          <w:tcPr>
            <w:tcW w:w="1071" w:type="dxa"/>
            <w:tcBorders>
              <w:top w:val="nil"/>
              <w:left w:val="nil"/>
              <w:bottom w:val="single" w:sz="8" w:space="0" w:color="70AD47"/>
              <w:right w:val="single" w:sz="8" w:space="0" w:color="70AD47"/>
            </w:tcBorders>
            <w:shd w:val="clear" w:color="auto" w:fill="auto"/>
            <w:hideMark/>
          </w:tcPr>
          <w:p w14:paraId="1CC12B1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399DBD3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miestnych trhovísk</w:t>
            </w:r>
          </w:p>
        </w:tc>
        <w:tc>
          <w:tcPr>
            <w:tcW w:w="1374" w:type="dxa"/>
            <w:tcBorders>
              <w:top w:val="nil"/>
              <w:left w:val="nil"/>
              <w:bottom w:val="single" w:sz="8" w:space="0" w:color="70AD47"/>
              <w:right w:val="single" w:sz="8" w:space="0" w:color="70AD47"/>
            </w:tcBorders>
            <w:shd w:val="clear" w:color="auto" w:fill="auto"/>
            <w:hideMark/>
          </w:tcPr>
          <w:p w14:paraId="7371780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4E22990E" w14:textId="77777777" w:rsidTr="00EE63F6">
        <w:trPr>
          <w:trHeight w:val="1800"/>
        </w:trPr>
        <w:tc>
          <w:tcPr>
            <w:tcW w:w="1985" w:type="dxa"/>
            <w:vMerge/>
            <w:tcBorders>
              <w:top w:val="nil"/>
              <w:left w:val="single" w:sz="8" w:space="0" w:color="70AD47"/>
              <w:bottom w:val="single" w:sz="8" w:space="0" w:color="70AD47"/>
              <w:right w:val="single" w:sz="8" w:space="0" w:color="70AD47"/>
            </w:tcBorders>
            <w:vAlign w:val="center"/>
            <w:hideMark/>
          </w:tcPr>
          <w:p w14:paraId="64E6528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72F7EF5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2CA5933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podnikateľského inkubátora, resp. centra prvého kontaktu pre  začínajúcich podnikateľov (priestory, poradenstvo, príprava projektov, podnikateľské plány, finančné analýzy) v Dome služieb</w:t>
            </w:r>
          </w:p>
        </w:tc>
        <w:tc>
          <w:tcPr>
            <w:tcW w:w="1360" w:type="dxa"/>
            <w:tcBorders>
              <w:top w:val="nil"/>
              <w:left w:val="nil"/>
              <w:bottom w:val="single" w:sz="8" w:space="0" w:color="70AD47"/>
              <w:right w:val="single" w:sz="8" w:space="0" w:color="70AD47"/>
            </w:tcBorders>
            <w:shd w:val="clear" w:color="auto" w:fill="auto"/>
            <w:hideMark/>
          </w:tcPr>
          <w:p w14:paraId="670E01F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70AD47"/>
              <w:right w:val="single" w:sz="8" w:space="0" w:color="70AD47"/>
            </w:tcBorders>
            <w:shd w:val="clear" w:color="auto" w:fill="auto"/>
            <w:hideMark/>
          </w:tcPr>
          <w:p w14:paraId="1F6D6DA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Dotačné zdroje z EŠIF, vlastné zdroje </w:t>
            </w:r>
          </w:p>
        </w:tc>
        <w:tc>
          <w:tcPr>
            <w:tcW w:w="929" w:type="dxa"/>
            <w:tcBorders>
              <w:top w:val="nil"/>
              <w:left w:val="nil"/>
              <w:bottom w:val="single" w:sz="8" w:space="0" w:color="70AD47"/>
              <w:right w:val="single" w:sz="8" w:space="0" w:color="70AD47"/>
            </w:tcBorders>
            <w:shd w:val="clear" w:color="auto" w:fill="auto"/>
            <w:hideMark/>
          </w:tcPr>
          <w:p w14:paraId="4414066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70AD47"/>
              <w:right w:val="single" w:sz="8" w:space="0" w:color="70AD47"/>
            </w:tcBorders>
            <w:shd w:val="clear" w:color="auto" w:fill="auto"/>
            <w:hideMark/>
          </w:tcPr>
          <w:p w14:paraId="4F47088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731F95E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zriadených podnikateľských inkubátorov</w:t>
            </w:r>
          </w:p>
        </w:tc>
        <w:tc>
          <w:tcPr>
            <w:tcW w:w="1374" w:type="dxa"/>
            <w:tcBorders>
              <w:top w:val="nil"/>
              <w:left w:val="nil"/>
              <w:bottom w:val="single" w:sz="8" w:space="0" w:color="70AD47"/>
              <w:right w:val="single" w:sz="8" w:space="0" w:color="70AD47"/>
            </w:tcBorders>
            <w:shd w:val="clear" w:color="auto" w:fill="auto"/>
            <w:hideMark/>
          </w:tcPr>
          <w:p w14:paraId="1DC5F3B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4591EA5B" w14:textId="77777777" w:rsidTr="00EE63F6">
        <w:trPr>
          <w:trHeight w:val="1035"/>
        </w:trPr>
        <w:tc>
          <w:tcPr>
            <w:tcW w:w="1985" w:type="dxa"/>
            <w:vMerge/>
            <w:tcBorders>
              <w:top w:val="nil"/>
              <w:left w:val="single" w:sz="8" w:space="0" w:color="70AD47"/>
              <w:bottom w:val="single" w:sz="8" w:space="0" w:color="70AD47"/>
              <w:right w:val="single" w:sz="8" w:space="0" w:color="70AD47"/>
            </w:tcBorders>
            <w:vAlign w:val="center"/>
            <w:hideMark/>
          </w:tcPr>
          <w:p w14:paraId="20567A1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309598B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760FB92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Spracovanie projektov za účelom získavania finančných prostriedkov podľa aktuálnych výziev</w:t>
            </w:r>
          </w:p>
        </w:tc>
        <w:tc>
          <w:tcPr>
            <w:tcW w:w="1360" w:type="dxa"/>
            <w:tcBorders>
              <w:top w:val="nil"/>
              <w:left w:val="nil"/>
              <w:bottom w:val="single" w:sz="8" w:space="0" w:color="70AD47"/>
              <w:right w:val="single" w:sz="8" w:space="0" w:color="70AD47"/>
            </w:tcBorders>
            <w:shd w:val="clear" w:color="auto" w:fill="auto"/>
            <w:hideMark/>
          </w:tcPr>
          <w:p w14:paraId="544015B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70AD47"/>
              <w:right w:val="single" w:sz="8" w:space="0" w:color="70AD47"/>
            </w:tcBorders>
            <w:shd w:val="clear" w:color="auto" w:fill="auto"/>
            <w:hideMark/>
          </w:tcPr>
          <w:p w14:paraId="398DFEF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Vlastné zdroje</w:t>
            </w:r>
          </w:p>
        </w:tc>
        <w:tc>
          <w:tcPr>
            <w:tcW w:w="929" w:type="dxa"/>
            <w:tcBorders>
              <w:top w:val="nil"/>
              <w:left w:val="nil"/>
              <w:bottom w:val="single" w:sz="8" w:space="0" w:color="70AD47"/>
              <w:right w:val="single" w:sz="8" w:space="0" w:color="70AD47"/>
            </w:tcBorders>
            <w:shd w:val="clear" w:color="auto" w:fill="auto"/>
            <w:hideMark/>
          </w:tcPr>
          <w:p w14:paraId="177C5D9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140</w:t>
            </w:r>
          </w:p>
        </w:tc>
        <w:tc>
          <w:tcPr>
            <w:tcW w:w="1071" w:type="dxa"/>
            <w:tcBorders>
              <w:top w:val="nil"/>
              <w:left w:val="nil"/>
              <w:bottom w:val="single" w:sz="8" w:space="0" w:color="70AD47"/>
              <w:right w:val="single" w:sz="8" w:space="0" w:color="70AD47"/>
            </w:tcBorders>
            <w:shd w:val="clear" w:color="auto" w:fill="auto"/>
            <w:hideMark/>
          </w:tcPr>
          <w:p w14:paraId="191F6BB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6573D04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predložených žiadostí o dotácie, nenávratné finančné príspevky za rok</w:t>
            </w:r>
          </w:p>
        </w:tc>
        <w:tc>
          <w:tcPr>
            <w:tcW w:w="1374" w:type="dxa"/>
            <w:tcBorders>
              <w:top w:val="nil"/>
              <w:left w:val="nil"/>
              <w:bottom w:val="single" w:sz="8" w:space="0" w:color="70AD47"/>
              <w:right w:val="single" w:sz="8" w:space="0" w:color="70AD47"/>
            </w:tcBorders>
            <w:shd w:val="clear" w:color="auto" w:fill="auto"/>
            <w:hideMark/>
          </w:tcPr>
          <w:p w14:paraId="2709FF3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w:t>
            </w:r>
          </w:p>
        </w:tc>
      </w:tr>
      <w:tr w:rsidR="00EE63F6" w:rsidRPr="00EE63F6" w14:paraId="292F8C38" w14:textId="77777777" w:rsidTr="00EE63F6">
        <w:trPr>
          <w:trHeight w:val="780"/>
        </w:trPr>
        <w:tc>
          <w:tcPr>
            <w:tcW w:w="1985" w:type="dxa"/>
            <w:vMerge/>
            <w:tcBorders>
              <w:top w:val="nil"/>
              <w:left w:val="single" w:sz="8" w:space="0" w:color="70AD47"/>
              <w:bottom w:val="single" w:sz="8" w:space="0" w:color="70AD47"/>
              <w:right w:val="single" w:sz="8" w:space="0" w:color="70AD47"/>
            </w:tcBorders>
            <w:vAlign w:val="center"/>
            <w:hideMark/>
          </w:tcPr>
          <w:p w14:paraId="09D8701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4F4FE8D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47A4171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Vytvorenie nových pracovných príležitostí </w:t>
            </w:r>
            <w:r w:rsidRPr="00EE63F6">
              <w:rPr>
                <w:rFonts w:eastAsia="Times New Roman" w:cs="Times New Roman"/>
                <w:color w:val="000000"/>
                <w:sz w:val="20"/>
                <w:szCs w:val="20"/>
                <w:lang w:eastAsia="sk-SK"/>
              </w:rPr>
              <w:lastRenderedPageBreak/>
              <w:t>využívaním projektov ÚPSVaR</w:t>
            </w:r>
          </w:p>
        </w:tc>
        <w:tc>
          <w:tcPr>
            <w:tcW w:w="1360" w:type="dxa"/>
            <w:tcBorders>
              <w:top w:val="nil"/>
              <w:left w:val="nil"/>
              <w:bottom w:val="single" w:sz="8" w:space="0" w:color="70AD47"/>
              <w:right w:val="single" w:sz="8" w:space="0" w:color="70AD47"/>
            </w:tcBorders>
            <w:shd w:val="clear" w:color="auto" w:fill="auto"/>
            <w:hideMark/>
          </w:tcPr>
          <w:p w14:paraId="7D175DF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lastRenderedPageBreak/>
              <w:t>Mesto Hnúšťa</w:t>
            </w:r>
          </w:p>
        </w:tc>
        <w:tc>
          <w:tcPr>
            <w:tcW w:w="1460" w:type="dxa"/>
            <w:tcBorders>
              <w:top w:val="nil"/>
              <w:left w:val="nil"/>
              <w:bottom w:val="single" w:sz="8" w:space="0" w:color="70AD47"/>
              <w:right w:val="single" w:sz="8" w:space="0" w:color="70AD47"/>
            </w:tcBorders>
            <w:shd w:val="clear" w:color="auto" w:fill="auto"/>
            <w:hideMark/>
          </w:tcPr>
          <w:p w14:paraId="047BDF6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Dotačné zdroje z EŠIF, vlastné zdroje </w:t>
            </w:r>
          </w:p>
        </w:tc>
        <w:tc>
          <w:tcPr>
            <w:tcW w:w="929" w:type="dxa"/>
            <w:tcBorders>
              <w:top w:val="nil"/>
              <w:left w:val="nil"/>
              <w:bottom w:val="single" w:sz="8" w:space="0" w:color="70AD47"/>
              <w:right w:val="single" w:sz="8" w:space="0" w:color="70AD47"/>
            </w:tcBorders>
            <w:shd w:val="clear" w:color="auto" w:fill="auto"/>
            <w:hideMark/>
          </w:tcPr>
          <w:p w14:paraId="1F36988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30</w:t>
            </w:r>
          </w:p>
        </w:tc>
        <w:tc>
          <w:tcPr>
            <w:tcW w:w="1071" w:type="dxa"/>
            <w:tcBorders>
              <w:top w:val="nil"/>
              <w:left w:val="nil"/>
              <w:bottom w:val="single" w:sz="8" w:space="0" w:color="70AD47"/>
              <w:right w:val="single" w:sz="8" w:space="0" w:color="70AD47"/>
            </w:tcBorders>
            <w:shd w:val="clear" w:color="auto" w:fill="auto"/>
            <w:hideMark/>
          </w:tcPr>
          <w:p w14:paraId="0C868E0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21023B6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Využívanie projektov ÚPSVaR</w:t>
            </w:r>
          </w:p>
        </w:tc>
        <w:tc>
          <w:tcPr>
            <w:tcW w:w="1374" w:type="dxa"/>
            <w:tcBorders>
              <w:top w:val="nil"/>
              <w:left w:val="nil"/>
              <w:bottom w:val="single" w:sz="8" w:space="0" w:color="70AD47"/>
              <w:right w:val="single" w:sz="8" w:space="0" w:color="70AD47"/>
            </w:tcBorders>
            <w:shd w:val="clear" w:color="auto" w:fill="auto"/>
            <w:hideMark/>
          </w:tcPr>
          <w:p w14:paraId="6DAD374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215A2CC8" w14:textId="77777777" w:rsidTr="00EE63F6">
        <w:trPr>
          <w:trHeight w:val="780"/>
        </w:trPr>
        <w:tc>
          <w:tcPr>
            <w:tcW w:w="1985" w:type="dxa"/>
            <w:vMerge/>
            <w:tcBorders>
              <w:top w:val="nil"/>
              <w:left w:val="single" w:sz="8" w:space="0" w:color="70AD47"/>
              <w:bottom w:val="single" w:sz="8" w:space="0" w:color="70AD47"/>
              <w:right w:val="single" w:sz="8" w:space="0" w:color="70AD47"/>
            </w:tcBorders>
            <w:vAlign w:val="center"/>
            <w:hideMark/>
          </w:tcPr>
          <w:p w14:paraId="202314F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7CE717C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4888DA6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Príprava pozemkov pre nový obchodný reťazec/ obchodnú prevádzku</w:t>
            </w:r>
          </w:p>
        </w:tc>
        <w:tc>
          <w:tcPr>
            <w:tcW w:w="1360" w:type="dxa"/>
            <w:tcBorders>
              <w:top w:val="nil"/>
              <w:left w:val="nil"/>
              <w:bottom w:val="single" w:sz="8" w:space="0" w:color="70AD47"/>
              <w:right w:val="single" w:sz="8" w:space="0" w:color="70AD47"/>
            </w:tcBorders>
            <w:shd w:val="clear" w:color="auto" w:fill="auto"/>
            <w:hideMark/>
          </w:tcPr>
          <w:p w14:paraId="4530886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70AD47"/>
              <w:right w:val="single" w:sz="8" w:space="0" w:color="70AD47"/>
            </w:tcBorders>
            <w:shd w:val="clear" w:color="auto" w:fill="auto"/>
            <w:hideMark/>
          </w:tcPr>
          <w:p w14:paraId="71ED941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70AD47"/>
              <w:right w:val="single" w:sz="8" w:space="0" w:color="70AD47"/>
            </w:tcBorders>
            <w:shd w:val="clear" w:color="auto" w:fill="auto"/>
            <w:hideMark/>
          </w:tcPr>
          <w:p w14:paraId="4257D4F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70AD47"/>
              <w:right w:val="single" w:sz="8" w:space="0" w:color="70AD47"/>
            </w:tcBorders>
            <w:shd w:val="clear" w:color="auto" w:fill="auto"/>
            <w:hideMark/>
          </w:tcPr>
          <w:p w14:paraId="3E918C4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70C042E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pripravených pozemkov pre nový obchodný reťazec</w:t>
            </w:r>
          </w:p>
        </w:tc>
        <w:tc>
          <w:tcPr>
            <w:tcW w:w="1374" w:type="dxa"/>
            <w:tcBorders>
              <w:top w:val="nil"/>
              <w:left w:val="nil"/>
              <w:bottom w:val="single" w:sz="8" w:space="0" w:color="70AD47"/>
              <w:right w:val="single" w:sz="8" w:space="0" w:color="70AD47"/>
            </w:tcBorders>
            <w:shd w:val="clear" w:color="auto" w:fill="auto"/>
            <w:hideMark/>
          </w:tcPr>
          <w:p w14:paraId="1AD2BAE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49F22577" w14:textId="77777777" w:rsidTr="00EE63F6">
        <w:trPr>
          <w:trHeight w:val="1035"/>
        </w:trPr>
        <w:tc>
          <w:tcPr>
            <w:tcW w:w="1985" w:type="dxa"/>
            <w:vMerge/>
            <w:tcBorders>
              <w:top w:val="nil"/>
              <w:left w:val="single" w:sz="8" w:space="0" w:color="70AD47"/>
              <w:bottom w:val="single" w:sz="8" w:space="0" w:color="70AD47"/>
              <w:right w:val="single" w:sz="8" w:space="0" w:color="70AD47"/>
            </w:tcBorders>
            <w:vAlign w:val="center"/>
            <w:hideMark/>
          </w:tcPr>
          <w:p w14:paraId="1B74B2D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66FDFF8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3940CFE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Zintenzívniť spoluprácu s podnikmi, podnikateľmi a ďalšími subjektami na strategickom rozvoji mesta</w:t>
            </w:r>
          </w:p>
        </w:tc>
        <w:tc>
          <w:tcPr>
            <w:tcW w:w="1360" w:type="dxa"/>
            <w:tcBorders>
              <w:top w:val="nil"/>
              <w:left w:val="nil"/>
              <w:bottom w:val="single" w:sz="8" w:space="0" w:color="70AD47"/>
              <w:right w:val="single" w:sz="8" w:space="0" w:color="70AD47"/>
            </w:tcBorders>
            <w:shd w:val="clear" w:color="auto" w:fill="auto"/>
            <w:hideMark/>
          </w:tcPr>
          <w:p w14:paraId="0675E14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70AD47"/>
              <w:right w:val="single" w:sz="8" w:space="0" w:color="70AD47"/>
            </w:tcBorders>
            <w:shd w:val="clear" w:color="auto" w:fill="auto"/>
            <w:hideMark/>
          </w:tcPr>
          <w:p w14:paraId="734F8E3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70AD47"/>
              <w:right w:val="single" w:sz="8" w:space="0" w:color="70AD47"/>
            </w:tcBorders>
            <w:shd w:val="clear" w:color="auto" w:fill="auto"/>
            <w:hideMark/>
          </w:tcPr>
          <w:p w14:paraId="4E0FF41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70AD47"/>
              <w:right w:val="single" w:sz="8" w:space="0" w:color="70AD47"/>
            </w:tcBorders>
            <w:shd w:val="clear" w:color="auto" w:fill="auto"/>
            <w:hideMark/>
          </w:tcPr>
          <w:p w14:paraId="551469B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0B28EE1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spoločných stretnutí predstaviteľov mesta s podnikmi, podnikateľmi a ďalšími subjektami</w:t>
            </w:r>
          </w:p>
        </w:tc>
        <w:tc>
          <w:tcPr>
            <w:tcW w:w="1374" w:type="dxa"/>
            <w:tcBorders>
              <w:top w:val="nil"/>
              <w:left w:val="nil"/>
              <w:bottom w:val="single" w:sz="8" w:space="0" w:color="70AD47"/>
              <w:right w:val="single" w:sz="8" w:space="0" w:color="70AD47"/>
            </w:tcBorders>
            <w:shd w:val="clear" w:color="auto" w:fill="auto"/>
            <w:hideMark/>
          </w:tcPr>
          <w:p w14:paraId="3C41F8C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 spoločné stretnutia ročne</w:t>
            </w:r>
          </w:p>
        </w:tc>
      </w:tr>
      <w:tr w:rsidR="00EE63F6" w:rsidRPr="00EE63F6" w14:paraId="54CD45C9" w14:textId="77777777" w:rsidTr="00EE63F6">
        <w:trPr>
          <w:trHeight w:val="1290"/>
        </w:trPr>
        <w:tc>
          <w:tcPr>
            <w:tcW w:w="1985" w:type="dxa"/>
            <w:vMerge w:val="restart"/>
            <w:tcBorders>
              <w:top w:val="nil"/>
              <w:left w:val="single" w:sz="8" w:space="0" w:color="70AD47"/>
              <w:bottom w:val="single" w:sz="8" w:space="0" w:color="70AD47"/>
              <w:right w:val="single" w:sz="8" w:space="0" w:color="70AD47"/>
            </w:tcBorders>
            <w:shd w:val="clear" w:color="000000" w:fill="A8D08D"/>
            <w:hideMark/>
          </w:tcPr>
          <w:p w14:paraId="6994160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1.2   Zvýšenie výkonnosti miestnej ekonomiky</w:t>
            </w:r>
          </w:p>
        </w:tc>
        <w:tc>
          <w:tcPr>
            <w:tcW w:w="1840" w:type="dxa"/>
            <w:vMerge w:val="restart"/>
            <w:tcBorders>
              <w:top w:val="nil"/>
              <w:left w:val="single" w:sz="8" w:space="0" w:color="70AD47"/>
              <w:bottom w:val="single" w:sz="8" w:space="0" w:color="70AD47"/>
              <w:right w:val="single" w:sz="8" w:space="0" w:color="70AD47"/>
            </w:tcBorders>
            <w:shd w:val="clear" w:color="000000" w:fill="C5E0B3"/>
            <w:hideMark/>
          </w:tcPr>
          <w:p w14:paraId="711DF58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1.2.1   Zvýšenie prílevu domácich a zahraničných investorov</w:t>
            </w:r>
          </w:p>
        </w:tc>
        <w:tc>
          <w:tcPr>
            <w:tcW w:w="2412" w:type="dxa"/>
            <w:tcBorders>
              <w:top w:val="nil"/>
              <w:left w:val="nil"/>
              <w:bottom w:val="single" w:sz="8" w:space="0" w:color="70AD47"/>
              <w:right w:val="single" w:sz="8" w:space="0" w:color="70AD47"/>
            </w:tcBorders>
            <w:shd w:val="clear" w:color="auto" w:fill="auto"/>
            <w:hideMark/>
          </w:tcPr>
          <w:p w14:paraId="256197A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Zabezpečenie vhodných priestorov pre rozvoj podnikateľskej činnosti</w:t>
            </w:r>
          </w:p>
        </w:tc>
        <w:tc>
          <w:tcPr>
            <w:tcW w:w="1360" w:type="dxa"/>
            <w:tcBorders>
              <w:top w:val="nil"/>
              <w:left w:val="nil"/>
              <w:bottom w:val="single" w:sz="8" w:space="0" w:color="70AD47"/>
              <w:right w:val="single" w:sz="8" w:space="0" w:color="70AD47"/>
            </w:tcBorders>
            <w:shd w:val="clear" w:color="auto" w:fill="auto"/>
            <w:hideMark/>
          </w:tcPr>
          <w:p w14:paraId="2C03F0D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Mesto Hnúšťa, </w:t>
            </w:r>
            <w:r w:rsidRPr="00EE63F6">
              <w:rPr>
                <w:rFonts w:eastAsia="Times New Roman" w:cs="Times New Roman"/>
                <w:color w:val="000000"/>
                <w:sz w:val="20"/>
                <w:szCs w:val="20"/>
                <w:lang w:eastAsia="sk-SK"/>
              </w:rPr>
              <w:br/>
              <w:t>Mestská investičná spoločnosť Hnúšťa s. r. o.</w:t>
            </w:r>
          </w:p>
        </w:tc>
        <w:tc>
          <w:tcPr>
            <w:tcW w:w="1460" w:type="dxa"/>
            <w:tcBorders>
              <w:top w:val="nil"/>
              <w:left w:val="nil"/>
              <w:bottom w:val="single" w:sz="8" w:space="0" w:color="70AD47"/>
              <w:right w:val="single" w:sz="8" w:space="0" w:color="70AD47"/>
            </w:tcBorders>
            <w:shd w:val="clear" w:color="auto" w:fill="auto"/>
            <w:hideMark/>
          </w:tcPr>
          <w:p w14:paraId="2E3BDFD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Dotačné zdroje z EŠIF, vlastné zdroje </w:t>
            </w:r>
          </w:p>
        </w:tc>
        <w:tc>
          <w:tcPr>
            <w:tcW w:w="929" w:type="dxa"/>
            <w:tcBorders>
              <w:top w:val="nil"/>
              <w:left w:val="nil"/>
              <w:bottom w:val="single" w:sz="8" w:space="0" w:color="70AD47"/>
              <w:right w:val="single" w:sz="8" w:space="0" w:color="70AD47"/>
            </w:tcBorders>
            <w:shd w:val="clear" w:color="auto" w:fill="auto"/>
            <w:hideMark/>
          </w:tcPr>
          <w:p w14:paraId="4A06421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500</w:t>
            </w:r>
          </w:p>
        </w:tc>
        <w:tc>
          <w:tcPr>
            <w:tcW w:w="1071" w:type="dxa"/>
            <w:tcBorders>
              <w:top w:val="nil"/>
              <w:left w:val="nil"/>
              <w:bottom w:val="single" w:sz="8" w:space="0" w:color="70AD47"/>
              <w:right w:val="single" w:sz="8" w:space="0" w:color="70AD47"/>
            </w:tcBorders>
            <w:shd w:val="clear" w:color="auto" w:fill="auto"/>
            <w:hideMark/>
          </w:tcPr>
          <w:p w14:paraId="6D22858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6068B08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Zabezpečené nové priestory pre rozvoj podnikateľskej činnosti</w:t>
            </w:r>
          </w:p>
        </w:tc>
        <w:tc>
          <w:tcPr>
            <w:tcW w:w="1374" w:type="dxa"/>
            <w:tcBorders>
              <w:top w:val="nil"/>
              <w:left w:val="nil"/>
              <w:bottom w:val="single" w:sz="8" w:space="0" w:color="70AD47"/>
              <w:right w:val="single" w:sz="8" w:space="0" w:color="70AD47"/>
            </w:tcBorders>
            <w:shd w:val="clear" w:color="auto" w:fill="auto"/>
            <w:hideMark/>
          </w:tcPr>
          <w:p w14:paraId="2B4A19D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4731F2CB" w14:textId="77777777" w:rsidTr="00EE63F6">
        <w:trPr>
          <w:trHeight w:val="1290"/>
        </w:trPr>
        <w:tc>
          <w:tcPr>
            <w:tcW w:w="1985" w:type="dxa"/>
            <w:vMerge/>
            <w:tcBorders>
              <w:top w:val="nil"/>
              <w:left w:val="single" w:sz="8" w:space="0" w:color="70AD47"/>
              <w:bottom w:val="single" w:sz="8" w:space="0" w:color="70AD47"/>
              <w:right w:val="single" w:sz="8" w:space="0" w:color="70AD47"/>
            </w:tcBorders>
            <w:vAlign w:val="center"/>
            <w:hideMark/>
          </w:tcPr>
          <w:p w14:paraId="61FB083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7676D17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474D9D0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Energetické centrum pre priemyselnú zónu Hnúšťa - zdroj požiarnej vody, zdroj elektrickej energie pre verejné a núdzové osvetlenie</w:t>
            </w:r>
          </w:p>
        </w:tc>
        <w:tc>
          <w:tcPr>
            <w:tcW w:w="1360" w:type="dxa"/>
            <w:tcBorders>
              <w:top w:val="nil"/>
              <w:left w:val="nil"/>
              <w:bottom w:val="single" w:sz="8" w:space="0" w:color="70AD47"/>
              <w:right w:val="single" w:sz="8" w:space="0" w:color="70AD47"/>
            </w:tcBorders>
            <w:shd w:val="clear" w:color="auto" w:fill="auto"/>
            <w:hideMark/>
          </w:tcPr>
          <w:p w14:paraId="078D688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Mesto Hnúšťa, </w:t>
            </w:r>
            <w:r w:rsidRPr="00EE63F6">
              <w:rPr>
                <w:rFonts w:eastAsia="Times New Roman" w:cs="Times New Roman"/>
                <w:color w:val="000000"/>
                <w:sz w:val="20"/>
                <w:szCs w:val="20"/>
                <w:lang w:eastAsia="sk-SK"/>
              </w:rPr>
              <w:br/>
              <w:t>Mestská investičná spoločnosť Hnúšťa s. r. o.</w:t>
            </w:r>
          </w:p>
        </w:tc>
        <w:tc>
          <w:tcPr>
            <w:tcW w:w="1460" w:type="dxa"/>
            <w:tcBorders>
              <w:top w:val="nil"/>
              <w:left w:val="nil"/>
              <w:bottom w:val="single" w:sz="8" w:space="0" w:color="70AD47"/>
              <w:right w:val="single" w:sz="8" w:space="0" w:color="70AD47"/>
            </w:tcBorders>
            <w:shd w:val="clear" w:color="auto" w:fill="auto"/>
            <w:hideMark/>
          </w:tcPr>
          <w:p w14:paraId="56EF3D0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Dotačné zdroje z EŠIF, vlastné zdroje </w:t>
            </w:r>
          </w:p>
        </w:tc>
        <w:tc>
          <w:tcPr>
            <w:tcW w:w="929" w:type="dxa"/>
            <w:tcBorders>
              <w:top w:val="nil"/>
              <w:left w:val="nil"/>
              <w:bottom w:val="single" w:sz="8" w:space="0" w:color="70AD47"/>
              <w:right w:val="single" w:sz="8" w:space="0" w:color="70AD47"/>
            </w:tcBorders>
            <w:shd w:val="clear" w:color="auto" w:fill="auto"/>
            <w:hideMark/>
          </w:tcPr>
          <w:p w14:paraId="33064FA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600</w:t>
            </w:r>
          </w:p>
        </w:tc>
        <w:tc>
          <w:tcPr>
            <w:tcW w:w="1071" w:type="dxa"/>
            <w:tcBorders>
              <w:top w:val="nil"/>
              <w:left w:val="nil"/>
              <w:bottom w:val="single" w:sz="8" w:space="0" w:color="70AD47"/>
              <w:right w:val="single" w:sz="8" w:space="0" w:color="70AD47"/>
            </w:tcBorders>
            <w:shd w:val="clear" w:color="auto" w:fill="auto"/>
            <w:hideMark/>
          </w:tcPr>
          <w:p w14:paraId="14298B8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18DADB8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vybudovaných energetických centier pre priemyselnú zónu</w:t>
            </w:r>
          </w:p>
        </w:tc>
        <w:tc>
          <w:tcPr>
            <w:tcW w:w="1374" w:type="dxa"/>
            <w:tcBorders>
              <w:top w:val="nil"/>
              <w:left w:val="nil"/>
              <w:bottom w:val="single" w:sz="8" w:space="0" w:color="70AD47"/>
              <w:right w:val="single" w:sz="8" w:space="0" w:color="70AD47"/>
            </w:tcBorders>
            <w:shd w:val="clear" w:color="auto" w:fill="auto"/>
            <w:hideMark/>
          </w:tcPr>
          <w:p w14:paraId="1F241B2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654D34FF" w14:textId="77777777" w:rsidTr="00EE63F6">
        <w:trPr>
          <w:trHeight w:val="1290"/>
        </w:trPr>
        <w:tc>
          <w:tcPr>
            <w:tcW w:w="1985" w:type="dxa"/>
            <w:vMerge/>
            <w:tcBorders>
              <w:top w:val="nil"/>
              <w:left w:val="single" w:sz="8" w:space="0" w:color="70AD47"/>
              <w:bottom w:val="single" w:sz="8" w:space="0" w:color="70AD47"/>
              <w:right w:val="single" w:sz="8" w:space="0" w:color="70AD47"/>
            </w:tcBorders>
            <w:vAlign w:val="center"/>
            <w:hideMark/>
          </w:tcPr>
          <w:p w14:paraId="623C30D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3A2B3CF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27CEAFC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Revitalizácia, rozšírenie priemyselného parku, vybudovanie nových plôch pre investorov</w:t>
            </w:r>
          </w:p>
        </w:tc>
        <w:tc>
          <w:tcPr>
            <w:tcW w:w="1360" w:type="dxa"/>
            <w:tcBorders>
              <w:top w:val="nil"/>
              <w:left w:val="nil"/>
              <w:bottom w:val="single" w:sz="8" w:space="0" w:color="70AD47"/>
              <w:right w:val="single" w:sz="8" w:space="0" w:color="70AD47"/>
            </w:tcBorders>
            <w:shd w:val="clear" w:color="auto" w:fill="auto"/>
            <w:hideMark/>
          </w:tcPr>
          <w:p w14:paraId="3F3AACF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Mesto Hnúšťa, </w:t>
            </w:r>
            <w:r w:rsidRPr="00EE63F6">
              <w:rPr>
                <w:rFonts w:eastAsia="Times New Roman" w:cs="Times New Roman"/>
                <w:color w:val="000000"/>
                <w:sz w:val="20"/>
                <w:szCs w:val="20"/>
                <w:lang w:eastAsia="sk-SK"/>
              </w:rPr>
              <w:br/>
              <w:t>Mestská investičná spoločnosť Hnúšťa s. r. o.</w:t>
            </w:r>
          </w:p>
        </w:tc>
        <w:tc>
          <w:tcPr>
            <w:tcW w:w="1460" w:type="dxa"/>
            <w:tcBorders>
              <w:top w:val="nil"/>
              <w:left w:val="nil"/>
              <w:bottom w:val="single" w:sz="8" w:space="0" w:color="70AD47"/>
              <w:right w:val="single" w:sz="8" w:space="0" w:color="70AD47"/>
            </w:tcBorders>
            <w:shd w:val="clear" w:color="auto" w:fill="auto"/>
            <w:hideMark/>
          </w:tcPr>
          <w:p w14:paraId="490ACF6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Dotačné zdroje z EŠIF, vlastné zdroje </w:t>
            </w:r>
          </w:p>
        </w:tc>
        <w:tc>
          <w:tcPr>
            <w:tcW w:w="929" w:type="dxa"/>
            <w:tcBorders>
              <w:top w:val="nil"/>
              <w:left w:val="nil"/>
              <w:bottom w:val="single" w:sz="8" w:space="0" w:color="70AD47"/>
              <w:right w:val="single" w:sz="8" w:space="0" w:color="70AD47"/>
            </w:tcBorders>
            <w:shd w:val="clear" w:color="auto" w:fill="auto"/>
            <w:hideMark/>
          </w:tcPr>
          <w:p w14:paraId="3EC49C4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5 880</w:t>
            </w:r>
          </w:p>
        </w:tc>
        <w:tc>
          <w:tcPr>
            <w:tcW w:w="1071" w:type="dxa"/>
            <w:tcBorders>
              <w:top w:val="nil"/>
              <w:left w:val="nil"/>
              <w:bottom w:val="single" w:sz="8" w:space="0" w:color="70AD47"/>
              <w:right w:val="single" w:sz="8" w:space="0" w:color="70AD47"/>
            </w:tcBorders>
            <w:shd w:val="clear" w:color="auto" w:fill="auto"/>
            <w:hideMark/>
          </w:tcPr>
          <w:p w14:paraId="17AC508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4899DA6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Nové plochy pre potenciálnych investorov</w:t>
            </w:r>
          </w:p>
        </w:tc>
        <w:tc>
          <w:tcPr>
            <w:tcW w:w="1374" w:type="dxa"/>
            <w:tcBorders>
              <w:top w:val="nil"/>
              <w:left w:val="nil"/>
              <w:bottom w:val="single" w:sz="8" w:space="0" w:color="70AD47"/>
              <w:right w:val="single" w:sz="8" w:space="0" w:color="70AD47"/>
            </w:tcBorders>
            <w:shd w:val="clear" w:color="auto" w:fill="auto"/>
            <w:hideMark/>
          </w:tcPr>
          <w:p w14:paraId="515C845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3BEAF927" w14:textId="77777777" w:rsidTr="00EE63F6">
        <w:trPr>
          <w:trHeight w:val="780"/>
        </w:trPr>
        <w:tc>
          <w:tcPr>
            <w:tcW w:w="1985" w:type="dxa"/>
            <w:vMerge/>
            <w:tcBorders>
              <w:top w:val="nil"/>
              <w:left w:val="single" w:sz="8" w:space="0" w:color="70AD47"/>
              <w:bottom w:val="single" w:sz="8" w:space="0" w:color="70AD47"/>
              <w:right w:val="single" w:sz="8" w:space="0" w:color="70AD47"/>
            </w:tcBorders>
            <w:vAlign w:val="center"/>
            <w:hideMark/>
          </w:tcPr>
          <w:p w14:paraId="5DF71A7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6BBF1C6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1DB2493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predajne regionálnych produktov</w:t>
            </w:r>
          </w:p>
        </w:tc>
        <w:tc>
          <w:tcPr>
            <w:tcW w:w="1360" w:type="dxa"/>
            <w:tcBorders>
              <w:top w:val="nil"/>
              <w:left w:val="nil"/>
              <w:bottom w:val="single" w:sz="8" w:space="0" w:color="70AD47"/>
              <w:right w:val="single" w:sz="8" w:space="0" w:color="70AD47"/>
            </w:tcBorders>
            <w:shd w:val="clear" w:color="auto" w:fill="auto"/>
            <w:hideMark/>
          </w:tcPr>
          <w:p w14:paraId="5BB028C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 Mesto Hnúšťa, </w:t>
            </w:r>
          </w:p>
        </w:tc>
        <w:tc>
          <w:tcPr>
            <w:tcW w:w="1460" w:type="dxa"/>
            <w:tcBorders>
              <w:top w:val="nil"/>
              <w:left w:val="nil"/>
              <w:bottom w:val="single" w:sz="8" w:space="0" w:color="70AD47"/>
              <w:right w:val="single" w:sz="8" w:space="0" w:color="70AD47"/>
            </w:tcBorders>
            <w:shd w:val="clear" w:color="auto" w:fill="auto"/>
            <w:hideMark/>
          </w:tcPr>
          <w:p w14:paraId="1019846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70AD47"/>
              <w:right w:val="single" w:sz="8" w:space="0" w:color="70AD47"/>
            </w:tcBorders>
            <w:shd w:val="clear" w:color="auto" w:fill="auto"/>
            <w:hideMark/>
          </w:tcPr>
          <w:p w14:paraId="3DF8638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60</w:t>
            </w:r>
          </w:p>
        </w:tc>
        <w:tc>
          <w:tcPr>
            <w:tcW w:w="1071" w:type="dxa"/>
            <w:tcBorders>
              <w:top w:val="nil"/>
              <w:left w:val="nil"/>
              <w:bottom w:val="single" w:sz="8" w:space="0" w:color="70AD47"/>
              <w:right w:val="single" w:sz="8" w:space="0" w:color="70AD47"/>
            </w:tcBorders>
            <w:shd w:val="clear" w:color="auto" w:fill="auto"/>
            <w:hideMark/>
          </w:tcPr>
          <w:p w14:paraId="7D0E967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33AF596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zriadených predajní regionálnych produktov</w:t>
            </w:r>
          </w:p>
        </w:tc>
        <w:tc>
          <w:tcPr>
            <w:tcW w:w="1374" w:type="dxa"/>
            <w:tcBorders>
              <w:top w:val="nil"/>
              <w:left w:val="nil"/>
              <w:bottom w:val="single" w:sz="8" w:space="0" w:color="70AD47"/>
              <w:right w:val="single" w:sz="8" w:space="0" w:color="70AD47"/>
            </w:tcBorders>
            <w:shd w:val="clear" w:color="auto" w:fill="auto"/>
            <w:hideMark/>
          </w:tcPr>
          <w:p w14:paraId="690690B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62C16601" w14:textId="77777777" w:rsidTr="00EE63F6">
        <w:trPr>
          <w:trHeight w:val="1290"/>
        </w:trPr>
        <w:tc>
          <w:tcPr>
            <w:tcW w:w="1985" w:type="dxa"/>
            <w:vMerge/>
            <w:tcBorders>
              <w:top w:val="nil"/>
              <w:left w:val="single" w:sz="8" w:space="0" w:color="70AD47"/>
              <w:bottom w:val="single" w:sz="8" w:space="0" w:color="70AD47"/>
              <w:right w:val="single" w:sz="8" w:space="0" w:color="70AD47"/>
            </w:tcBorders>
            <w:vAlign w:val="center"/>
            <w:hideMark/>
          </w:tcPr>
          <w:p w14:paraId="40650EE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7FF8B30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02F976A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Čistenie plôch a sanácia budov v priemyselnom parku</w:t>
            </w:r>
          </w:p>
        </w:tc>
        <w:tc>
          <w:tcPr>
            <w:tcW w:w="1360" w:type="dxa"/>
            <w:tcBorders>
              <w:top w:val="nil"/>
              <w:left w:val="nil"/>
              <w:bottom w:val="single" w:sz="8" w:space="0" w:color="70AD47"/>
              <w:right w:val="single" w:sz="8" w:space="0" w:color="70AD47"/>
            </w:tcBorders>
            <w:shd w:val="clear" w:color="auto" w:fill="auto"/>
            <w:hideMark/>
          </w:tcPr>
          <w:p w14:paraId="3749AD6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Mesto Hnúšťa, </w:t>
            </w:r>
            <w:r w:rsidRPr="00EE63F6">
              <w:rPr>
                <w:rFonts w:eastAsia="Times New Roman" w:cs="Times New Roman"/>
                <w:color w:val="000000"/>
                <w:sz w:val="20"/>
                <w:szCs w:val="20"/>
                <w:lang w:eastAsia="sk-SK"/>
              </w:rPr>
              <w:br/>
              <w:t>Mestská investičná spoločnosť Hnúšťa s. r. o.</w:t>
            </w:r>
          </w:p>
        </w:tc>
        <w:tc>
          <w:tcPr>
            <w:tcW w:w="1460" w:type="dxa"/>
            <w:tcBorders>
              <w:top w:val="nil"/>
              <w:left w:val="nil"/>
              <w:bottom w:val="single" w:sz="8" w:space="0" w:color="70AD47"/>
              <w:right w:val="single" w:sz="8" w:space="0" w:color="70AD47"/>
            </w:tcBorders>
            <w:shd w:val="clear" w:color="auto" w:fill="auto"/>
            <w:hideMark/>
          </w:tcPr>
          <w:p w14:paraId="208EF06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70AD47"/>
              <w:right w:val="single" w:sz="8" w:space="0" w:color="70AD47"/>
            </w:tcBorders>
            <w:shd w:val="clear" w:color="auto" w:fill="auto"/>
            <w:hideMark/>
          </w:tcPr>
          <w:p w14:paraId="26A8E2E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3 000</w:t>
            </w:r>
          </w:p>
        </w:tc>
        <w:tc>
          <w:tcPr>
            <w:tcW w:w="1071" w:type="dxa"/>
            <w:tcBorders>
              <w:top w:val="nil"/>
              <w:left w:val="nil"/>
              <w:bottom w:val="single" w:sz="8" w:space="0" w:color="70AD47"/>
              <w:right w:val="single" w:sz="8" w:space="0" w:color="70AD47"/>
            </w:tcBorders>
            <w:shd w:val="clear" w:color="auto" w:fill="auto"/>
            <w:hideMark/>
          </w:tcPr>
          <w:p w14:paraId="38148E3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07A0512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Vyčistené plochy / </w:t>
            </w:r>
            <w:proofErr w:type="spellStart"/>
            <w:r w:rsidRPr="00EE63F6">
              <w:rPr>
                <w:rFonts w:eastAsia="Times New Roman" w:cs="Times New Roman"/>
                <w:color w:val="000000"/>
                <w:sz w:val="20"/>
                <w:szCs w:val="20"/>
                <w:lang w:eastAsia="sk-SK"/>
              </w:rPr>
              <w:t>sanované</w:t>
            </w:r>
            <w:proofErr w:type="spellEnd"/>
            <w:r w:rsidRPr="00EE63F6">
              <w:rPr>
                <w:rFonts w:eastAsia="Times New Roman" w:cs="Times New Roman"/>
                <w:color w:val="000000"/>
                <w:sz w:val="20"/>
                <w:szCs w:val="20"/>
                <w:lang w:eastAsia="sk-SK"/>
              </w:rPr>
              <w:t xml:space="preserve"> budovy v priemyselnom parku</w:t>
            </w:r>
          </w:p>
        </w:tc>
        <w:tc>
          <w:tcPr>
            <w:tcW w:w="1374" w:type="dxa"/>
            <w:tcBorders>
              <w:top w:val="nil"/>
              <w:left w:val="nil"/>
              <w:bottom w:val="single" w:sz="8" w:space="0" w:color="70AD47"/>
              <w:right w:val="single" w:sz="8" w:space="0" w:color="70AD47"/>
            </w:tcBorders>
            <w:shd w:val="clear" w:color="auto" w:fill="auto"/>
            <w:hideMark/>
          </w:tcPr>
          <w:p w14:paraId="2C5562F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2F8DF430" w14:textId="77777777" w:rsidTr="00EE63F6">
        <w:trPr>
          <w:trHeight w:val="1290"/>
        </w:trPr>
        <w:tc>
          <w:tcPr>
            <w:tcW w:w="1985" w:type="dxa"/>
            <w:vMerge/>
            <w:tcBorders>
              <w:top w:val="nil"/>
              <w:left w:val="single" w:sz="8" w:space="0" w:color="70AD47"/>
              <w:bottom w:val="single" w:sz="8" w:space="0" w:color="70AD47"/>
              <w:right w:val="single" w:sz="8" w:space="0" w:color="70AD47"/>
            </w:tcBorders>
            <w:vAlign w:val="center"/>
            <w:hideMark/>
          </w:tcPr>
          <w:p w14:paraId="307325E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70AD47"/>
              <w:bottom w:val="single" w:sz="8" w:space="0" w:color="70AD47"/>
              <w:right w:val="single" w:sz="8" w:space="0" w:color="70AD47"/>
            </w:tcBorders>
            <w:vAlign w:val="center"/>
            <w:hideMark/>
          </w:tcPr>
          <w:p w14:paraId="4C8109B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70AD47"/>
              <w:right w:val="single" w:sz="8" w:space="0" w:color="70AD47"/>
            </w:tcBorders>
            <w:shd w:val="clear" w:color="auto" w:fill="auto"/>
            <w:hideMark/>
          </w:tcPr>
          <w:p w14:paraId="0D5DCD2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Vytvoriť komunikačne atraktívnu ponuku investičných možností o priemyselnom parku a meste</w:t>
            </w:r>
          </w:p>
        </w:tc>
        <w:tc>
          <w:tcPr>
            <w:tcW w:w="1360" w:type="dxa"/>
            <w:tcBorders>
              <w:top w:val="nil"/>
              <w:left w:val="nil"/>
              <w:bottom w:val="single" w:sz="8" w:space="0" w:color="70AD47"/>
              <w:right w:val="single" w:sz="8" w:space="0" w:color="70AD47"/>
            </w:tcBorders>
            <w:shd w:val="clear" w:color="auto" w:fill="auto"/>
            <w:hideMark/>
          </w:tcPr>
          <w:p w14:paraId="629422B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Mesto Hnúšťa, </w:t>
            </w:r>
            <w:r w:rsidRPr="00EE63F6">
              <w:rPr>
                <w:rFonts w:eastAsia="Times New Roman" w:cs="Times New Roman"/>
                <w:color w:val="000000"/>
                <w:sz w:val="20"/>
                <w:szCs w:val="20"/>
                <w:lang w:eastAsia="sk-SK"/>
              </w:rPr>
              <w:br/>
              <w:t>Mestská investičná spoločnosť Hnúšťa s. r. o.</w:t>
            </w:r>
          </w:p>
        </w:tc>
        <w:tc>
          <w:tcPr>
            <w:tcW w:w="1460" w:type="dxa"/>
            <w:tcBorders>
              <w:top w:val="nil"/>
              <w:left w:val="nil"/>
              <w:bottom w:val="single" w:sz="8" w:space="0" w:color="70AD47"/>
              <w:right w:val="single" w:sz="8" w:space="0" w:color="70AD47"/>
            </w:tcBorders>
            <w:shd w:val="clear" w:color="auto" w:fill="auto"/>
            <w:hideMark/>
          </w:tcPr>
          <w:p w14:paraId="6803ABC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Vlastné zdroje</w:t>
            </w:r>
          </w:p>
        </w:tc>
        <w:tc>
          <w:tcPr>
            <w:tcW w:w="929" w:type="dxa"/>
            <w:tcBorders>
              <w:top w:val="nil"/>
              <w:left w:val="nil"/>
              <w:bottom w:val="single" w:sz="8" w:space="0" w:color="70AD47"/>
              <w:right w:val="single" w:sz="8" w:space="0" w:color="70AD47"/>
            </w:tcBorders>
            <w:shd w:val="clear" w:color="auto" w:fill="auto"/>
            <w:hideMark/>
          </w:tcPr>
          <w:p w14:paraId="6FE0E19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w:t>
            </w:r>
          </w:p>
        </w:tc>
        <w:tc>
          <w:tcPr>
            <w:tcW w:w="1071" w:type="dxa"/>
            <w:tcBorders>
              <w:top w:val="nil"/>
              <w:left w:val="nil"/>
              <w:bottom w:val="single" w:sz="8" w:space="0" w:color="70AD47"/>
              <w:right w:val="single" w:sz="8" w:space="0" w:color="70AD47"/>
            </w:tcBorders>
            <w:shd w:val="clear" w:color="auto" w:fill="auto"/>
            <w:hideMark/>
          </w:tcPr>
          <w:p w14:paraId="213ADC2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70AD47"/>
              <w:right w:val="single" w:sz="8" w:space="0" w:color="70AD47"/>
            </w:tcBorders>
            <w:shd w:val="clear" w:color="auto" w:fill="auto"/>
            <w:hideMark/>
          </w:tcPr>
          <w:p w14:paraId="6A1BD77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Vydané propagačné materiály s ponukou investičných možností o priemyselnom parku</w:t>
            </w:r>
          </w:p>
        </w:tc>
        <w:tc>
          <w:tcPr>
            <w:tcW w:w="1374" w:type="dxa"/>
            <w:tcBorders>
              <w:top w:val="nil"/>
              <w:left w:val="nil"/>
              <w:bottom w:val="single" w:sz="8" w:space="0" w:color="70AD47"/>
              <w:right w:val="single" w:sz="8" w:space="0" w:color="70AD47"/>
            </w:tcBorders>
            <w:shd w:val="clear" w:color="auto" w:fill="auto"/>
            <w:hideMark/>
          </w:tcPr>
          <w:p w14:paraId="49251B1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198EB47F" w14:textId="77777777" w:rsidTr="00EE63F6">
        <w:trPr>
          <w:trHeight w:val="315"/>
        </w:trPr>
        <w:tc>
          <w:tcPr>
            <w:tcW w:w="14982" w:type="dxa"/>
            <w:gridSpan w:val="9"/>
            <w:tcBorders>
              <w:top w:val="single" w:sz="8" w:space="0" w:color="5B9BD5"/>
              <w:left w:val="single" w:sz="8" w:space="0" w:color="5B9BD5"/>
              <w:bottom w:val="single" w:sz="8" w:space="0" w:color="5B9BD5"/>
              <w:right w:val="single" w:sz="8" w:space="0" w:color="5B9BD5"/>
            </w:tcBorders>
            <w:shd w:val="clear" w:color="000000" w:fill="2E74B5"/>
            <w:vAlign w:val="center"/>
            <w:hideMark/>
          </w:tcPr>
          <w:p w14:paraId="73DDA84E"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Prioritná oblasť: 2. Technická infraštruktúra</w:t>
            </w:r>
          </w:p>
        </w:tc>
      </w:tr>
      <w:tr w:rsidR="00EE63F6" w:rsidRPr="00EE63F6" w14:paraId="684F1695" w14:textId="77777777" w:rsidTr="00EE63F6">
        <w:trPr>
          <w:trHeight w:val="600"/>
        </w:trPr>
        <w:tc>
          <w:tcPr>
            <w:tcW w:w="1985" w:type="dxa"/>
            <w:tcBorders>
              <w:top w:val="nil"/>
              <w:left w:val="single" w:sz="8" w:space="0" w:color="5B9BD5"/>
              <w:bottom w:val="single" w:sz="8" w:space="0" w:color="5B9BD5"/>
              <w:right w:val="single" w:sz="8" w:space="0" w:color="5B9BD5"/>
            </w:tcBorders>
            <w:shd w:val="clear" w:color="000000" w:fill="9CC2E5"/>
            <w:vAlign w:val="center"/>
            <w:hideMark/>
          </w:tcPr>
          <w:p w14:paraId="12AF1EDE"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Špecifický cieľ</w:t>
            </w:r>
          </w:p>
        </w:tc>
        <w:tc>
          <w:tcPr>
            <w:tcW w:w="1840" w:type="dxa"/>
            <w:tcBorders>
              <w:top w:val="nil"/>
              <w:left w:val="nil"/>
              <w:bottom w:val="single" w:sz="8" w:space="0" w:color="5B9BD5"/>
              <w:right w:val="single" w:sz="8" w:space="0" w:color="5B9BD5"/>
            </w:tcBorders>
            <w:shd w:val="clear" w:color="000000" w:fill="BDD6EE"/>
            <w:vAlign w:val="center"/>
            <w:hideMark/>
          </w:tcPr>
          <w:p w14:paraId="633FDD00"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Opatrenie</w:t>
            </w:r>
          </w:p>
        </w:tc>
        <w:tc>
          <w:tcPr>
            <w:tcW w:w="2412" w:type="dxa"/>
            <w:tcBorders>
              <w:top w:val="nil"/>
              <w:left w:val="nil"/>
              <w:bottom w:val="single" w:sz="8" w:space="0" w:color="5B9BD5"/>
              <w:right w:val="single" w:sz="8" w:space="0" w:color="5B9BD5"/>
            </w:tcBorders>
            <w:shd w:val="clear" w:color="000000" w:fill="DEEAF6"/>
            <w:vAlign w:val="center"/>
            <w:hideMark/>
          </w:tcPr>
          <w:p w14:paraId="240E253D"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Projekt/aktivita</w:t>
            </w:r>
          </w:p>
        </w:tc>
        <w:tc>
          <w:tcPr>
            <w:tcW w:w="1360" w:type="dxa"/>
            <w:tcBorders>
              <w:top w:val="nil"/>
              <w:left w:val="nil"/>
              <w:bottom w:val="single" w:sz="8" w:space="0" w:color="5B9BD5"/>
              <w:right w:val="single" w:sz="8" w:space="0" w:color="5B9BD5"/>
            </w:tcBorders>
            <w:shd w:val="clear" w:color="000000" w:fill="DEEAF6"/>
            <w:vAlign w:val="center"/>
            <w:hideMark/>
          </w:tcPr>
          <w:p w14:paraId="4DB75FA3"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Zodpovedný subjekt</w:t>
            </w:r>
          </w:p>
        </w:tc>
        <w:tc>
          <w:tcPr>
            <w:tcW w:w="1460" w:type="dxa"/>
            <w:tcBorders>
              <w:top w:val="nil"/>
              <w:left w:val="nil"/>
              <w:bottom w:val="single" w:sz="8" w:space="0" w:color="5B9BD5"/>
              <w:right w:val="single" w:sz="8" w:space="0" w:color="5B9BD5"/>
            </w:tcBorders>
            <w:shd w:val="clear" w:color="000000" w:fill="DEEAF6"/>
            <w:vAlign w:val="center"/>
            <w:hideMark/>
          </w:tcPr>
          <w:p w14:paraId="0EDCDF30"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Financovanie</w:t>
            </w:r>
          </w:p>
        </w:tc>
        <w:tc>
          <w:tcPr>
            <w:tcW w:w="929" w:type="dxa"/>
            <w:tcBorders>
              <w:top w:val="nil"/>
              <w:left w:val="nil"/>
              <w:bottom w:val="single" w:sz="8" w:space="0" w:color="5B9BD5"/>
              <w:right w:val="single" w:sz="8" w:space="0" w:color="5B9BD5"/>
            </w:tcBorders>
            <w:shd w:val="clear" w:color="000000" w:fill="DEEAF6"/>
            <w:vAlign w:val="center"/>
            <w:hideMark/>
          </w:tcPr>
          <w:p w14:paraId="4A6AE84A"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Rozpočet</w:t>
            </w:r>
          </w:p>
        </w:tc>
        <w:tc>
          <w:tcPr>
            <w:tcW w:w="1071" w:type="dxa"/>
            <w:tcBorders>
              <w:top w:val="nil"/>
              <w:left w:val="nil"/>
              <w:bottom w:val="single" w:sz="8" w:space="0" w:color="5B9BD5"/>
              <w:right w:val="single" w:sz="8" w:space="0" w:color="5B9BD5"/>
            </w:tcBorders>
            <w:shd w:val="clear" w:color="000000" w:fill="DEEAF6"/>
            <w:vAlign w:val="center"/>
            <w:hideMark/>
          </w:tcPr>
          <w:p w14:paraId="025E2D0A"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Termín</w:t>
            </w:r>
          </w:p>
        </w:tc>
        <w:tc>
          <w:tcPr>
            <w:tcW w:w="2551" w:type="dxa"/>
            <w:tcBorders>
              <w:top w:val="nil"/>
              <w:left w:val="nil"/>
              <w:bottom w:val="single" w:sz="8" w:space="0" w:color="5B9BD5"/>
              <w:right w:val="single" w:sz="8" w:space="0" w:color="5B9BD5"/>
            </w:tcBorders>
            <w:shd w:val="clear" w:color="000000" w:fill="DEEAF6"/>
            <w:vAlign w:val="center"/>
            <w:hideMark/>
          </w:tcPr>
          <w:p w14:paraId="71F2770D"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Ukazovateľ</w:t>
            </w:r>
          </w:p>
        </w:tc>
        <w:tc>
          <w:tcPr>
            <w:tcW w:w="1374" w:type="dxa"/>
            <w:tcBorders>
              <w:top w:val="nil"/>
              <w:left w:val="nil"/>
              <w:bottom w:val="single" w:sz="8" w:space="0" w:color="5B9BD5"/>
              <w:right w:val="single" w:sz="8" w:space="0" w:color="5B9BD5"/>
            </w:tcBorders>
            <w:shd w:val="clear" w:color="000000" w:fill="DEEAF6"/>
            <w:vAlign w:val="center"/>
            <w:hideMark/>
          </w:tcPr>
          <w:p w14:paraId="7DCE242F"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Cieľová hodnota</w:t>
            </w:r>
          </w:p>
        </w:tc>
      </w:tr>
      <w:tr w:rsidR="00EE63F6" w:rsidRPr="00EE63F6" w14:paraId="61CD659C" w14:textId="77777777" w:rsidTr="00EE63F6">
        <w:trPr>
          <w:trHeight w:val="780"/>
        </w:trPr>
        <w:tc>
          <w:tcPr>
            <w:tcW w:w="1985" w:type="dxa"/>
            <w:vMerge w:val="restart"/>
            <w:tcBorders>
              <w:top w:val="nil"/>
              <w:left w:val="single" w:sz="8" w:space="0" w:color="5B9BD5"/>
              <w:bottom w:val="single" w:sz="8" w:space="0" w:color="5B9BD5"/>
              <w:right w:val="single" w:sz="8" w:space="0" w:color="5B9BD5"/>
            </w:tcBorders>
            <w:shd w:val="clear" w:color="000000" w:fill="9CC2E5"/>
            <w:hideMark/>
          </w:tcPr>
          <w:p w14:paraId="3D22478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2.1   Zlepšenie stavu technickej infraštruktúry v meste Hnúšťa</w:t>
            </w:r>
          </w:p>
        </w:tc>
        <w:tc>
          <w:tcPr>
            <w:tcW w:w="1840" w:type="dxa"/>
            <w:vMerge w:val="restart"/>
            <w:tcBorders>
              <w:top w:val="nil"/>
              <w:left w:val="single" w:sz="8" w:space="0" w:color="5B9BD5"/>
              <w:bottom w:val="single" w:sz="8" w:space="0" w:color="5B9BD5"/>
              <w:right w:val="single" w:sz="8" w:space="0" w:color="5B9BD5"/>
            </w:tcBorders>
            <w:shd w:val="clear" w:color="000000" w:fill="BDD6EE"/>
            <w:hideMark/>
          </w:tcPr>
          <w:p w14:paraId="671F6B2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2.1.1   Zlepšenie dopravno-bezpečnostných komunálnych služieb</w:t>
            </w:r>
          </w:p>
        </w:tc>
        <w:tc>
          <w:tcPr>
            <w:tcW w:w="2412" w:type="dxa"/>
            <w:tcBorders>
              <w:top w:val="nil"/>
              <w:left w:val="nil"/>
              <w:bottom w:val="single" w:sz="8" w:space="0" w:color="5B9BD5"/>
              <w:right w:val="single" w:sz="8" w:space="0" w:color="5B9BD5"/>
            </w:tcBorders>
            <w:shd w:val="clear" w:color="auto" w:fill="auto"/>
            <w:hideMark/>
          </w:tcPr>
          <w:p w14:paraId="3B5F625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Osvetlenie priechodov pre chodcov v meste</w:t>
            </w:r>
          </w:p>
        </w:tc>
        <w:tc>
          <w:tcPr>
            <w:tcW w:w="1360" w:type="dxa"/>
            <w:tcBorders>
              <w:top w:val="nil"/>
              <w:left w:val="nil"/>
              <w:bottom w:val="single" w:sz="8" w:space="0" w:color="5B9BD5"/>
              <w:right w:val="single" w:sz="8" w:space="0" w:color="5B9BD5"/>
            </w:tcBorders>
            <w:shd w:val="clear" w:color="auto" w:fill="auto"/>
            <w:hideMark/>
          </w:tcPr>
          <w:p w14:paraId="554D221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0B2093F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7BD8F72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84</w:t>
            </w:r>
          </w:p>
        </w:tc>
        <w:tc>
          <w:tcPr>
            <w:tcW w:w="1071" w:type="dxa"/>
            <w:tcBorders>
              <w:top w:val="nil"/>
              <w:left w:val="nil"/>
              <w:bottom w:val="single" w:sz="8" w:space="0" w:color="5B9BD5"/>
              <w:right w:val="single" w:sz="8" w:space="0" w:color="5B9BD5"/>
            </w:tcBorders>
            <w:shd w:val="clear" w:color="auto" w:fill="auto"/>
            <w:hideMark/>
          </w:tcPr>
          <w:p w14:paraId="4D8F0C4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03D7E48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osvetlených priechodov pre chodcov</w:t>
            </w:r>
          </w:p>
        </w:tc>
        <w:tc>
          <w:tcPr>
            <w:tcW w:w="1374" w:type="dxa"/>
            <w:tcBorders>
              <w:top w:val="nil"/>
              <w:left w:val="nil"/>
              <w:bottom w:val="single" w:sz="8" w:space="0" w:color="5B9BD5"/>
              <w:right w:val="single" w:sz="8" w:space="0" w:color="5B9BD5"/>
            </w:tcBorders>
            <w:shd w:val="clear" w:color="auto" w:fill="auto"/>
            <w:hideMark/>
          </w:tcPr>
          <w:p w14:paraId="0C66E0D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 osvetlených priechodov pre chodcov</w:t>
            </w:r>
          </w:p>
        </w:tc>
      </w:tr>
      <w:tr w:rsidR="00EE63F6" w:rsidRPr="00EE63F6" w14:paraId="279D6512"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1FBFFE0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2380D25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201158B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a doplnenie verejného osvetlenia v celom meste</w:t>
            </w:r>
          </w:p>
        </w:tc>
        <w:tc>
          <w:tcPr>
            <w:tcW w:w="1360" w:type="dxa"/>
            <w:tcBorders>
              <w:top w:val="nil"/>
              <w:left w:val="nil"/>
              <w:bottom w:val="single" w:sz="8" w:space="0" w:color="5B9BD5"/>
              <w:right w:val="single" w:sz="8" w:space="0" w:color="5B9BD5"/>
            </w:tcBorders>
            <w:shd w:val="clear" w:color="auto" w:fill="auto"/>
            <w:hideMark/>
          </w:tcPr>
          <w:p w14:paraId="54858F3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22D515C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63B1BF2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420</w:t>
            </w:r>
          </w:p>
        </w:tc>
        <w:tc>
          <w:tcPr>
            <w:tcW w:w="1071" w:type="dxa"/>
            <w:tcBorders>
              <w:top w:val="nil"/>
              <w:left w:val="nil"/>
              <w:bottom w:val="single" w:sz="8" w:space="0" w:color="5B9BD5"/>
              <w:right w:val="single" w:sz="8" w:space="0" w:color="5B9BD5"/>
            </w:tcBorders>
            <w:shd w:val="clear" w:color="auto" w:fill="auto"/>
            <w:hideMark/>
          </w:tcPr>
          <w:p w14:paraId="34FFDE3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56FBC42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Rekonštruované / doplnené verejné osvetlenie v meste</w:t>
            </w:r>
          </w:p>
        </w:tc>
        <w:tc>
          <w:tcPr>
            <w:tcW w:w="1374" w:type="dxa"/>
            <w:tcBorders>
              <w:top w:val="nil"/>
              <w:left w:val="nil"/>
              <w:bottom w:val="single" w:sz="8" w:space="0" w:color="5B9BD5"/>
              <w:right w:val="single" w:sz="8" w:space="0" w:color="5B9BD5"/>
            </w:tcBorders>
            <w:shd w:val="clear" w:color="auto" w:fill="auto"/>
            <w:hideMark/>
          </w:tcPr>
          <w:p w14:paraId="13A121E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4C798651" w14:textId="77777777" w:rsidTr="00EE63F6">
        <w:trPr>
          <w:trHeight w:val="525"/>
        </w:trPr>
        <w:tc>
          <w:tcPr>
            <w:tcW w:w="1985" w:type="dxa"/>
            <w:vMerge/>
            <w:tcBorders>
              <w:top w:val="nil"/>
              <w:left w:val="single" w:sz="8" w:space="0" w:color="5B9BD5"/>
              <w:bottom w:val="single" w:sz="8" w:space="0" w:color="5B9BD5"/>
              <w:right w:val="single" w:sz="8" w:space="0" w:color="5B9BD5"/>
            </w:tcBorders>
            <w:vAlign w:val="center"/>
            <w:hideMark/>
          </w:tcPr>
          <w:p w14:paraId="5C3B1D1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62D79BA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047B142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Zabezpečenie vhodného dopravného značenia v meste</w:t>
            </w:r>
          </w:p>
        </w:tc>
        <w:tc>
          <w:tcPr>
            <w:tcW w:w="1360" w:type="dxa"/>
            <w:tcBorders>
              <w:top w:val="nil"/>
              <w:left w:val="nil"/>
              <w:bottom w:val="single" w:sz="8" w:space="0" w:color="5B9BD5"/>
              <w:right w:val="single" w:sz="8" w:space="0" w:color="5B9BD5"/>
            </w:tcBorders>
            <w:shd w:val="clear" w:color="auto" w:fill="auto"/>
            <w:hideMark/>
          </w:tcPr>
          <w:p w14:paraId="00C12F1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0E38D9D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360A5F2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150</w:t>
            </w:r>
          </w:p>
        </w:tc>
        <w:tc>
          <w:tcPr>
            <w:tcW w:w="1071" w:type="dxa"/>
            <w:tcBorders>
              <w:top w:val="nil"/>
              <w:left w:val="nil"/>
              <w:bottom w:val="single" w:sz="8" w:space="0" w:color="5B9BD5"/>
              <w:right w:val="single" w:sz="8" w:space="0" w:color="5B9BD5"/>
            </w:tcBorders>
            <w:shd w:val="clear" w:color="auto" w:fill="auto"/>
            <w:hideMark/>
          </w:tcPr>
          <w:p w14:paraId="46F05FA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0E923F9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Zabezpečené vhodné dopravné značenie v meste</w:t>
            </w:r>
          </w:p>
        </w:tc>
        <w:tc>
          <w:tcPr>
            <w:tcW w:w="1374" w:type="dxa"/>
            <w:tcBorders>
              <w:top w:val="nil"/>
              <w:left w:val="nil"/>
              <w:bottom w:val="single" w:sz="8" w:space="0" w:color="5B9BD5"/>
              <w:right w:val="single" w:sz="8" w:space="0" w:color="5B9BD5"/>
            </w:tcBorders>
            <w:shd w:val="clear" w:color="auto" w:fill="auto"/>
            <w:hideMark/>
          </w:tcPr>
          <w:p w14:paraId="1B9F61D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67441172"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6D22AC0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662DE01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08FA5C2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výmena označenia vstupov do mesta</w:t>
            </w:r>
          </w:p>
        </w:tc>
        <w:tc>
          <w:tcPr>
            <w:tcW w:w="1360" w:type="dxa"/>
            <w:tcBorders>
              <w:top w:val="nil"/>
              <w:left w:val="nil"/>
              <w:bottom w:val="single" w:sz="8" w:space="0" w:color="5B9BD5"/>
              <w:right w:val="single" w:sz="8" w:space="0" w:color="5B9BD5"/>
            </w:tcBorders>
            <w:shd w:val="clear" w:color="auto" w:fill="auto"/>
            <w:hideMark/>
          </w:tcPr>
          <w:p w14:paraId="07AED5F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5952E6E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5C71100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w:t>
            </w:r>
          </w:p>
        </w:tc>
        <w:tc>
          <w:tcPr>
            <w:tcW w:w="1071" w:type="dxa"/>
            <w:tcBorders>
              <w:top w:val="nil"/>
              <w:left w:val="nil"/>
              <w:bottom w:val="single" w:sz="8" w:space="0" w:color="5B9BD5"/>
              <w:right w:val="single" w:sz="8" w:space="0" w:color="5B9BD5"/>
            </w:tcBorders>
            <w:shd w:val="clear" w:color="auto" w:fill="auto"/>
            <w:hideMark/>
          </w:tcPr>
          <w:p w14:paraId="7880836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753EF73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vymenených / rekonštruovaných vstupov do mesta</w:t>
            </w:r>
          </w:p>
        </w:tc>
        <w:tc>
          <w:tcPr>
            <w:tcW w:w="1374" w:type="dxa"/>
            <w:tcBorders>
              <w:top w:val="nil"/>
              <w:left w:val="nil"/>
              <w:bottom w:val="single" w:sz="8" w:space="0" w:color="5B9BD5"/>
              <w:right w:val="single" w:sz="8" w:space="0" w:color="5B9BD5"/>
            </w:tcBorders>
            <w:shd w:val="clear" w:color="auto" w:fill="auto"/>
            <w:hideMark/>
          </w:tcPr>
          <w:p w14:paraId="0B9ED45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w:t>
            </w:r>
          </w:p>
        </w:tc>
      </w:tr>
      <w:tr w:rsidR="00EE63F6" w:rsidRPr="00EE63F6" w14:paraId="7CD4B808"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395E437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704E17A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7EEE0DB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Modernizácia, doplnenie a prevádzka kamerového systému v meste</w:t>
            </w:r>
          </w:p>
        </w:tc>
        <w:tc>
          <w:tcPr>
            <w:tcW w:w="1360" w:type="dxa"/>
            <w:tcBorders>
              <w:top w:val="nil"/>
              <w:left w:val="nil"/>
              <w:bottom w:val="single" w:sz="8" w:space="0" w:color="5B9BD5"/>
              <w:right w:val="single" w:sz="8" w:space="0" w:color="5B9BD5"/>
            </w:tcBorders>
            <w:shd w:val="clear" w:color="auto" w:fill="auto"/>
            <w:hideMark/>
          </w:tcPr>
          <w:p w14:paraId="0D916AE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1EBF84D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3457691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120</w:t>
            </w:r>
          </w:p>
        </w:tc>
        <w:tc>
          <w:tcPr>
            <w:tcW w:w="1071" w:type="dxa"/>
            <w:tcBorders>
              <w:top w:val="nil"/>
              <w:left w:val="nil"/>
              <w:bottom w:val="single" w:sz="8" w:space="0" w:color="5B9BD5"/>
              <w:right w:val="single" w:sz="8" w:space="0" w:color="5B9BD5"/>
            </w:tcBorders>
            <w:shd w:val="clear" w:color="auto" w:fill="auto"/>
            <w:hideMark/>
          </w:tcPr>
          <w:p w14:paraId="1868954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7F3324B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Rozšírený/ modernizovaný kamerový systém v meste</w:t>
            </w:r>
          </w:p>
        </w:tc>
        <w:tc>
          <w:tcPr>
            <w:tcW w:w="1374" w:type="dxa"/>
            <w:tcBorders>
              <w:top w:val="nil"/>
              <w:left w:val="nil"/>
              <w:bottom w:val="single" w:sz="8" w:space="0" w:color="5B9BD5"/>
              <w:right w:val="single" w:sz="8" w:space="0" w:color="5B9BD5"/>
            </w:tcBorders>
            <w:shd w:val="clear" w:color="auto" w:fill="auto"/>
            <w:hideMark/>
          </w:tcPr>
          <w:p w14:paraId="6814B0E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4D7D027F"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07A50AB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6199A3A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5E27A02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Opravy a rekonštrukcie miestnych komunikácií</w:t>
            </w:r>
          </w:p>
        </w:tc>
        <w:tc>
          <w:tcPr>
            <w:tcW w:w="1360" w:type="dxa"/>
            <w:tcBorders>
              <w:top w:val="nil"/>
              <w:left w:val="nil"/>
              <w:bottom w:val="single" w:sz="8" w:space="0" w:color="5B9BD5"/>
              <w:right w:val="single" w:sz="8" w:space="0" w:color="5B9BD5"/>
            </w:tcBorders>
            <w:shd w:val="clear" w:color="auto" w:fill="auto"/>
            <w:hideMark/>
          </w:tcPr>
          <w:p w14:paraId="313795E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3C7F101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719A2E2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1 200</w:t>
            </w:r>
          </w:p>
        </w:tc>
        <w:tc>
          <w:tcPr>
            <w:tcW w:w="1071" w:type="dxa"/>
            <w:tcBorders>
              <w:top w:val="nil"/>
              <w:left w:val="nil"/>
              <w:bottom w:val="single" w:sz="8" w:space="0" w:color="5B9BD5"/>
              <w:right w:val="single" w:sz="8" w:space="0" w:color="5B9BD5"/>
            </w:tcBorders>
            <w:shd w:val="clear" w:color="auto" w:fill="auto"/>
            <w:hideMark/>
          </w:tcPr>
          <w:p w14:paraId="42E8A30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71C2DA8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Uskutočnené nevyhnutné opravy a rekonštrukcie</w:t>
            </w:r>
          </w:p>
        </w:tc>
        <w:tc>
          <w:tcPr>
            <w:tcW w:w="1374" w:type="dxa"/>
            <w:tcBorders>
              <w:top w:val="nil"/>
              <w:left w:val="nil"/>
              <w:bottom w:val="single" w:sz="8" w:space="0" w:color="5B9BD5"/>
              <w:right w:val="single" w:sz="8" w:space="0" w:color="5B9BD5"/>
            </w:tcBorders>
            <w:shd w:val="clear" w:color="auto" w:fill="auto"/>
            <w:hideMark/>
          </w:tcPr>
          <w:p w14:paraId="5B46FDA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69F5E6D8"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4FD5A96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52D0205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1575A09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Opravy a rekonštrukcie chodníkov</w:t>
            </w:r>
          </w:p>
        </w:tc>
        <w:tc>
          <w:tcPr>
            <w:tcW w:w="1360" w:type="dxa"/>
            <w:tcBorders>
              <w:top w:val="nil"/>
              <w:left w:val="nil"/>
              <w:bottom w:val="single" w:sz="8" w:space="0" w:color="5B9BD5"/>
              <w:right w:val="single" w:sz="8" w:space="0" w:color="5B9BD5"/>
            </w:tcBorders>
            <w:shd w:val="clear" w:color="auto" w:fill="auto"/>
            <w:hideMark/>
          </w:tcPr>
          <w:p w14:paraId="5C9EABC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4E30D2D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4215BBB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1 000</w:t>
            </w:r>
          </w:p>
        </w:tc>
        <w:tc>
          <w:tcPr>
            <w:tcW w:w="1071" w:type="dxa"/>
            <w:tcBorders>
              <w:top w:val="nil"/>
              <w:left w:val="nil"/>
              <w:bottom w:val="single" w:sz="8" w:space="0" w:color="5B9BD5"/>
              <w:right w:val="single" w:sz="8" w:space="0" w:color="5B9BD5"/>
            </w:tcBorders>
            <w:shd w:val="clear" w:color="auto" w:fill="auto"/>
            <w:hideMark/>
          </w:tcPr>
          <w:p w14:paraId="56CEBF4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548E082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Uskutočnené nevyhnutné opravy a rekonštrukcie</w:t>
            </w:r>
          </w:p>
        </w:tc>
        <w:tc>
          <w:tcPr>
            <w:tcW w:w="1374" w:type="dxa"/>
            <w:tcBorders>
              <w:top w:val="nil"/>
              <w:left w:val="nil"/>
              <w:bottom w:val="single" w:sz="8" w:space="0" w:color="5B9BD5"/>
              <w:right w:val="single" w:sz="8" w:space="0" w:color="5B9BD5"/>
            </w:tcBorders>
            <w:shd w:val="clear" w:color="auto" w:fill="auto"/>
            <w:hideMark/>
          </w:tcPr>
          <w:p w14:paraId="67DB7A7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41567146"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19A5CE7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08EEE84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5051A9F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Opravy a rekonštrukcie mostov</w:t>
            </w:r>
          </w:p>
        </w:tc>
        <w:tc>
          <w:tcPr>
            <w:tcW w:w="1360" w:type="dxa"/>
            <w:tcBorders>
              <w:top w:val="nil"/>
              <w:left w:val="nil"/>
              <w:bottom w:val="single" w:sz="8" w:space="0" w:color="5B9BD5"/>
              <w:right w:val="single" w:sz="8" w:space="0" w:color="5B9BD5"/>
            </w:tcBorders>
            <w:shd w:val="clear" w:color="auto" w:fill="auto"/>
            <w:hideMark/>
          </w:tcPr>
          <w:p w14:paraId="67F2F93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6F50B16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05B30CF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400</w:t>
            </w:r>
          </w:p>
        </w:tc>
        <w:tc>
          <w:tcPr>
            <w:tcW w:w="1071" w:type="dxa"/>
            <w:tcBorders>
              <w:top w:val="nil"/>
              <w:left w:val="nil"/>
              <w:bottom w:val="single" w:sz="8" w:space="0" w:color="5B9BD5"/>
              <w:right w:val="single" w:sz="8" w:space="0" w:color="5B9BD5"/>
            </w:tcBorders>
            <w:shd w:val="clear" w:color="auto" w:fill="auto"/>
            <w:hideMark/>
          </w:tcPr>
          <w:p w14:paraId="410466D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60EB536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Uskutočnené nevyhnutné opravy a rekonštrukcie</w:t>
            </w:r>
          </w:p>
        </w:tc>
        <w:tc>
          <w:tcPr>
            <w:tcW w:w="1374" w:type="dxa"/>
            <w:tcBorders>
              <w:top w:val="nil"/>
              <w:left w:val="nil"/>
              <w:bottom w:val="single" w:sz="8" w:space="0" w:color="5B9BD5"/>
              <w:right w:val="single" w:sz="8" w:space="0" w:color="5B9BD5"/>
            </w:tcBorders>
            <w:shd w:val="clear" w:color="auto" w:fill="auto"/>
            <w:hideMark/>
          </w:tcPr>
          <w:p w14:paraId="3EEA65F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7E5F208E"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2C445B4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556E8C4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0D07952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Výstavba a rekonštrukcia parkovísk</w:t>
            </w:r>
          </w:p>
        </w:tc>
        <w:tc>
          <w:tcPr>
            <w:tcW w:w="1360" w:type="dxa"/>
            <w:tcBorders>
              <w:top w:val="nil"/>
              <w:left w:val="nil"/>
              <w:bottom w:val="single" w:sz="8" w:space="0" w:color="5B9BD5"/>
              <w:right w:val="single" w:sz="8" w:space="0" w:color="5B9BD5"/>
            </w:tcBorders>
            <w:shd w:val="clear" w:color="auto" w:fill="auto"/>
            <w:hideMark/>
          </w:tcPr>
          <w:p w14:paraId="76F2809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503CF9C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4E46182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300</w:t>
            </w:r>
          </w:p>
        </w:tc>
        <w:tc>
          <w:tcPr>
            <w:tcW w:w="1071" w:type="dxa"/>
            <w:tcBorders>
              <w:top w:val="nil"/>
              <w:left w:val="nil"/>
              <w:bottom w:val="single" w:sz="8" w:space="0" w:color="5B9BD5"/>
              <w:right w:val="single" w:sz="8" w:space="0" w:color="5B9BD5"/>
            </w:tcBorders>
            <w:shd w:val="clear" w:color="auto" w:fill="auto"/>
            <w:hideMark/>
          </w:tcPr>
          <w:p w14:paraId="721AB05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04EB0D3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Uskutočnené nevyhnutné opravy a rekonštrukcie</w:t>
            </w:r>
          </w:p>
        </w:tc>
        <w:tc>
          <w:tcPr>
            <w:tcW w:w="1374" w:type="dxa"/>
            <w:tcBorders>
              <w:top w:val="nil"/>
              <w:left w:val="nil"/>
              <w:bottom w:val="single" w:sz="8" w:space="0" w:color="5B9BD5"/>
              <w:right w:val="single" w:sz="8" w:space="0" w:color="5B9BD5"/>
            </w:tcBorders>
            <w:shd w:val="clear" w:color="auto" w:fill="auto"/>
            <w:hideMark/>
          </w:tcPr>
          <w:p w14:paraId="4865A45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376E8C69" w14:textId="77777777" w:rsidTr="00EE63F6">
        <w:trPr>
          <w:trHeight w:val="525"/>
        </w:trPr>
        <w:tc>
          <w:tcPr>
            <w:tcW w:w="1985" w:type="dxa"/>
            <w:vMerge/>
            <w:tcBorders>
              <w:top w:val="nil"/>
              <w:left w:val="single" w:sz="8" w:space="0" w:color="5B9BD5"/>
              <w:bottom w:val="single" w:sz="8" w:space="0" w:color="5B9BD5"/>
              <w:right w:val="single" w:sz="8" w:space="0" w:color="5B9BD5"/>
            </w:tcBorders>
            <w:vAlign w:val="center"/>
            <w:hideMark/>
          </w:tcPr>
          <w:p w14:paraId="2270DE3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5F0912A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7A1E9A5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Výstavba, modernizácia a rekonštrukcia zastávok</w:t>
            </w:r>
          </w:p>
        </w:tc>
        <w:tc>
          <w:tcPr>
            <w:tcW w:w="1360" w:type="dxa"/>
            <w:tcBorders>
              <w:top w:val="nil"/>
              <w:left w:val="nil"/>
              <w:bottom w:val="single" w:sz="8" w:space="0" w:color="5B9BD5"/>
              <w:right w:val="single" w:sz="8" w:space="0" w:color="5B9BD5"/>
            </w:tcBorders>
            <w:shd w:val="clear" w:color="auto" w:fill="auto"/>
            <w:hideMark/>
          </w:tcPr>
          <w:p w14:paraId="0313E27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2CE471A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52E9263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25</w:t>
            </w:r>
          </w:p>
        </w:tc>
        <w:tc>
          <w:tcPr>
            <w:tcW w:w="1071" w:type="dxa"/>
            <w:tcBorders>
              <w:top w:val="nil"/>
              <w:left w:val="nil"/>
              <w:bottom w:val="single" w:sz="8" w:space="0" w:color="5B9BD5"/>
              <w:right w:val="single" w:sz="8" w:space="0" w:color="5B9BD5"/>
            </w:tcBorders>
            <w:shd w:val="clear" w:color="auto" w:fill="auto"/>
            <w:hideMark/>
          </w:tcPr>
          <w:p w14:paraId="556C7B0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3DB7997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Uskutočnené nevyhnutné opravy a rekonštrukcie</w:t>
            </w:r>
          </w:p>
        </w:tc>
        <w:tc>
          <w:tcPr>
            <w:tcW w:w="1374" w:type="dxa"/>
            <w:tcBorders>
              <w:top w:val="nil"/>
              <w:left w:val="nil"/>
              <w:bottom w:val="single" w:sz="8" w:space="0" w:color="5B9BD5"/>
              <w:right w:val="single" w:sz="8" w:space="0" w:color="5B9BD5"/>
            </w:tcBorders>
            <w:shd w:val="clear" w:color="auto" w:fill="auto"/>
            <w:hideMark/>
          </w:tcPr>
          <w:p w14:paraId="4787951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20807EDD"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270D6CD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49144B2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2A938D4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Zabezpečenie elektronických služieb do prvkov miestnej dopravy</w:t>
            </w:r>
          </w:p>
        </w:tc>
        <w:tc>
          <w:tcPr>
            <w:tcW w:w="1360" w:type="dxa"/>
            <w:tcBorders>
              <w:top w:val="nil"/>
              <w:left w:val="nil"/>
              <w:bottom w:val="single" w:sz="8" w:space="0" w:color="5B9BD5"/>
              <w:right w:val="single" w:sz="8" w:space="0" w:color="5B9BD5"/>
            </w:tcBorders>
            <w:shd w:val="clear" w:color="auto" w:fill="auto"/>
            <w:hideMark/>
          </w:tcPr>
          <w:p w14:paraId="799FB78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7F50B4F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563B82E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288</w:t>
            </w:r>
          </w:p>
        </w:tc>
        <w:tc>
          <w:tcPr>
            <w:tcW w:w="1071" w:type="dxa"/>
            <w:tcBorders>
              <w:top w:val="nil"/>
              <w:left w:val="nil"/>
              <w:bottom w:val="single" w:sz="8" w:space="0" w:color="5B9BD5"/>
              <w:right w:val="single" w:sz="8" w:space="0" w:color="5B9BD5"/>
            </w:tcBorders>
            <w:shd w:val="clear" w:color="auto" w:fill="auto"/>
            <w:hideMark/>
          </w:tcPr>
          <w:p w14:paraId="4419DF0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2F8D630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Zavedené elektronické služby v miestnej doprave</w:t>
            </w:r>
          </w:p>
        </w:tc>
        <w:tc>
          <w:tcPr>
            <w:tcW w:w="1374" w:type="dxa"/>
            <w:tcBorders>
              <w:top w:val="nil"/>
              <w:left w:val="nil"/>
              <w:bottom w:val="single" w:sz="8" w:space="0" w:color="5B9BD5"/>
              <w:right w:val="single" w:sz="8" w:space="0" w:color="5B9BD5"/>
            </w:tcBorders>
            <w:shd w:val="clear" w:color="auto" w:fill="auto"/>
            <w:hideMark/>
          </w:tcPr>
          <w:p w14:paraId="5E1D2E2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7BCD8822"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7C8F9EF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2CD1D91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098261A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a prevádzka poriadkových občianskych hliadok v meste</w:t>
            </w:r>
          </w:p>
        </w:tc>
        <w:tc>
          <w:tcPr>
            <w:tcW w:w="1360" w:type="dxa"/>
            <w:tcBorders>
              <w:top w:val="nil"/>
              <w:left w:val="nil"/>
              <w:bottom w:val="single" w:sz="8" w:space="0" w:color="5B9BD5"/>
              <w:right w:val="single" w:sz="8" w:space="0" w:color="5B9BD5"/>
            </w:tcBorders>
            <w:shd w:val="clear" w:color="auto" w:fill="auto"/>
            <w:hideMark/>
          </w:tcPr>
          <w:p w14:paraId="69E85D9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125C411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783A5FF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170</w:t>
            </w:r>
          </w:p>
        </w:tc>
        <w:tc>
          <w:tcPr>
            <w:tcW w:w="1071" w:type="dxa"/>
            <w:tcBorders>
              <w:top w:val="nil"/>
              <w:left w:val="nil"/>
              <w:bottom w:val="single" w:sz="8" w:space="0" w:color="5B9BD5"/>
              <w:right w:val="single" w:sz="8" w:space="0" w:color="5B9BD5"/>
            </w:tcBorders>
            <w:shd w:val="clear" w:color="auto" w:fill="auto"/>
            <w:hideMark/>
          </w:tcPr>
          <w:p w14:paraId="728007D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34BA2BE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členov poriadkovej občianskej hliadky</w:t>
            </w:r>
          </w:p>
        </w:tc>
        <w:tc>
          <w:tcPr>
            <w:tcW w:w="1374" w:type="dxa"/>
            <w:tcBorders>
              <w:top w:val="nil"/>
              <w:left w:val="nil"/>
              <w:bottom w:val="single" w:sz="8" w:space="0" w:color="5B9BD5"/>
              <w:right w:val="single" w:sz="8" w:space="0" w:color="5B9BD5"/>
            </w:tcBorders>
            <w:shd w:val="clear" w:color="auto" w:fill="auto"/>
            <w:hideMark/>
          </w:tcPr>
          <w:p w14:paraId="65334AE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w:t>
            </w:r>
          </w:p>
        </w:tc>
      </w:tr>
      <w:tr w:rsidR="00EE63F6" w:rsidRPr="00EE63F6" w14:paraId="6AC55E01" w14:textId="77777777" w:rsidTr="00EE63F6">
        <w:trPr>
          <w:trHeight w:val="525"/>
        </w:trPr>
        <w:tc>
          <w:tcPr>
            <w:tcW w:w="1985" w:type="dxa"/>
            <w:vMerge/>
            <w:tcBorders>
              <w:top w:val="nil"/>
              <w:left w:val="single" w:sz="8" w:space="0" w:color="5B9BD5"/>
              <w:bottom w:val="single" w:sz="8" w:space="0" w:color="5B9BD5"/>
              <w:right w:val="single" w:sz="8" w:space="0" w:color="5B9BD5"/>
            </w:tcBorders>
            <w:vAlign w:val="center"/>
            <w:hideMark/>
          </w:tcPr>
          <w:p w14:paraId="16EC891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0B544A9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3BBE59C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Dobudovanie a prevádzka útulku pre zvieratá</w:t>
            </w:r>
          </w:p>
        </w:tc>
        <w:tc>
          <w:tcPr>
            <w:tcW w:w="1360" w:type="dxa"/>
            <w:tcBorders>
              <w:top w:val="nil"/>
              <w:left w:val="nil"/>
              <w:bottom w:val="single" w:sz="8" w:space="0" w:color="5B9BD5"/>
              <w:right w:val="single" w:sz="8" w:space="0" w:color="5B9BD5"/>
            </w:tcBorders>
            <w:shd w:val="clear" w:color="auto" w:fill="auto"/>
            <w:hideMark/>
          </w:tcPr>
          <w:p w14:paraId="1086CF6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1ECE9CE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7765E32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18</w:t>
            </w:r>
          </w:p>
        </w:tc>
        <w:tc>
          <w:tcPr>
            <w:tcW w:w="1071" w:type="dxa"/>
            <w:tcBorders>
              <w:top w:val="nil"/>
              <w:left w:val="nil"/>
              <w:bottom w:val="single" w:sz="8" w:space="0" w:color="5B9BD5"/>
              <w:right w:val="single" w:sz="8" w:space="0" w:color="5B9BD5"/>
            </w:tcBorders>
            <w:shd w:val="clear" w:color="auto" w:fill="auto"/>
            <w:hideMark/>
          </w:tcPr>
          <w:p w14:paraId="1AC8CAA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24124C7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Fungujúca prevádzka útulku pre zvieratá</w:t>
            </w:r>
          </w:p>
        </w:tc>
        <w:tc>
          <w:tcPr>
            <w:tcW w:w="1374" w:type="dxa"/>
            <w:tcBorders>
              <w:top w:val="nil"/>
              <w:left w:val="nil"/>
              <w:bottom w:val="single" w:sz="8" w:space="0" w:color="5B9BD5"/>
              <w:right w:val="single" w:sz="8" w:space="0" w:color="5B9BD5"/>
            </w:tcBorders>
            <w:shd w:val="clear" w:color="auto" w:fill="auto"/>
            <w:hideMark/>
          </w:tcPr>
          <w:p w14:paraId="6D0B6F9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0592BB73" w14:textId="77777777" w:rsidTr="00EE63F6">
        <w:trPr>
          <w:trHeight w:val="1035"/>
        </w:trPr>
        <w:tc>
          <w:tcPr>
            <w:tcW w:w="1985" w:type="dxa"/>
            <w:vMerge/>
            <w:tcBorders>
              <w:top w:val="nil"/>
              <w:left w:val="single" w:sz="8" w:space="0" w:color="5B9BD5"/>
              <w:bottom w:val="single" w:sz="8" w:space="0" w:color="5B9BD5"/>
              <w:right w:val="single" w:sz="8" w:space="0" w:color="5B9BD5"/>
            </w:tcBorders>
            <w:vAlign w:val="center"/>
            <w:hideMark/>
          </w:tcPr>
          <w:p w14:paraId="30B43E5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0DC800F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4CDB005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Zabezpečenie bezbariérového prístupu do verejných budov a verejne prístupných objektov v meste</w:t>
            </w:r>
          </w:p>
        </w:tc>
        <w:tc>
          <w:tcPr>
            <w:tcW w:w="1360" w:type="dxa"/>
            <w:tcBorders>
              <w:top w:val="nil"/>
              <w:left w:val="nil"/>
              <w:bottom w:val="single" w:sz="8" w:space="0" w:color="5B9BD5"/>
              <w:right w:val="single" w:sz="8" w:space="0" w:color="5B9BD5"/>
            </w:tcBorders>
            <w:shd w:val="clear" w:color="auto" w:fill="auto"/>
            <w:hideMark/>
          </w:tcPr>
          <w:p w14:paraId="08A9E5C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78E1A02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02CA826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100</w:t>
            </w:r>
          </w:p>
        </w:tc>
        <w:tc>
          <w:tcPr>
            <w:tcW w:w="1071" w:type="dxa"/>
            <w:tcBorders>
              <w:top w:val="nil"/>
              <w:left w:val="nil"/>
              <w:bottom w:val="single" w:sz="8" w:space="0" w:color="5B9BD5"/>
              <w:right w:val="single" w:sz="8" w:space="0" w:color="5B9BD5"/>
            </w:tcBorders>
            <w:shd w:val="clear" w:color="auto" w:fill="auto"/>
            <w:hideMark/>
          </w:tcPr>
          <w:p w14:paraId="2DF8F80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43507CF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Zabezpečený bezbariérový prístup do verejných budov a verejne prístupných objektov</w:t>
            </w:r>
          </w:p>
        </w:tc>
        <w:tc>
          <w:tcPr>
            <w:tcW w:w="1374" w:type="dxa"/>
            <w:tcBorders>
              <w:top w:val="nil"/>
              <w:left w:val="nil"/>
              <w:bottom w:val="single" w:sz="8" w:space="0" w:color="5B9BD5"/>
              <w:right w:val="single" w:sz="8" w:space="0" w:color="5B9BD5"/>
            </w:tcBorders>
            <w:shd w:val="clear" w:color="auto" w:fill="auto"/>
            <w:hideMark/>
          </w:tcPr>
          <w:p w14:paraId="01D5E3D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5718027C"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692DE66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20ED9E2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56DA3D4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Výstavba kruhovej križovatky a napojenie miestnej infraštruktúry na kruhovú križovatku</w:t>
            </w:r>
          </w:p>
        </w:tc>
        <w:tc>
          <w:tcPr>
            <w:tcW w:w="1360" w:type="dxa"/>
            <w:tcBorders>
              <w:top w:val="nil"/>
              <w:left w:val="nil"/>
              <w:bottom w:val="single" w:sz="8" w:space="0" w:color="5B9BD5"/>
              <w:right w:val="single" w:sz="8" w:space="0" w:color="5B9BD5"/>
            </w:tcBorders>
            <w:shd w:val="clear" w:color="auto" w:fill="auto"/>
            <w:hideMark/>
          </w:tcPr>
          <w:p w14:paraId="0D6D9C3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410ED88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71947D4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2 500</w:t>
            </w:r>
          </w:p>
        </w:tc>
        <w:tc>
          <w:tcPr>
            <w:tcW w:w="1071" w:type="dxa"/>
            <w:tcBorders>
              <w:top w:val="nil"/>
              <w:left w:val="nil"/>
              <w:bottom w:val="single" w:sz="8" w:space="0" w:color="5B9BD5"/>
              <w:right w:val="single" w:sz="8" w:space="0" w:color="5B9BD5"/>
            </w:tcBorders>
            <w:shd w:val="clear" w:color="auto" w:fill="auto"/>
            <w:hideMark/>
          </w:tcPr>
          <w:p w14:paraId="6896809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70CF96B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nových kruhových križovatiek s doplnkovou infraštruktúrou</w:t>
            </w:r>
          </w:p>
        </w:tc>
        <w:tc>
          <w:tcPr>
            <w:tcW w:w="1374" w:type="dxa"/>
            <w:tcBorders>
              <w:top w:val="nil"/>
              <w:left w:val="nil"/>
              <w:bottom w:val="single" w:sz="8" w:space="0" w:color="5B9BD5"/>
              <w:right w:val="single" w:sz="8" w:space="0" w:color="5B9BD5"/>
            </w:tcBorders>
            <w:shd w:val="clear" w:color="auto" w:fill="auto"/>
            <w:hideMark/>
          </w:tcPr>
          <w:p w14:paraId="66D6BCD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6CC6F8BB" w14:textId="77777777" w:rsidTr="00EE63F6">
        <w:trPr>
          <w:trHeight w:val="1290"/>
        </w:trPr>
        <w:tc>
          <w:tcPr>
            <w:tcW w:w="1985" w:type="dxa"/>
            <w:vMerge/>
            <w:tcBorders>
              <w:top w:val="nil"/>
              <w:left w:val="single" w:sz="8" w:space="0" w:color="5B9BD5"/>
              <w:bottom w:val="single" w:sz="8" w:space="0" w:color="5B9BD5"/>
              <w:right w:val="single" w:sz="8" w:space="0" w:color="5B9BD5"/>
            </w:tcBorders>
            <w:vAlign w:val="center"/>
            <w:hideMark/>
          </w:tcPr>
          <w:p w14:paraId="4F24429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3D1B51C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5C1D1E9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Príprava / zavedenie systému plateného parkovania v centre mesta (pred budovou MsÚ, medzi budovou pošty a polikliniky, pred Domom služieb)</w:t>
            </w:r>
          </w:p>
        </w:tc>
        <w:tc>
          <w:tcPr>
            <w:tcW w:w="1360" w:type="dxa"/>
            <w:tcBorders>
              <w:top w:val="nil"/>
              <w:left w:val="nil"/>
              <w:bottom w:val="single" w:sz="8" w:space="0" w:color="5B9BD5"/>
              <w:right w:val="single" w:sz="8" w:space="0" w:color="5B9BD5"/>
            </w:tcBorders>
            <w:shd w:val="clear" w:color="auto" w:fill="auto"/>
            <w:hideMark/>
          </w:tcPr>
          <w:p w14:paraId="642BD59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00AD949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1E2A281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w:t>
            </w:r>
          </w:p>
        </w:tc>
        <w:tc>
          <w:tcPr>
            <w:tcW w:w="1071" w:type="dxa"/>
            <w:tcBorders>
              <w:top w:val="nil"/>
              <w:left w:val="nil"/>
              <w:bottom w:val="single" w:sz="8" w:space="0" w:color="5B9BD5"/>
              <w:right w:val="single" w:sz="8" w:space="0" w:color="5B9BD5"/>
            </w:tcBorders>
            <w:shd w:val="clear" w:color="auto" w:fill="auto"/>
            <w:hideMark/>
          </w:tcPr>
          <w:p w14:paraId="524FEB6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5F06512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Zavedený systém plateného parkovania </w:t>
            </w:r>
          </w:p>
        </w:tc>
        <w:tc>
          <w:tcPr>
            <w:tcW w:w="1374" w:type="dxa"/>
            <w:tcBorders>
              <w:top w:val="nil"/>
              <w:left w:val="nil"/>
              <w:bottom w:val="single" w:sz="8" w:space="0" w:color="5B9BD5"/>
              <w:right w:val="single" w:sz="8" w:space="0" w:color="5B9BD5"/>
            </w:tcBorders>
            <w:shd w:val="clear" w:color="auto" w:fill="auto"/>
            <w:hideMark/>
          </w:tcPr>
          <w:p w14:paraId="1064240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33B15CE6"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2841161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63FA643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17E3CB0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vlastných zdrojov energie</w:t>
            </w:r>
          </w:p>
        </w:tc>
        <w:tc>
          <w:tcPr>
            <w:tcW w:w="1360" w:type="dxa"/>
            <w:tcBorders>
              <w:top w:val="nil"/>
              <w:left w:val="nil"/>
              <w:bottom w:val="single" w:sz="8" w:space="0" w:color="5B9BD5"/>
              <w:right w:val="single" w:sz="8" w:space="0" w:color="5B9BD5"/>
            </w:tcBorders>
            <w:shd w:val="clear" w:color="auto" w:fill="auto"/>
            <w:hideMark/>
          </w:tcPr>
          <w:p w14:paraId="18F1A49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0943F9C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0FD2986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300</w:t>
            </w:r>
          </w:p>
        </w:tc>
        <w:tc>
          <w:tcPr>
            <w:tcW w:w="1071" w:type="dxa"/>
            <w:tcBorders>
              <w:top w:val="nil"/>
              <w:left w:val="nil"/>
              <w:bottom w:val="single" w:sz="8" w:space="0" w:color="5B9BD5"/>
              <w:right w:val="single" w:sz="8" w:space="0" w:color="5B9BD5"/>
            </w:tcBorders>
            <w:shd w:val="clear" w:color="auto" w:fill="auto"/>
            <w:hideMark/>
          </w:tcPr>
          <w:p w14:paraId="1D2E192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0C872C8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Vybudované vlastné zdroje energie</w:t>
            </w:r>
          </w:p>
        </w:tc>
        <w:tc>
          <w:tcPr>
            <w:tcW w:w="1374" w:type="dxa"/>
            <w:tcBorders>
              <w:top w:val="nil"/>
              <w:left w:val="nil"/>
              <w:bottom w:val="single" w:sz="8" w:space="0" w:color="5B9BD5"/>
              <w:right w:val="single" w:sz="8" w:space="0" w:color="5B9BD5"/>
            </w:tcBorders>
            <w:shd w:val="clear" w:color="auto" w:fill="auto"/>
            <w:hideMark/>
          </w:tcPr>
          <w:p w14:paraId="38C3341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7CF90C74" w14:textId="77777777" w:rsidTr="00EE63F6">
        <w:trPr>
          <w:trHeight w:val="1035"/>
        </w:trPr>
        <w:tc>
          <w:tcPr>
            <w:tcW w:w="1985" w:type="dxa"/>
            <w:vMerge/>
            <w:tcBorders>
              <w:top w:val="nil"/>
              <w:left w:val="single" w:sz="8" w:space="0" w:color="5B9BD5"/>
              <w:bottom w:val="single" w:sz="8" w:space="0" w:color="5B9BD5"/>
              <w:right w:val="single" w:sz="8" w:space="0" w:color="5B9BD5"/>
            </w:tcBorders>
            <w:vAlign w:val="center"/>
            <w:hideMark/>
          </w:tcPr>
          <w:p w14:paraId="3645AC8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29F8DA7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4AE1C0C6" w14:textId="29C418C5"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Príprava pozemkov pre </w:t>
            </w:r>
            <w:r w:rsidR="00496635">
              <w:rPr>
                <w:rFonts w:eastAsia="Times New Roman" w:cs="Times New Roman"/>
                <w:color w:val="000000"/>
                <w:sz w:val="20"/>
                <w:szCs w:val="20"/>
                <w:lang w:eastAsia="sk-SK"/>
              </w:rPr>
              <w:t>INDIVIDUÁLNU BYTOVÚ VÝSTAVBU</w:t>
            </w:r>
            <w:r w:rsidR="00A062CD">
              <w:rPr>
                <w:rFonts w:eastAsia="Times New Roman" w:cs="Times New Roman"/>
                <w:color w:val="000000"/>
                <w:sz w:val="20"/>
                <w:szCs w:val="20"/>
                <w:lang w:eastAsia="sk-SK"/>
              </w:rPr>
              <w:t xml:space="preserve"> BYTOVÚ VÝSTAVBU</w:t>
            </w:r>
            <w:r w:rsidRPr="00EE63F6">
              <w:rPr>
                <w:rFonts w:eastAsia="Times New Roman" w:cs="Times New Roman"/>
                <w:color w:val="000000"/>
                <w:sz w:val="20"/>
                <w:szCs w:val="20"/>
                <w:lang w:eastAsia="sk-SK"/>
              </w:rPr>
              <w:t xml:space="preserve"> v lokalitách - ulica Štúrova, pod Roľníckym družstvom Klenovec (sídlo Hnúšťa), Kolónia a i.</w:t>
            </w:r>
          </w:p>
        </w:tc>
        <w:tc>
          <w:tcPr>
            <w:tcW w:w="1360" w:type="dxa"/>
            <w:tcBorders>
              <w:top w:val="nil"/>
              <w:left w:val="nil"/>
              <w:bottom w:val="single" w:sz="8" w:space="0" w:color="5B9BD5"/>
              <w:right w:val="single" w:sz="8" w:space="0" w:color="5B9BD5"/>
            </w:tcBorders>
            <w:shd w:val="clear" w:color="auto" w:fill="auto"/>
            <w:hideMark/>
          </w:tcPr>
          <w:p w14:paraId="51AD58F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023A472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10C7A99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1 800</w:t>
            </w:r>
          </w:p>
        </w:tc>
        <w:tc>
          <w:tcPr>
            <w:tcW w:w="1071" w:type="dxa"/>
            <w:tcBorders>
              <w:top w:val="nil"/>
              <w:left w:val="nil"/>
              <w:bottom w:val="single" w:sz="8" w:space="0" w:color="5B9BD5"/>
              <w:right w:val="single" w:sz="8" w:space="0" w:color="5B9BD5"/>
            </w:tcBorders>
            <w:shd w:val="clear" w:color="auto" w:fill="auto"/>
            <w:hideMark/>
          </w:tcPr>
          <w:p w14:paraId="56C0B45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39D3FCFF" w14:textId="38BA8B73"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Pripravené pozemky pre </w:t>
            </w:r>
            <w:r w:rsidR="00496635">
              <w:rPr>
                <w:rFonts w:eastAsia="Times New Roman" w:cs="Times New Roman"/>
                <w:color w:val="000000"/>
                <w:sz w:val="20"/>
                <w:szCs w:val="20"/>
                <w:lang w:eastAsia="sk-SK"/>
              </w:rPr>
              <w:t>INDIVIDUÁLNU BYTOVÚ VÝSTAVBU</w:t>
            </w:r>
            <w:r w:rsidR="00A062CD">
              <w:rPr>
                <w:rFonts w:eastAsia="Times New Roman" w:cs="Times New Roman"/>
                <w:color w:val="000000"/>
                <w:sz w:val="20"/>
                <w:szCs w:val="20"/>
                <w:lang w:eastAsia="sk-SK"/>
              </w:rPr>
              <w:t xml:space="preserve"> BYTOVÚ VÝSTAVBU</w:t>
            </w:r>
          </w:p>
        </w:tc>
        <w:tc>
          <w:tcPr>
            <w:tcW w:w="1374" w:type="dxa"/>
            <w:tcBorders>
              <w:top w:val="nil"/>
              <w:left w:val="nil"/>
              <w:bottom w:val="single" w:sz="8" w:space="0" w:color="5B9BD5"/>
              <w:right w:val="single" w:sz="8" w:space="0" w:color="5B9BD5"/>
            </w:tcBorders>
            <w:shd w:val="clear" w:color="auto" w:fill="auto"/>
            <w:hideMark/>
          </w:tcPr>
          <w:p w14:paraId="149D98B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7726CFFE" w14:textId="77777777" w:rsidTr="00EE63F6">
        <w:trPr>
          <w:trHeight w:val="525"/>
        </w:trPr>
        <w:tc>
          <w:tcPr>
            <w:tcW w:w="1985" w:type="dxa"/>
            <w:vMerge/>
            <w:tcBorders>
              <w:top w:val="nil"/>
              <w:left w:val="single" w:sz="8" w:space="0" w:color="5B9BD5"/>
              <w:bottom w:val="single" w:sz="8" w:space="0" w:color="5B9BD5"/>
              <w:right w:val="single" w:sz="8" w:space="0" w:color="5B9BD5"/>
            </w:tcBorders>
            <w:vAlign w:val="center"/>
            <w:hideMark/>
          </w:tcPr>
          <w:p w14:paraId="795FCC2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6B26EFE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4FCEF3C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Výstavba, rekonštrukcia nájomných bytov</w:t>
            </w:r>
          </w:p>
        </w:tc>
        <w:tc>
          <w:tcPr>
            <w:tcW w:w="1360" w:type="dxa"/>
            <w:tcBorders>
              <w:top w:val="nil"/>
              <w:left w:val="nil"/>
              <w:bottom w:val="single" w:sz="8" w:space="0" w:color="5B9BD5"/>
              <w:right w:val="single" w:sz="8" w:space="0" w:color="5B9BD5"/>
            </w:tcBorders>
            <w:shd w:val="clear" w:color="auto" w:fill="auto"/>
            <w:hideMark/>
          </w:tcPr>
          <w:p w14:paraId="516BA27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2944826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444B74B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4 000</w:t>
            </w:r>
          </w:p>
        </w:tc>
        <w:tc>
          <w:tcPr>
            <w:tcW w:w="1071" w:type="dxa"/>
            <w:tcBorders>
              <w:top w:val="nil"/>
              <w:left w:val="nil"/>
              <w:bottom w:val="single" w:sz="8" w:space="0" w:color="5B9BD5"/>
              <w:right w:val="single" w:sz="8" w:space="0" w:color="5B9BD5"/>
            </w:tcBorders>
            <w:shd w:val="clear" w:color="auto" w:fill="auto"/>
            <w:hideMark/>
          </w:tcPr>
          <w:p w14:paraId="1DC9A5B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5BE816E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Postavené / zrekonštruované nájomné byty</w:t>
            </w:r>
          </w:p>
        </w:tc>
        <w:tc>
          <w:tcPr>
            <w:tcW w:w="1374" w:type="dxa"/>
            <w:tcBorders>
              <w:top w:val="nil"/>
              <w:left w:val="nil"/>
              <w:bottom w:val="single" w:sz="8" w:space="0" w:color="5B9BD5"/>
              <w:right w:val="single" w:sz="8" w:space="0" w:color="5B9BD5"/>
            </w:tcBorders>
            <w:shd w:val="clear" w:color="auto" w:fill="auto"/>
            <w:hideMark/>
          </w:tcPr>
          <w:p w14:paraId="71C3948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549ABF6B" w14:textId="77777777" w:rsidTr="00EE63F6">
        <w:trPr>
          <w:trHeight w:val="525"/>
        </w:trPr>
        <w:tc>
          <w:tcPr>
            <w:tcW w:w="1985" w:type="dxa"/>
            <w:vMerge/>
            <w:tcBorders>
              <w:top w:val="nil"/>
              <w:left w:val="single" w:sz="8" w:space="0" w:color="5B9BD5"/>
              <w:bottom w:val="single" w:sz="8" w:space="0" w:color="5B9BD5"/>
              <w:right w:val="single" w:sz="8" w:space="0" w:color="5B9BD5"/>
            </w:tcBorders>
            <w:vAlign w:val="center"/>
            <w:hideMark/>
          </w:tcPr>
          <w:p w14:paraId="27063D5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356BBBA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010B8E8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Výstavba bytov pre mladé rodiny</w:t>
            </w:r>
          </w:p>
        </w:tc>
        <w:tc>
          <w:tcPr>
            <w:tcW w:w="1360" w:type="dxa"/>
            <w:tcBorders>
              <w:top w:val="nil"/>
              <w:left w:val="nil"/>
              <w:bottom w:val="single" w:sz="8" w:space="0" w:color="5B9BD5"/>
              <w:right w:val="single" w:sz="8" w:space="0" w:color="5B9BD5"/>
            </w:tcBorders>
            <w:shd w:val="clear" w:color="auto" w:fill="auto"/>
            <w:hideMark/>
          </w:tcPr>
          <w:p w14:paraId="3366963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019ECF4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4481797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4 000</w:t>
            </w:r>
          </w:p>
        </w:tc>
        <w:tc>
          <w:tcPr>
            <w:tcW w:w="1071" w:type="dxa"/>
            <w:tcBorders>
              <w:top w:val="nil"/>
              <w:left w:val="nil"/>
              <w:bottom w:val="single" w:sz="8" w:space="0" w:color="5B9BD5"/>
              <w:right w:val="single" w:sz="8" w:space="0" w:color="5B9BD5"/>
            </w:tcBorders>
            <w:shd w:val="clear" w:color="auto" w:fill="auto"/>
            <w:hideMark/>
          </w:tcPr>
          <w:p w14:paraId="361EB18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528E429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Postavené nové byty pre mladé rodiny</w:t>
            </w:r>
          </w:p>
        </w:tc>
        <w:tc>
          <w:tcPr>
            <w:tcW w:w="1374" w:type="dxa"/>
            <w:tcBorders>
              <w:top w:val="nil"/>
              <w:left w:val="nil"/>
              <w:bottom w:val="single" w:sz="8" w:space="0" w:color="5B9BD5"/>
              <w:right w:val="single" w:sz="8" w:space="0" w:color="5B9BD5"/>
            </w:tcBorders>
            <w:shd w:val="clear" w:color="auto" w:fill="auto"/>
            <w:hideMark/>
          </w:tcPr>
          <w:p w14:paraId="369D88E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3925AAC4" w14:textId="77777777" w:rsidTr="00EE63F6">
        <w:trPr>
          <w:trHeight w:val="525"/>
        </w:trPr>
        <w:tc>
          <w:tcPr>
            <w:tcW w:w="1985" w:type="dxa"/>
            <w:vMerge/>
            <w:tcBorders>
              <w:top w:val="nil"/>
              <w:left w:val="single" w:sz="8" w:space="0" w:color="5B9BD5"/>
              <w:bottom w:val="single" w:sz="8" w:space="0" w:color="5B9BD5"/>
              <w:right w:val="single" w:sz="8" w:space="0" w:color="5B9BD5"/>
            </w:tcBorders>
            <w:vAlign w:val="center"/>
            <w:hideMark/>
          </w:tcPr>
          <w:p w14:paraId="4FAE451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6B9E29D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2DB757A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Príprava stavebných pozemkov</w:t>
            </w:r>
          </w:p>
        </w:tc>
        <w:tc>
          <w:tcPr>
            <w:tcW w:w="1360" w:type="dxa"/>
            <w:tcBorders>
              <w:top w:val="nil"/>
              <w:left w:val="nil"/>
              <w:bottom w:val="single" w:sz="8" w:space="0" w:color="5B9BD5"/>
              <w:right w:val="single" w:sz="8" w:space="0" w:color="5B9BD5"/>
            </w:tcBorders>
            <w:shd w:val="clear" w:color="auto" w:fill="auto"/>
            <w:hideMark/>
          </w:tcPr>
          <w:p w14:paraId="6DAA469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3863973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5FAC792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2 000</w:t>
            </w:r>
          </w:p>
        </w:tc>
        <w:tc>
          <w:tcPr>
            <w:tcW w:w="1071" w:type="dxa"/>
            <w:tcBorders>
              <w:top w:val="nil"/>
              <w:left w:val="nil"/>
              <w:bottom w:val="single" w:sz="8" w:space="0" w:color="5B9BD5"/>
              <w:right w:val="single" w:sz="8" w:space="0" w:color="5B9BD5"/>
            </w:tcBorders>
            <w:shd w:val="clear" w:color="auto" w:fill="auto"/>
            <w:hideMark/>
          </w:tcPr>
          <w:p w14:paraId="76B005F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59E27F5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Pripravené stavebné pozemky</w:t>
            </w:r>
          </w:p>
        </w:tc>
        <w:tc>
          <w:tcPr>
            <w:tcW w:w="1374" w:type="dxa"/>
            <w:tcBorders>
              <w:top w:val="nil"/>
              <w:left w:val="nil"/>
              <w:bottom w:val="single" w:sz="8" w:space="0" w:color="5B9BD5"/>
              <w:right w:val="single" w:sz="8" w:space="0" w:color="5B9BD5"/>
            </w:tcBorders>
            <w:shd w:val="clear" w:color="auto" w:fill="auto"/>
            <w:hideMark/>
          </w:tcPr>
          <w:p w14:paraId="613B407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68C53F43"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7514F33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val="restart"/>
            <w:tcBorders>
              <w:top w:val="nil"/>
              <w:left w:val="single" w:sz="8" w:space="0" w:color="5B9BD5"/>
              <w:bottom w:val="single" w:sz="8" w:space="0" w:color="5B9BD5"/>
              <w:right w:val="single" w:sz="8" w:space="0" w:color="5B9BD5"/>
            </w:tcBorders>
            <w:shd w:val="clear" w:color="000000" w:fill="BDD6EE"/>
            <w:hideMark/>
          </w:tcPr>
          <w:p w14:paraId="3FC4B41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2.1.3   Zlepšenie technického stavu objektov a priestranstiev spoločenského a historického významu</w:t>
            </w:r>
          </w:p>
        </w:tc>
        <w:tc>
          <w:tcPr>
            <w:tcW w:w="2412" w:type="dxa"/>
            <w:tcBorders>
              <w:top w:val="nil"/>
              <w:left w:val="nil"/>
              <w:bottom w:val="single" w:sz="8" w:space="0" w:color="5B9BD5"/>
              <w:right w:val="single" w:sz="8" w:space="0" w:color="5B9BD5"/>
            </w:tcBorders>
            <w:shd w:val="clear" w:color="auto" w:fill="auto"/>
            <w:hideMark/>
          </w:tcPr>
          <w:p w14:paraId="783EC30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Kompletná rekonštrukcia domu smútku</w:t>
            </w:r>
          </w:p>
        </w:tc>
        <w:tc>
          <w:tcPr>
            <w:tcW w:w="1360" w:type="dxa"/>
            <w:tcBorders>
              <w:top w:val="nil"/>
              <w:left w:val="nil"/>
              <w:bottom w:val="single" w:sz="8" w:space="0" w:color="5B9BD5"/>
              <w:right w:val="single" w:sz="8" w:space="0" w:color="5B9BD5"/>
            </w:tcBorders>
            <w:shd w:val="clear" w:color="auto" w:fill="auto"/>
            <w:hideMark/>
          </w:tcPr>
          <w:p w14:paraId="1ACCE57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418C053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33B1A41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1 000</w:t>
            </w:r>
          </w:p>
        </w:tc>
        <w:tc>
          <w:tcPr>
            <w:tcW w:w="1071" w:type="dxa"/>
            <w:tcBorders>
              <w:top w:val="nil"/>
              <w:left w:val="nil"/>
              <w:bottom w:val="single" w:sz="8" w:space="0" w:color="5B9BD5"/>
              <w:right w:val="single" w:sz="8" w:space="0" w:color="5B9BD5"/>
            </w:tcBorders>
            <w:shd w:val="clear" w:color="auto" w:fill="auto"/>
            <w:hideMark/>
          </w:tcPr>
          <w:p w14:paraId="40EFEEC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4FA8108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domov smútkov</w:t>
            </w:r>
          </w:p>
        </w:tc>
        <w:tc>
          <w:tcPr>
            <w:tcW w:w="1374" w:type="dxa"/>
            <w:tcBorders>
              <w:top w:val="nil"/>
              <w:left w:val="nil"/>
              <w:bottom w:val="single" w:sz="8" w:space="0" w:color="5B9BD5"/>
              <w:right w:val="single" w:sz="8" w:space="0" w:color="5B9BD5"/>
            </w:tcBorders>
            <w:shd w:val="clear" w:color="auto" w:fill="auto"/>
            <w:hideMark/>
          </w:tcPr>
          <w:p w14:paraId="7D8EC26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094B3A3E" w14:textId="77777777" w:rsidTr="00EE63F6">
        <w:trPr>
          <w:trHeight w:val="525"/>
        </w:trPr>
        <w:tc>
          <w:tcPr>
            <w:tcW w:w="1985" w:type="dxa"/>
            <w:vMerge/>
            <w:tcBorders>
              <w:top w:val="nil"/>
              <w:left w:val="single" w:sz="8" w:space="0" w:color="5B9BD5"/>
              <w:bottom w:val="single" w:sz="8" w:space="0" w:color="5B9BD5"/>
              <w:right w:val="single" w:sz="8" w:space="0" w:color="5B9BD5"/>
            </w:tcBorders>
            <w:vAlign w:val="center"/>
            <w:hideMark/>
          </w:tcPr>
          <w:p w14:paraId="7218D6C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3DF3E67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50DDEF6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Rozšírenie cintorína, oplotenie</w:t>
            </w:r>
          </w:p>
        </w:tc>
        <w:tc>
          <w:tcPr>
            <w:tcW w:w="1360" w:type="dxa"/>
            <w:tcBorders>
              <w:top w:val="nil"/>
              <w:left w:val="nil"/>
              <w:bottom w:val="single" w:sz="8" w:space="0" w:color="5B9BD5"/>
              <w:right w:val="single" w:sz="8" w:space="0" w:color="5B9BD5"/>
            </w:tcBorders>
            <w:shd w:val="clear" w:color="auto" w:fill="auto"/>
            <w:hideMark/>
          </w:tcPr>
          <w:p w14:paraId="6D35F96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4AAE3DC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19851F9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500</w:t>
            </w:r>
          </w:p>
        </w:tc>
        <w:tc>
          <w:tcPr>
            <w:tcW w:w="1071" w:type="dxa"/>
            <w:tcBorders>
              <w:top w:val="nil"/>
              <w:left w:val="nil"/>
              <w:bottom w:val="single" w:sz="8" w:space="0" w:color="5B9BD5"/>
              <w:right w:val="single" w:sz="8" w:space="0" w:color="5B9BD5"/>
            </w:tcBorders>
            <w:shd w:val="clear" w:color="auto" w:fill="auto"/>
            <w:hideMark/>
          </w:tcPr>
          <w:p w14:paraId="231A8A7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4C3F25E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Zrealizovaná aktivita </w:t>
            </w:r>
          </w:p>
        </w:tc>
        <w:tc>
          <w:tcPr>
            <w:tcW w:w="1374" w:type="dxa"/>
            <w:tcBorders>
              <w:top w:val="nil"/>
              <w:left w:val="nil"/>
              <w:bottom w:val="single" w:sz="8" w:space="0" w:color="5B9BD5"/>
              <w:right w:val="single" w:sz="8" w:space="0" w:color="5B9BD5"/>
            </w:tcBorders>
            <w:shd w:val="clear" w:color="auto" w:fill="auto"/>
            <w:hideMark/>
          </w:tcPr>
          <w:p w14:paraId="2D9D5ED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1B168815"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2606067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5033921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657894C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kaplnky</w:t>
            </w:r>
          </w:p>
        </w:tc>
        <w:tc>
          <w:tcPr>
            <w:tcW w:w="1360" w:type="dxa"/>
            <w:tcBorders>
              <w:top w:val="nil"/>
              <w:left w:val="nil"/>
              <w:bottom w:val="single" w:sz="8" w:space="0" w:color="5B9BD5"/>
              <w:right w:val="single" w:sz="8" w:space="0" w:color="5B9BD5"/>
            </w:tcBorders>
            <w:shd w:val="clear" w:color="auto" w:fill="auto"/>
            <w:hideMark/>
          </w:tcPr>
          <w:p w14:paraId="5DEFC1D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51EC86D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5B9BD5"/>
              <w:right w:val="single" w:sz="8" w:space="0" w:color="5B9BD5"/>
            </w:tcBorders>
            <w:shd w:val="clear" w:color="auto" w:fill="auto"/>
            <w:hideMark/>
          </w:tcPr>
          <w:p w14:paraId="79FD93E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350</w:t>
            </w:r>
          </w:p>
        </w:tc>
        <w:tc>
          <w:tcPr>
            <w:tcW w:w="1071" w:type="dxa"/>
            <w:tcBorders>
              <w:top w:val="nil"/>
              <w:left w:val="nil"/>
              <w:bottom w:val="single" w:sz="8" w:space="0" w:color="5B9BD5"/>
              <w:right w:val="single" w:sz="8" w:space="0" w:color="5B9BD5"/>
            </w:tcBorders>
            <w:shd w:val="clear" w:color="auto" w:fill="auto"/>
            <w:hideMark/>
          </w:tcPr>
          <w:p w14:paraId="101F44A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1A98B45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kaplniek</w:t>
            </w:r>
          </w:p>
        </w:tc>
        <w:tc>
          <w:tcPr>
            <w:tcW w:w="1374" w:type="dxa"/>
            <w:tcBorders>
              <w:top w:val="nil"/>
              <w:left w:val="nil"/>
              <w:bottom w:val="single" w:sz="8" w:space="0" w:color="5B9BD5"/>
              <w:right w:val="single" w:sz="8" w:space="0" w:color="5B9BD5"/>
            </w:tcBorders>
            <w:shd w:val="clear" w:color="auto" w:fill="auto"/>
            <w:hideMark/>
          </w:tcPr>
          <w:p w14:paraId="6F4A93D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3E8529A0" w14:textId="77777777" w:rsidTr="00EE63F6">
        <w:trPr>
          <w:trHeight w:val="780"/>
        </w:trPr>
        <w:tc>
          <w:tcPr>
            <w:tcW w:w="1985" w:type="dxa"/>
            <w:vMerge/>
            <w:tcBorders>
              <w:top w:val="nil"/>
              <w:left w:val="single" w:sz="8" w:space="0" w:color="5B9BD5"/>
              <w:bottom w:val="single" w:sz="8" w:space="0" w:color="5B9BD5"/>
              <w:right w:val="single" w:sz="8" w:space="0" w:color="5B9BD5"/>
            </w:tcBorders>
            <w:vAlign w:val="center"/>
            <w:hideMark/>
          </w:tcPr>
          <w:p w14:paraId="4A6F538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2BE49AA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7C0E5B2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a modernizácia priestorov domu služieb (tzv. komunál)</w:t>
            </w:r>
          </w:p>
        </w:tc>
        <w:tc>
          <w:tcPr>
            <w:tcW w:w="1360" w:type="dxa"/>
            <w:tcBorders>
              <w:top w:val="nil"/>
              <w:left w:val="nil"/>
              <w:bottom w:val="single" w:sz="8" w:space="0" w:color="5B9BD5"/>
              <w:right w:val="single" w:sz="8" w:space="0" w:color="5B9BD5"/>
            </w:tcBorders>
            <w:shd w:val="clear" w:color="auto" w:fill="auto"/>
            <w:hideMark/>
          </w:tcPr>
          <w:p w14:paraId="4DCCAB0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3FC947A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27CF19B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400</w:t>
            </w:r>
          </w:p>
        </w:tc>
        <w:tc>
          <w:tcPr>
            <w:tcW w:w="1071" w:type="dxa"/>
            <w:tcBorders>
              <w:top w:val="nil"/>
              <w:left w:val="nil"/>
              <w:bottom w:val="single" w:sz="8" w:space="0" w:color="5B9BD5"/>
              <w:right w:val="single" w:sz="8" w:space="0" w:color="5B9BD5"/>
            </w:tcBorders>
            <w:shd w:val="clear" w:color="auto" w:fill="auto"/>
            <w:hideMark/>
          </w:tcPr>
          <w:p w14:paraId="4F1ACDA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5250A51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domov služieb</w:t>
            </w:r>
          </w:p>
        </w:tc>
        <w:tc>
          <w:tcPr>
            <w:tcW w:w="1374" w:type="dxa"/>
            <w:tcBorders>
              <w:top w:val="nil"/>
              <w:left w:val="nil"/>
              <w:bottom w:val="single" w:sz="8" w:space="0" w:color="5B9BD5"/>
              <w:right w:val="single" w:sz="8" w:space="0" w:color="5B9BD5"/>
            </w:tcBorders>
            <w:shd w:val="clear" w:color="auto" w:fill="auto"/>
            <w:hideMark/>
          </w:tcPr>
          <w:p w14:paraId="7ADAFF6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41DE9AC7" w14:textId="77777777" w:rsidTr="00EE63F6">
        <w:trPr>
          <w:trHeight w:val="525"/>
        </w:trPr>
        <w:tc>
          <w:tcPr>
            <w:tcW w:w="1985" w:type="dxa"/>
            <w:vMerge/>
            <w:tcBorders>
              <w:top w:val="nil"/>
              <w:left w:val="single" w:sz="8" w:space="0" w:color="5B9BD5"/>
              <w:bottom w:val="single" w:sz="8" w:space="0" w:color="5B9BD5"/>
              <w:right w:val="single" w:sz="8" w:space="0" w:color="5B9BD5"/>
            </w:tcBorders>
            <w:vAlign w:val="center"/>
            <w:hideMark/>
          </w:tcPr>
          <w:p w14:paraId="159AA7E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val="restart"/>
            <w:tcBorders>
              <w:top w:val="nil"/>
              <w:left w:val="single" w:sz="8" w:space="0" w:color="5B9BD5"/>
              <w:bottom w:val="single" w:sz="8" w:space="0" w:color="5B9BD5"/>
              <w:right w:val="single" w:sz="8" w:space="0" w:color="5B9BD5"/>
            </w:tcBorders>
            <w:shd w:val="clear" w:color="000000" w:fill="BDD6EE"/>
            <w:hideMark/>
          </w:tcPr>
          <w:p w14:paraId="69274AE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2.1.4   Kvalitnejšia a modernejšia samospráva</w:t>
            </w:r>
          </w:p>
        </w:tc>
        <w:tc>
          <w:tcPr>
            <w:tcW w:w="2412" w:type="dxa"/>
            <w:tcBorders>
              <w:top w:val="nil"/>
              <w:left w:val="nil"/>
              <w:bottom w:val="single" w:sz="8" w:space="0" w:color="5B9BD5"/>
              <w:right w:val="single" w:sz="8" w:space="0" w:color="5B9BD5"/>
            </w:tcBorders>
            <w:shd w:val="clear" w:color="auto" w:fill="auto"/>
            <w:hideMark/>
          </w:tcPr>
          <w:p w14:paraId="2370D2B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centra zdieľaných služieb</w:t>
            </w:r>
          </w:p>
        </w:tc>
        <w:tc>
          <w:tcPr>
            <w:tcW w:w="1360" w:type="dxa"/>
            <w:tcBorders>
              <w:top w:val="nil"/>
              <w:left w:val="nil"/>
              <w:bottom w:val="single" w:sz="8" w:space="0" w:color="5B9BD5"/>
              <w:right w:val="single" w:sz="8" w:space="0" w:color="5B9BD5"/>
            </w:tcBorders>
            <w:shd w:val="clear" w:color="auto" w:fill="auto"/>
            <w:hideMark/>
          </w:tcPr>
          <w:p w14:paraId="3A51623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5F30E13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713CFF0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3 000</w:t>
            </w:r>
          </w:p>
        </w:tc>
        <w:tc>
          <w:tcPr>
            <w:tcW w:w="1071" w:type="dxa"/>
            <w:tcBorders>
              <w:top w:val="nil"/>
              <w:left w:val="nil"/>
              <w:bottom w:val="single" w:sz="8" w:space="0" w:color="5B9BD5"/>
              <w:right w:val="single" w:sz="8" w:space="0" w:color="5B9BD5"/>
            </w:tcBorders>
            <w:shd w:val="clear" w:color="auto" w:fill="auto"/>
            <w:hideMark/>
          </w:tcPr>
          <w:p w14:paraId="4C0FA52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0F3F904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vybudovaných centier zdieľaných služieb</w:t>
            </w:r>
          </w:p>
        </w:tc>
        <w:tc>
          <w:tcPr>
            <w:tcW w:w="1374" w:type="dxa"/>
            <w:tcBorders>
              <w:top w:val="nil"/>
              <w:left w:val="nil"/>
              <w:bottom w:val="single" w:sz="8" w:space="0" w:color="5B9BD5"/>
              <w:right w:val="single" w:sz="8" w:space="0" w:color="5B9BD5"/>
            </w:tcBorders>
            <w:shd w:val="clear" w:color="auto" w:fill="auto"/>
            <w:hideMark/>
          </w:tcPr>
          <w:p w14:paraId="148EB5B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00550C4C" w14:textId="77777777" w:rsidTr="00EE63F6">
        <w:trPr>
          <w:trHeight w:val="1545"/>
        </w:trPr>
        <w:tc>
          <w:tcPr>
            <w:tcW w:w="1985" w:type="dxa"/>
            <w:vMerge/>
            <w:tcBorders>
              <w:top w:val="nil"/>
              <w:left w:val="single" w:sz="8" w:space="0" w:color="5B9BD5"/>
              <w:bottom w:val="single" w:sz="8" w:space="0" w:color="5B9BD5"/>
              <w:right w:val="single" w:sz="8" w:space="0" w:color="5B9BD5"/>
            </w:tcBorders>
            <w:vAlign w:val="center"/>
            <w:hideMark/>
          </w:tcPr>
          <w:p w14:paraId="13E4A7F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460BDF1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5079FF3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a modernizácia elektronických služieb mesta zavedenie riadenia informatizácie, výmena sietí a zosilnenie bezpečnosti informačných a komunikačných zariadení úradu</w:t>
            </w:r>
          </w:p>
        </w:tc>
        <w:tc>
          <w:tcPr>
            <w:tcW w:w="1360" w:type="dxa"/>
            <w:tcBorders>
              <w:top w:val="nil"/>
              <w:left w:val="nil"/>
              <w:bottom w:val="single" w:sz="8" w:space="0" w:color="5B9BD5"/>
              <w:right w:val="single" w:sz="8" w:space="0" w:color="5B9BD5"/>
            </w:tcBorders>
            <w:shd w:val="clear" w:color="auto" w:fill="auto"/>
            <w:hideMark/>
          </w:tcPr>
          <w:p w14:paraId="7341ECD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43274BC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55938F6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198</w:t>
            </w:r>
          </w:p>
        </w:tc>
        <w:tc>
          <w:tcPr>
            <w:tcW w:w="1071" w:type="dxa"/>
            <w:tcBorders>
              <w:top w:val="nil"/>
              <w:left w:val="nil"/>
              <w:bottom w:val="single" w:sz="8" w:space="0" w:color="5B9BD5"/>
              <w:right w:val="single" w:sz="8" w:space="0" w:color="5B9BD5"/>
            </w:tcBorders>
            <w:shd w:val="clear" w:color="auto" w:fill="auto"/>
            <w:hideMark/>
          </w:tcPr>
          <w:p w14:paraId="18F02D8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510FF4E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Zrealizovaná aktivita</w:t>
            </w:r>
          </w:p>
        </w:tc>
        <w:tc>
          <w:tcPr>
            <w:tcW w:w="1374" w:type="dxa"/>
            <w:tcBorders>
              <w:top w:val="nil"/>
              <w:left w:val="nil"/>
              <w:bottom w:val="single" w:sz="8" w:space="0" w:color="5B9BD5"/>
              <w:right w:val="single" w:sz="8" w:space="0" w:color="5B9BD5"/>
            </w:tcBorders>
            <w:shd w:val="clear" w:color="auto" w:fill="auto"/>
            <w:hideMark/>
          </w:tcPr>
          <w:p w14:paraId="6C331FB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052A5053" w14:textId="77777777" w:rsidTr="00EE63F6">
        <w:trPr>
          <w:trHeight w:val="1290"/>
        </w:trPr>
        <w:tc>
          <w:tcPr>
            <w:tcW w:w="1985" w:type="dxa"/>
            <w:vMerge/>
            <w:tcBorders>
              <w:top w:val="nil"/>
              <w:left w:val="single" w:sz="8" w:space="0" w:color="5B9BD5"/>
              <w:bottom w:val="single" w:sz="8" w:space="0" w:color="5B9BD5"/>
              <w:right w:val="single" w:sz="8" w:space="0" w:color="5B9BD5"/>
            </w:tcBorders>
            <w:vAlign w:val="center"/>
            <w:hideMark/>
          </w:tcPr>
          <w:p w14:paraId="59C57E7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5B9BD5"/>
              <w:bottom w:val="single" w:sz="8" w:space="0" w:color="5B9BD5"/>
              <w:right w:val="single" w:sz="8" w:space="0" w:color="5B9BD5"/>
            </w:tcBorders>
            <w:vAlign w:val="center"/>
            <w:hideMark/>
          </w:tcPr>
          <w:p w14:paraId="0891D10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5B9BD5"/>
              <w:right w:val="single" w:sz="8" w:space="0" w:color="5B9BD5"/>
            </w:tcBorders>
            <w:shd w:val="clear" w:color="auto" w:fill="auto"/>
            <w:hideMark/>
          </w:tcPr>
          <w:p w14:paraId="5D0C14E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Príprava na zavedenie a efektívne využívanie elektronických služieb vrátane procesných a personálnych požiadaviek na kybernetickej bezpečnosti mesta</w:t>
            </w:r>
          </w:p>
        </w:tc>
        <w:tc>
          <w:tcPr>
            <w:tcW w:w="1360" w:type="dxa"/>
            <w:tcBorders>
              <w:top w:val="nil"/>
              <w:left w:val="nil"/>
              <w:bottom w:val="single" w:sz="8" w:space="0" w:color="5B9BD5"/>
              <w:right w:val="single" w:sz="8" w:space="0" w:color="5B9BD5"/>
            </w:tcBorders>
            <w:shd w:val="clear" w:color="auto" w:fill="auto"/>
            <w:hideMark/>
          </w:tcPr>
          <w:p w14:paraId="338B310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5B9BD5"/>
              <w:right w:val="single" w:sz="8" w:space="0" w:color="5B9BD5"/>
            </w:tcBorders>
            <w:shd w:val="clear" w:color="auto" w:fill="auto"/>
            <w:hideMark/>
          </w:tcPr>
          <w:p w14:paraId="7DE468C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5B9BD5"/>
              <w:right w:val="single" w:sz="8" w:space="0" w:color="5B9BD5"/>
            </w:tcBorders>
            <w:shd w:val="clear" w:color="auto" w:fill="auto"/>
            <w:hideMark/>
          </w:tcPr>
          <w:p w14:paraId="3E93891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170</w:t>
            </w:r>
          </w:p>
        </w:tc>
        <w:tc>
          <w:tcPr>
            <w:tcW w:w="1071" w:type="dxa"/>
            <w:tcBorders>
              <w:top w:val="nil"/>
              <w:left w:val="nil"/>
              <w:bottom w:val="single" w:sz="8" w:space="0" w:color="5B9BD5"/>
              <w:right w:val="single" w:sz="8" w:space="0" w:color="5B9BD5"/>
            </w:tcBorders>
            <w:shd w:val="clear" w:color="auto" w:fill="auto"/>
            <w:hideMark/>
          </w:tcPr>
          <w:p w14:paraId="3CFEC3D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5B9BD5"/>
              <w:right w:val="single" w:sz="8" w:space="0" w:color="5B9BD5"/>
            </w:tcBorders>
            <w:shd w:val="clear" w:color="auto" w:fill="auto"/>
            <w:hideMark/>
          </w:tcPr>
          <w:p w14:paraId="14AD024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Zrealizovaná aktivita</w:t>
            </w:r>
          </w:p>
        </w:tc>
        <w:tc>
          <w:tcPr>
            <w:tcW w:w="1374" w:type="dxa"/>
            <w:tcBorders>
              <w:top w:val="nil"/>
              <w:left w:val="nil"/>
              <w:bottom w:val="single" w:sz="8" w:space="0" w:color="5B9BD5"/>
              <w:right w:val="single" w:sz="8" w:space="0" w:color="5B9BD5"/>
            </w:tcBorders>
            <w:shd w:val="clear" w:color="auto" w:fill="auto"/>
            <w:hideMark/>
          </w:tcPr>
          <w:p w14:paraId="4C3E17F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2BDDE0D9" w14:textId="77777777" w:rsidTr="00EE63F6">
        <w:trPr>
          <w:trHeight w:val="315"/>
        </w:trPr>
        <w:tc>
          <w:tcPr>
            <w:tcW w:w="14982" w:type="dxa"/>
            <w:gridSpan w:val="9"/>
            <w:tcBorders>
              <w:top w:val="single" w:sz="8" w:space="0" w:color="FFC000"/>
              <w:left w:val="single" w:sz="8" w:space="0" w:color="FFC000"/>
              <w:bottom w:val="single" w:sz="8" w:space="0" w:color="FFC000"/>
              <w:right w:val="single" w:sz="8" w:space="0" w:color="FFC000"/>
            </w:tcBorders>
            <w:shd w:val="clear" w:color="000000" w:fill="BF8F00"/>
            <w:vAlign w:val="center"/>
            <w:hideMark/>
          </w:tcPr>
          <w:p w14:paraId="435841B7"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Prioritná oblasť: 3. Životné prostredie</w:t>
            </w:r>
          </w:p>
        </w:tc>
      </w:tr>
      <w:tr w:rsidR="00EE63F6" w:rsidRPr="00EE63F6" w14:paraId="027DE445" w14:textId="77777777" w:rsidTr="00EE63F6">
        <w:trPr>
          <w:trHeight w:val="525"/>
        </w:trPr>
        <w:tc>
          <w:tcPr>
            <w:tcW w:w="1985" w:type="dxa"/>
            <w:tcBorders>
              <w:top w:val="nil"/>
              <w:left w:val="single" w:sz="8" w:space="0" w:color="FFC000"/>
              <w:bottom w:val="single" w:sz="8" w:space="0" w:color="FFC000"/>
              <w:right w:val="single" w:sz="8" w:space="0" w:color="FFC000"/>
            </w:tcBorders>
            <w:shd w:val="clear" w:color="000000" w:fill="FFD966"/>
            <w:vAlign w:val="center"/>
            <w:hideMark/>
          </w:tcPr>
          <w:p w14:paraId="7A07B6BA"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Špecifický cieľ</w:t>
            </w:r>
          </w:p>
        </w:tc>
        <w:tc>
          <w:tcPr>
            <w:tcW w:w="1840" w:type="dxa"/>
            <w:tcBorders>
              <w:top w:val="nil"/>
              <w:left w:val="nil"/>
              <w:bottom w:val="single" w:sz="8" w:space="0" w:color="FFC000"/>
              <w:right w:val="single" w:sz="8" w:space="0" w:color="FFC000"/>
            </w:tcBorders>
            <w:shd w:val="clear" w:color="000000" w:fill="FFE599"/>
            <w:vAlign w:val="center"/>
            <w:hideMark/>
          </w:tcPr>
          <w:p w14:paraId="14F9EBDE"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Opatrenie</w:t>
            </w:r>
          </w:p>
        </w:tc>
        <w:tc>
          <w:tcPr>
            <w:tcW w:w="2412" w:type="dxa"/>
            <w:tcBorders>
              <w:top w:val="nil"/>
              <w:left w:val="nil"/>
              <w:bottom w:val="single" w:sz="8" w:space="0" w:color="FFC000"/>
              <w:right w:val="single" w:sz="8" w:space="0" w:color="FFC000"/>
            </w:tcBorders>
            <w:shd w:val="clear" w:color="000000" w:fill="FFF2CC"/>
            <w:vAlign w:val="center"/>
            <w:hideMark/>
          </w:tcPr>
          <w:p w14:paraId="52DA6582"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Projekt/aktivita</w:t>
            </w:r>
          </w:p>
        </w:tc>
        <w:tc>
          <w:tcPr>
            <w:tcW w:w="1360" w:type="dxa"/>
            <w:tcBorders>
              <w:top w:val="nil"/>
              <w:left w:val="nil"/>
              <w:bottom w:val="single" w:sz="8" w:space="0" w:color="FFC000"/>
              <w:right w:val="single" w:sz="8" w:space="0" w:color="FFC000"/>
            </w:tcBorders>
            <w:shd w:val="clear" w:color="000000" w:fill="FFF2CC"/>
            <w:vAlign w:val="center"/>
            <w:hideMark/>
          </w:tcPr>
          <w:p w14:paraId="1F751F78"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Zodpovedný subjekt</w:t>
            </w:r>
          </w:p>
        </w:tc>
        <w:tc>
          <w:tcPr>
            <w:tcW w:w="1460" w:type="dxa"/>
            <w:tcBorders>
              <w:top w:val="nil"/>
              <w:left w:val="nil"/>
              <w:bottom w:val="single" w:sz="8" w:space="0" w:color="FFC000"/>
              <w:right w:val="single" w:sz="8" w:space="0" w:color="FFC000"/>
            </w:tcBorders>
            <w:shd w:val="clear" w:color="000000" w:fill="FFF2CC"/>
            <w:vAlign w:val="center"/>
            <w:hideMark/>
          </w:tcPr>
          <w:p w14:paraId="6B450001"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Financovanie</w:t>
            </w:r>
          </w:p>
        </w:tc>
        <w:tc>
          <w:tcPr>
            <w:tcW w:w="929" w:type="dxa"/>
            <w:tcBorders>
              <w:top w:val="nil"/>
              <w:left w:val="nil"/>
              <w:bottom w:val="single" w:sz="8" w:space="0" w:color="FFC000"/>
              <w:right w:val="single" w:sz="8" w:space="0" w:color="FFC000"/>
            </w:tcBorders>
            <w:shd w:val="clear" w:color="000000" w:fill="FFF2CC"/>
            <w:vAlign w:val="center"/>
            <w:hideMark/>
          </w:tcPr>
          <w:p w14:paraId="511E1628"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Rozpočet</w:t>
            </w:r>
          </w:p>
        </w:tc>
        <w:tc>
          <w:tcPr>
            <w:tcW w:w="1071" w:type="dxa"/>
            <w:tcBorders>
              <w:top w:val="nil"/>
              <w:left w:val="nil"/>
              <w:bottom w:val="single" w:sz="8" w:space="0" w:color="FFC000"/>
              <w:right w:val="single" w:sz="8" w:space="0" w:color="FFC000"/>
            </w:tcBorders>
            <w:shd w:val="clear" w:color="000000" w:fill="FFF2CC"/>
            <w:vAlign w:val="center"/>
            <w:hideMark/>
          </w:tcPr>
          <w:p w14:paraId="0A44D6AC"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Termín</w:t>
            </w:r>
          </w:p>
        </w:tc>
        <w:tc>
          <w:tcPr>
            <w:tcW w:w="2551" w:type="dxa"/>
            <w:tcBorders>
              <w:top w:val="nil"/>
              <w:left w:val="nil"/>
              <w:bottom w:val="single" w:sz="8" w:space="0" w:color="FFC000"/>
              <w:right w:val="single" w:sz="8" w:space="0" w:color="FFC000"/>
            </w:tcBorders>
            <w:shd w:val="clear" w:color="000000" w:fill="FFF2CC"/>
            <w:vAlign w:val="center"/>
            <w:hideMark/>
          </w:tcPr>
          <w:p w14:paraId="0DEC4BAB"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Ukazovateľ</w:t>
            </w:r>
          </w:p>
        </w:tc>
        <w:tc>
          <w:tcPr>
            <w:tcW w:w="1374" w:type="dxa"/>
            <w:tcBorders>
              <w:top w:val="nil"/>
              <w:left w:val="nil"/>
              <w:bottom w:val="single" w:sz="8" w:space="0" w:color="FFC000"/>
              <w:right w:val="single" w:sz="8" w:space="0" w:color="FFC000"/>
            </w:tcBorders>
            <w:shd w:val="clear" w:color="000000" w:fill="FFF2CC"/>
            <w:vAlign w:val="center"/>
            <w:hideMark/>
          </w:tcPr>
          <w:p w14:paraId="3D1FA807"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Cieľová hodnota</w:t>
            </w:r>
          </w:p>
        </w:tc>
      </w:tr>
      <w:tr w:rsidR="00EE63F6" w:rsidRPr="00EE63F6" w14:paraId="5B7986BE" w14:textId="77777777" w:rsidTr="00EE63F6">
        <w:trPr>
          <w:trHeight w:val="780"/>
        </w:trPr>
        <w:tc>
          <w:tcPr>
            <w:tcW w:w="1985" w:type="dxa"/>
            <w:tcBorders>
              <w:top w:val="nil"/>
              <w:left w:val="single" w:sz="8" w:space="0" w:color="FFC000"/>
              <w:bottom w:val="nil"/>
              <w:right w:val="single" w:sz="8" w:space="0" w:color="FFC000"/>
            </w:tcBorders>
            <w:shd w:val="clear" w:color="000000" w:fill="FFD966"/>
            <w:hideMark/>
          </w:tcPr>
          <w:p w14:paraId="32AAE8B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3.1   Skvalitnenie životného prostredia zlepšením stavu odpadového hospodárstva</w:t>
            </w:r>
          </w:p>
        </w:tc>
        <w:tc>
          <w:tcPr>
            <w:tcW w:w="1840" w:type="dxa"/>
            <w:tcBorders>
              <w:top w:val="nil"/>
              <w:left w:val="nil"/>
              <w:bottom w:val="nil"/>
              <w:right w:val="single" w:sz="8" w:space="0" w:color="FFC000"/>
            </w:tcBorders>
            <w:shd w:val="clear" w:color="000000" w:fill="FFE599"/>
            <w:hideMark/>
          </w:tcPr>
          <w:p w14:paraId="61AF3A9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3.1.1   Zabezpečenie dostatočných kapacít na odvoz a uskladnenie tuhého komunálneho odpadu</w:t>
            </w:r>
          </w:p>
        </w:tc>
        <w:tc>
          <w:tcPr>
            <w:tcW w:w="2412" w:type="dxa"/>
            <w:tcBorders>
              <w:top w:val="nil"/>
              <w:left w:val="nil"/>
              <w:bottom w:val="single" w:sz="8" w:space="0" w:color="FFC000"/>
              <w:right w:val="single" w:sz="8" w:space="0" w:color="FFC000"/>
            </w:tcBorders>
            <w:shd w:val="clear" w:color="auto" w:fill="auto"/>
            <w:hideMark/>
          </w:tcPr>
          <w:p w14:paraId="1A673F25"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Sanácia a uzatvorenie skládky na území mesta - uzatvorenie II. etapy</w:t>
            </w:r>
          </w:p>
        </w:tc>
        <w:tc>
          <w:tcPr>
            <w:tcW w:w="1360" w:type="dxa"/>
            <w:tcBorders>
              <w:top w:val="nil"/>
              <w:left w:val="nil"/>
              <w:bottom w:val="single" w:sz="8" w:space="0" w:color="FFC000"/>
              <w:right w:val="single" w:sz="8" w:space="0" w:color="FFC000"/>
            </w:tcBorders>
            <w:shd w:val="clear" w:color="auto" w:fill="auto"/>
            <w:hideMark/>
          </w:tcPr>
          <w:p w14:paraId="05EE4031"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202151C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394BC93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FFC000"/>
              <w:right w:val="single" w:sz="8" w:space="0" w:color="FFC000"/>
            </w:tcBorders>
            <w:shd w:val="clear" w:color="auto" w:fill="auto"/>
            <w:hideMark/>
          </w:tcPr>
          <w:p w14:paraId="2B730F1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78176DA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 uzatvorená skládka – monitorovanie, zrealizovaná aktivita</w:t>
            </w:r>
          </w:p>
        </w:tc>
        <w:tc>
          <w:tcPr>
            <w:tcW w:w="1374" w:type="dxa"/>
            <w:tcBorders>
              <w:top w:val="nil"/>
              <w:left w:val="nil"/>
              <w:bottom w:val="single" w:sz="8" w:space="0" w:color="FFC000"/>
              <w:right w:val="single" w:sz="8" w:space="0" w:color="FFC000"/>
            </w:tcBorders>
            <w:shd w:val="clear" w:color="auto" w:fill="auto"/>
            <w:hideMark/>
          </w:tcPr>
          <w:p w14:paraId="35D585C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59865E48" w14:textId="77777777" w:rsidTr="00EE63F6">
        <w:trPr>
          <w:trHeight w:val="1695"/>
        </w:trPr>
        <w:tc>
          <w:tcPr>
            <w:tcW w:w="1985" w:type="dxa"/>
            <w:tcBorders>
              <w:top w:val="nil"/>
              <w:left w:val="single" w:sz="8" w:space="0" w:color="FFC000"/>
              <w:bottom w:val="nil"/>
              <w:right w:val="single" w:sz="8" w:space="0" w:color="FFC000"/>
            </w:tcBorders>
            <w:shd w:val="clear" w:color="000000" w:fill="FFD966"/>
            <w:hideMark/>
          </w:tcPr>
          <w:p w14:paraId="60331F5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lastRenderedPageBreak/>
              <w:t> </w:t>
            </w:r>
          </w:p>
        </w:tc>
        <w:tc>
          <w:tcPr>
            <w:tcW w:w="1840" w:type="dxa"/>
            <w:tcBorders>
              <w:top w:val="nil"/>
              <w:left w:val="nil"/>
              <w:bottom w:val="nil"/>
              <w:right w:val="single" w:sz="8" w:space="0" w:color="FFC000"/>
            </w:tcBorders>
            <w:shd w:val="clear" w:color="000000" w:fill="FFE599"/>
            <w:hideMark/>
          </w:tcPr>
          <w:p w14:paraId="2446DB5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2412" w:type="dxa"/>
            <w:tcBorders>
              <w:top w:val="nil"/>
              <w:left w:val="nil"/>
              <w:bottom w:val="single" w:sz="8" w:space="0" w:color="FFC000"/>
              <w:right w:val="single" w:sz="8" w:space="0" w:color="FFC000"/>
            </w:tcBorders>
            <w:shd w:val="clear" w:color="auto" w:fill="auto"/>
            <w:hideMark/>
          </w:tcPr>
          <w:p w14:paraId="4D58BCE5"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Zavedenie množstevného  a merateľného zberu tuhého komunálneho odpadu v obvode Hnúšťa - nákup zberného vozidla s váhou a zberových nádob s čipmi</w:t>
            </w:r>
          </w:p>
        </w:tc>
        <w:tc>
          <w:tcPr>
            <w:tcW w:w="1360" w:type="dxa"/>
            <w:tcBorders>
              <w:top w:val="nil"/>
              <w:left w:val="nil"/>
              <w:bottom w:val="single" w:sz="8" w:space="0" w:color="FFC000"/>
              <w:right w:val="single" w:sz="8" w:space="0" w:color="FFC000"/>
            </w:tcBorders>
            <w:shd w:val="clear" w:color="auto" w:fill="auto"/>
            <w:hideMark/>
          </w:tcPr>
          <w:p w14:paraId="60536A71"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7B27554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2F006C8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423,9</w:t>
            </w:r>
          </w:p>
        </w:tc>
        <w:tc>
          <w:tcPr>
            <w:tcW w:w="1071" w:type="dxa"/>
            <w:tcBorders>
              <w:top w:val="nil"/>
              <w:left w:val="nil"/>
              <w:bottom w:val="single" w:sz="8" w:space="0" w:color="FFC000"/>
              <w:right w:val="single" w:sz="8" w:space="0" w:color="FFC000"/>
            </w:tcBorders>
            <w:shd w:val="clear" w:color="auto" w:fill="auto"/>
            <w:hideMark/>
          </w:tcPr>
          <w:p w14:paraId="3E502CC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24D23E1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Zavedený množstevný zber</w:t>
            </w:r>
          </w:p>
        </w:tc>
        <w:tc>
          <w:tcPr>
            <w:tcW w:w="1374" w:type="dxa"/>
            <w:tcBorders>
              <w:top w:val="nil"/>
              <w:left w:val="nil"/>
              <w:bottom w:val="single" w:sz="8" w:space="0" w:color="FFC000"/>
              <w:right w:val="single" w:sz="8" w:space="0" w:color="FFC000"/>
            </w:tcBorders>
            <w:shd w:val="clear" w:color="auto" w:fill="auto"/>
            <w:hideMark/>
          </w:tcPr>
          <w:p w14:paraId="30A5890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107101DC" w14:textId="77777777" w:rsidTr="00EE63F6">
        <w:trPr>
          <w:trHeight w:val="1035"/>
        </w:trPr>
        <w:tc>
          <w:tcPr>
            <w:tcW w:w="1985" w:type="dxa"/>
            <w:tcBorders>
              <w:top w:val="nil"/>
              <w:left w:val="single" w:sz="8" w:space="0" w:color="FFC000"/>
              <w:bottom w:val="nil"/>
              <w:right w:val="single" w:sz="8" w:space="0" w:color="FFC000"/>
            </w:tcBorders>
            <w:shd w:val="clear" w:color="000000" w:fill="FFD966"/>
            <w:hideMark/>
          </w:tcPr>
          <w:p w14:paraId="12DBC55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1840" w:type="dxa"/>
            <w:tcBorders>
              <w:top w:val="nil"/>
              <w:left w:val="nil"/>
              <w:bottom w:val="nil"/>
              <w:right w:val="single" w:sz="8" w:space="0" w:color="FFC000"/>
            </w:tcBorders>
            <w:shd w:val="clear" w:color="000000" w:fill="FFE599"/>
            <w:hideMark/>
          </w:tcPr>
          <w:p w14:paraId="142ED55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2412" w:type="dxa"/>
            <w:tcBorders>
              <w:top w:val="nil"/>
              <w:left w:val="nil"/>
              <w:bottom w:val="single" w:sz="8" w:space="0" w:color="FFC000"/>
              <w:right w:val="single" w:sz="8" w:space="0" w:color="FFC000"/>
            </w:tcBorders>
            <w:shd w:val="clear" w:color="auto" w:fill="auto"/>
            <w:hideMark/>
          </w:tcPr>
          <w:p w14:paraId="63BAC3DE"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stojísk na kontajnery v meste a mestských častiach</w:t>
            </w:r>
          </w:p>
        </w:tc>
        <w:tc>
          <w:tcPr>
            <w:tcW w:w="1360" w:type="dxa"/>
            <w:tcBorders>
              <w:top w:val="nil"/>
              <w:left w:val="nil"/>
              <w:bottom w:val="single" w:sz="8" w:space="0" w:color="FFC000"/>
              <w:right w:val="single" w:sz="8" w:space="0" w:color="FFC000"/>
            </w:tcBorders>
            <w:shd w:val="clear" w:color="auto" w:fill="auto"/>
            <w:hideMark/>
          </w:tcPr>
          <w:p w14:paraId="0EF8F903"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0075A80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3CBB05E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250</w:t>
            </w:r>
          </w:p>
        </w:tc>
        <w:tc>
          <w:tcPr>
            <w:tcW w:w="1071" w:type="dxa"/>
            <w:tcBorders>
              <w:top w:val="nil"/>
              <w:left w:val="nil"/>
              <w:bottom w:val="single" w:sz="8" w:space="0" w:color="FFC000"/>
              <w:right w:val="single" w:sz="8" w:space="0" w:color="FFC000"/>
            </w:tcBorders>
            <w:shd w:val="clear" w:color="auto" w:fill="auto"/>
            <w:hideMark/>
          </w:tcPr>
          <w:p w14:paraId="6DDD689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62019A8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vypracovaných projektových dokumentácií                              Počet vybudovaných kontajnerových stojísk</w:t>
            </w:r>
          </w:p>
        </w:tc>
        <w:tc>
          <w:tcPr>
            <w:tcW w:w="1374" w:type="dxa"/>
            <w:tcBorders>
              <w:top w:val="nil"/>
              <w:left w:val="nil"/>
              <w:bottom w:val="single" w:sz="8" w:space="0" w:color="FFC000"/>
              <w:right w:val="single" w:sz="8" w:space="0" w:color="FFC000"/>
            </w:tcBorders>
            <w:shd w:val="clear" w:color="auto" w:fill="auto"/>
            <w:hideMark/>
          </w:tcPr>
          <w:p w14:paraId="72931A9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1                                                                                 12</w:t>
            </w:r>
          </w:p>
        </w:tc>
      </w:tr>
      <w:tr w:rsidR="00EE63F6" w:rsidRPr="00EE63F6" w14:paraId="592FD7E2" w14:textId="77777777" w:rsidTr="00EE63F6">
        <w:trPr>
          <w:trHeight w:val="1035"/>
        </w:trPr>
        <w:tc>
          <w:tcPr>
            <w:tcW w:w="1985" w:type="dxa"/>
            <w:tcBorders>
              <w:top w:val="nil"/>
              <w:left w:val="single" w:sz="8" w:space="0" w:color="FFC000"/>
              <w:bottom w:val="nil"/>
              <w:right w:val="single" w:sz="8" w:space="0" w:color="FFC000"/>
            </w:tcBorders>
            <w:shd w:val="clear" w:color="000000" w:fill="FFD966"/>
            <w:hideMark/>
          </w:tcPr>
          <w:p w14:paraId="5A60FC1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1840" w:type="dxa"/>
            <w:tcBorders>
              <w:top w:val="nil"/>
              <w:left w:val="nil"/>
              <w:bottom w:val="nil"/>
              <w:right w:val="single" w:sz="8" w:space="0" w:color="FFC000"/>
            </w:tcBorders>
            <w:shd w:val="clear" w:color="000000" w:fill="FFE599"/>
            <w:hideMark/>
          </w:tcPr>
          <w:p w14:paraId="55B497E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2412" w:type="dxa"/>
            <w:tcBorders>
              <w:top w:val="nil"/>
              <w:left w:val="nil"/>
              <w:bottom w:val="single" w:sz="8" w:space="0" w:color="FFC000"/>
              <w:right w:val="single" w:sz="8" w:space="0" w:color="FFC000"/>
            </w:tcBorders>
            <w:shd w:val="clear" w:color="auto" w:fill="auto"/>
            <w:hideMark/>
          </w:tcPr>
          <w:p w14:paraId="0C359CE5"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zberného dvora, mestského kompostoviska, zber a odvoz kuchynského odpadu – doplnenie chýbajúcej techniky</w:t>
            </w:r>
          </w:p>
        </w:tc>
        <w:tc>
          <w:tcPr>
            <w:tcW w:w="1360" w:type="dxa"/>
            <w:tcBorders>
              <w:top w:val="nil"/>
              <w:left w:val="nil"/>
              <w:bottom w:val="single" w:sz="8" w:space="0" w:color="FFC000"/>
              <w:right w:val="single" w:sz="8" w:space="0" w:color="FFC000"/>
            </w:tcBorders>
            <w:shd w:val="clear" w:color="auto" w:fill="auto"/>
            <w:hideMark/>
          </w:tcPr>
          <w:p w14:paraId="7FD0B456"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04A33B7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052CC6D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800</w:t>
            </w:r>
          </w:p>
        </w:tc>
        <w:tc>
          <w:tcPr>
            <w:tcW w:w="1071" w:type="dxa"/>
            <w:tcBorders>
              <w:top w:val="nil"/>
              <w:left w:val="nil"/>
              <w:bottom w:val="single" w:sz="8" w:space="0" w:color="FFC000"/>
              <w:right w:val="single" w:sz="8" w:space="0" w:color="FFC000"/>
            </w:tcBorders>
            <w:shd w:val="clear" w:color="auto" w:fill="auto"/>
            <w:hideMark/>
          </w:tcPr>
          <w:p w14:paraId="21D580C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16B8FA4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Doplnená chýbajúca technika</w:t>
            </w:r>
          </w:p>
        </w:tc>
        <w:tc>
          <w:tcPr>
            <w:tcW w:w="1374" w:type="dxa"/>
            <w:tcBorders>
              <w:top w:val="nil"/>
              <w:left w:val="nil"/>
              <w:bottom w:val="single" w:sz="8" w:space="0" w:color="FFC000"/>
              <w:right w:val="single" w:sz="8" w:space="0" w:color="FFC000"/>
            </w:tcBorders>
            <w:shd w:val="clear" w:color="auto" w:fill="auto"/>
            <w:hideMark/>
          </w:tcPr>
          <w:p w14:paraId="516635E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73F987F0" w14:textId="77777777" w:rsidTr="00EE63F6">
        <w:trPr>
          <w:trHeight w:val="525"/>
        </w:trPr>
        <w:tc>
          <w:tcPr>
            <w:tcW w:w="1985" w:type="dxa"/>
            <w:tcBorders>
              <w:top w:val="nil"/>
              <w:left w:val="single" w:sz="8" w:space="0" w:color="FFC000"/>
              <w:bottom w:val="nil"/>
              <w:right w:val="single" w:sz="8" w:space="0" w:color="FFC000"/>
            </w:tcBorders>
            <w:shd w:val="clear" w:color="000000" w:fill="FFD966"/>
            <w:hideMark/>
          </w:tcPr>
          <w:p w14:paraId="1B79CC9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1840" w:type="dxa"/>
            <w:tcBorders>
              <w:top w:val="nil"/>
              <w:left w:val="nil"/>
              <w:bottom w:val="nil"/>
              <w:right w:val="single" w:sz="8" w:space="0" w:color="FFC000"/>
            </w:tcBorders>
            <w:shd w:val="clear" w:color="000000" w:fill="FFE599"/>
            <w:hideMark/>
          </w:tcPr>
          <w:p w14:paraId="2AA9E43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2412" w:type="dxa"/>
            <w:tcBorders>
              <w:top w:val="nil"/>
              <w:left w:val="nil"/>
              <w:bottom w:val="single" w:sz="8" w:space="0" w:color="FFC000"/>
              <w:right w:val="single" w:sz="8" w:space="0" w:color="FFC000"/>
            </w:tcBorders>
            <w:shd w:val="clear" w:color="auto" w:fill="auto"/>
            <w:hideMark/>
          </w:tcPr>
          <w:p w14:paraId="52A4F064"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prevádzka III. etapy skládky v meste</w:t>
            </w:r>
          </w:p>
        </w:tc>
        <w:tc>
          <w:tcPr>
            <w:tcW w:w="1360" w:type="dxa"/>
            <w:tcBorders>
              <w:top w:val="nil"/>
              <w:left w:val="nil"/>
              <w:bottom w:val="single" w:sz="8" w:space="0" w:color="FFC000"/>
              <w:right w:val="single" w:sz="8" w:space="0" w:color="FFC000"/>
            </w:tcBorders>
            <w:shd w:val="clear" w:color="auto" w:fill="auto"/>
            <w:hideMark/>
          </w:tcPr>
          <w:p w14:paraId="1CA70113"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4DE0FA1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Vlastné zdroje</w:t>
            </w:r>
          </w:p>
        </w:tc>
        <w:tc>
          <w:tcPr>
            <w:tcW w:w="929" w:type="dxa"/>
            <w:tcBorders>
              <w:top w:val="nil"/>
              <w:left w:val="nil"/>
              <w:bottom w:val="single" w:sz="8" w:space="0" w:color="FFC000"/>
              <w:right w:val="single" w:sz="8" w:space="0" w:color="FFC000"/>
            </w:tcBorders>
            <w:shd w:val="clear" w:color="auto" w:fill="auto"/>
            <w:hideMark/>
          </w:tcPr>
          <w:p w14:paraId="4AE7031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2 000</w:t>
            </w:r>
          </w:p>
        </w:tc>
        <w:tc>
          <w:tcPr>
            <w:tcW w:w="1071" w:type="dxa"/>
            <w:tcBorders>
              <w:top w:val="nil"/>
              <w:left w:val="nil"/>
              <w:bottom w:val="single" w:sz="8" w:space="0" w:color="FFC000"/>
              <w:right w:val="single" w:sz="8" w:space="0" w:color="FFC000"/>
            </w:tcBorders>
            <w:shd w:val="clear" w:color="auto" w:fill="auto"/>
            <w:hideMark/>
          </w:tcPr>
          <w:p w14:paraId="1B6DA4A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58526FB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Zrealizovaná aktivita </w:t>
            </w:r>
          </w:p>
        </w:tc>
        <w:tc>
          <w:tcPr>
            <w:tcW w:w="1374" w:type="dxa"/>
            <w:tcBorders>
              <w:top w:val="nil"/>
              <w:left w:val="nil"/>
              <w:bottom w:val="single" w:sz="8" w:space="0" w:color="FFC000"/>
              <w:right w:val="single" w:sz="8" w:space="0" w:color="FFC000"/>
            </w:tcBorders>
            <w:shd w:val="clear" w:color="auto" w:fill="auto"/>
            <w:hideMark/>
          </w:tcPr>
          <w:p w14:paraId="6D94792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7B2397BC" w14:textId="77777777" w:rsidTr="00EE63F6">
        <w:trPr>
          <w:trHeight w:val="1035"/>
        </w:trPr>
        <w:tc>
          <w:tcPr>
            <w:tcW w:w="1985" w:type="dxa"/>
            <w:tcBorders>
              <w:top w:val="nil"/>
              <w:left w:val="single" w:sz="8" w:space="0" w:color="FFC000"/>
              <w:bottom w:val="nil"/>
              <w:right w:val="single" w:sz="8" w:space="0" w:color="FFC000"/>
            </w:tcBorders>
            <w:shd w:val="clear" w:color="000000" w:fill="FFD966"/>
            <w:hideMark/>
          </w:tcPr>
          <w:p w14:paraId="46E1053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1840" w:type="dxa"/>
            <w:tcBorders>
              <w:top w:val="nil"/>
              <w:left w:val="nil"/>
              <w:bottom w:val="nil"/>
              <w:right w:val="single" w:sz="8" w:space="0" w:color="FFC000"/>
            </w:tcBorders>
            <w:shd w:val="clear" w:color="000000" w:fill="FFE599"/>
            <w:hideMark/>
          </w:tcPr>
          <w:p w14:paraId="4192C32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2412" w:type="dxa"/>
            <w:tcBorders>
              <w:top w:val="nil"/>
              <w:left w:val="nil"/>
              <w:bottom w:val="single" w:sz="8" w:space="0" w:color="FFC000"/>
              <w:right w:val="single" w:sz="8" w:space="0" w:color="FFC000"/>
            </w:tcBorders>
            <w:shd w:val="clear" w:color="auto" w:fill="auto"/>
            <w:hideMark/>
          </w:tcPr>
          <w:p w14:paraId="3655D91B"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Zvýšiť podiel vyseparovaného komunálneho odpadu osvetou, propagáciou a vzdelávaním v oblasti predchádzania odpadom</w:t>
            </w:r>
          </w:p>
        </w:tc>
        <w:tc>
          <w:tcPr>
            <w:tcW w:w="1360" w:type="dxa"/>
            <w:tcBorders>
              <w:top w:val="nil"/>
              <w:left w:val="nil"/>
              <w:bottom w:val="single" w:sz="8" w:space="0" w:color="FFC000"/>
              <w:right w:val="single" w:sz="8" w:space="0" w:color="FFC000"/>
            </w:tcBorders>
            <w:shd w:val="clear" w:color="auto" w:fill="auto"/>
            <w:hideMark/>
          </w:tcPr>
          <w:p w14:paraId="1676B927"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63A9C69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0333616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w:t>
            </w:r>
          </w:p>
        </w:tc>
        <w:tc>
          <w:tcPr>
            <w:tcW w:w="1071" w:type="dxa"/>
            <w:tcBorders>
              <w:top w:val="nil"/>
              <w:left w:val="nil"/>
              <w:bottom w:val="single" w:sz="8" w:space="0" w:color="FFC000"/>
              <w:right w:val="single" w:sz="8" w:space="0" w:color="FFC000"/>
            </w:tcBorders>
            <w:shd w:val="clear" w:color="auto" w:fill="auto"/>
            <w:hideMark/>
          </w:tcPr>
          <w:p w14:paraId="652C4CC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6F8AA6D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Zvýšenie miery separácie o 2% oproti poslednému kalendárnemu roku</w:t>
            </w:r>
          </w:p>
        </w:tc>
        <w:tc>
          <w:tcPr>
            <w:tcW w:w="1374" w:type="dxa"/>
            <w:tcBorders>
              <w:top w:val="nil"/>
              <w:left w:val="nil"/>
              <w:bottom w:val="single" w:sz="8" w:space="0" w:color="FFC000"/>
              <w:right w:val="single" w:sz="8" w:space="0" w:color="FFC000"/>
            </w:tcBorders>
            <w:shd w:val="clear" w:color="auto" w:fill="auto"/>
            <w:hideMark/>
          </w:tcPr>
          <w:p w14:paraId="352F858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2165D59B" w14:textId="77777777" w:rsidTr="00EE63F6">
        <w:trPr>
          <w:trHeight w:val="525"/>
        </w:trPr>
        <w:tc>
          <w:tcPr>
            <w:tcW w:w="1985" w:type="dxa"/>
            <w:tcBorders>
              <w:top w:val="nil"/>
              <w:left w:val="single" w:sz="8" w:space="0" w:color="FFC000"/>
              <w:bottom w:val="nil"/>
              <w:right w:val="single" w:sz="8" w:space="0" w:color="FFC000"/>
            </w:tcBorders>
            <w:shd w:val="clear" w:color="000000" w:fill="FFD966"/>
            <w:hideMark/>
          </w:tcPr>
          <w:p w14:paraId="1F8110D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1840" w:type="dxa"/>
            <w:tcBorders>
              <w:top w:val="nil"/>
              <w:left w:val="nil"/>
              <w:bottom w:val="nil"/>
              <w:right w:val="single" w:sz="8" w:space="0" w:color="FFC000"/>
            </w:tcBorders>
            <w:shd w:val="clear" w:color="000000" w:fill="FFE599"/>
            <w:hideMark/>
          </w:tcPr>
          <w:p w14:paraId="3570DB0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w:t>
            </w:r>
          </w:p>
        </w:tc>
        <w:tc>
          <w:tcPr>
            <w:tcW w:w="2412" w:type="dxa"/>
            <w:tcBorders>
              <w:top w:val="nil"/>
              <w:left w:val="nil"/>
              <w:bottom w:val="single" w:sz="8" w:space="0" w:color="FFC000"/>
              <w:right w:val="single" w:sz="8" w:space="0" w:color="FFC000"/>
            </w:tcBorders>
            <w:shd w:val="clear" w:color="auto" w:fill="auto"/>
            <w:hideMark/>
          </w:tcPr>
          <w:p w14:paraId="458EA4B5"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Dočasné uloženie stavebného odpadu so zhodnotením</w:t>
            </w:r>
          </w:p>
        </w:tc>
        <w:tc>
          <w:tcPr>
            <w:tcW w:w="1360" w:type="dxa"/>
            <w:tcBorders>
              <w:top w:val="nil"/>
              <w:left w:val="nil"/>
              <w:bottom w:val="single" w:sz="8" w:space="0" w:color="FFC000"/>
              <w:right w:val="single" w:sz="8" w:space="0" w:color="FFC000"/>
            </w:tcBorders>
            <w:shd w:val="clear" w:color="auto" w:fill="auto"/>
            <w:hideMark/>
          </w:tcPr>
          <w:p w14:paraId="0C518A73"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2F39175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FC000"/>
              <w:right w:val="single" w:sz="8" w:space="0" w:color="FFC000"/>
            </w:tcBorders>
            <w:shd w:val="clear" w:color="auto" w:fill="auto"/>
            <w:hideMark/>
          </w:tcPr>
          <w:p w14:paraId="3C4091C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2 500</w:t>
            </w:r>
          </w:p>
        </w:tc>
        <w:tc>
          <w:tcPr>
            <w:tcW w:w="1071" w:type="dxa"/>
            <w:tcBorders>
              <w:top w:val="nil"/>
              <w:left w:val="nil"/>
              <w:bottom w:val="single" w:sz="8" w:space="0" w:color="FFC000"/>
              <w:right w:val="single" w:sz="8" w:space="0" w:color="FFC000"/>
            </w:tcBorders>
            <w:shd w:val="clear" w:color="auto" w:fill="auto"/>
            <w:hideMark/>
          </w:tcPr>
          <w:p w14:paraId="1426970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277DBA4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Zrealizovaná aktivita</w:t>
            </w:r>
          </w:p>
        </w:tc>
        <w:tc>
          <w:tcPr>
            <w:tcW w:w="1374" w:type="dxa"/>
            <w:tcBorders>
              <w:top w:val="nil"/>
              <w:left w:val="nil"/>
              <w:bottom w:val="single" w:sz="8" w:space="0" w:color="FFC000"/>
              <w:right w:val="single" w:sz="8" w:space="0" w:color="FFC000"/>
            </w:tcBorders>
            <w:shd w:val="clear" w:color="auto" w:fill="auto"/>
            <w:hideMark/>
          </w:tcPr>
          <w:p w14:paraId="1D60B0A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1795D703" w14:textId="77777777" w:rsidTr="00EE63F6">
        <w:trPr>
          <w:trHeight w:val="555"/>
        </w:trPr>
        <w:tc>
          <w:tcPr>
            <w:tcW w:w="1985" w:type="dxa"/>
            <w:vMerge w:val="restart"/>
            <w:tcBorders>
              <w:top w:val="single" w:sz="12" w:space="0" w:color="FFD966"/>
              <w:left w:val="single" w:sz="8" w:space="0" w:color="FFC000"/>
              <w:bottom w:val="nil"/>
              <w:right w:val="single" w:sz="8" w:space="0" w:color="FFC000"/>
            </w:tcBorders>
            <w:shd w:val="clear" w:color="000000" w:fill="FFD966"/>
            <w:hideMark/>
          </w:tcPr>
          <w:p w14:paraId="5AC0541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3.2   Zlepšenie environmentálnych aspektov v meste</w:t>
            </w:r>
          </w:p>
        </w:tc>
        <w:tc>
          <w:tcPr>
            <w:tcW w:w="1840" w:type="dxa"/>
            <w:vMerge w:val="restart"/>
            <w:tcBorders>
              <w:top w:val="single" w:sz="12" w:space="0" w:color="FFD966"/>
              <w:left w:val="single" w:sz="8" w:space="0" w:color="FFC000"/>
              <w:bottom w:val="single" w:sz="12" w:space="0" w:color="FFD966"/>
              <w:right w:val="single" w:sz="8" w:space="0" w:color="FFC000"/>
            </w:tcBorders>
            <w:shd w:val="clear" w:color="000000" w:fill="FFE599"/>
            <w:hideMark/>
          </w:tcPr>
          <w:p w14:paraId="1F675D8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3.2.1   Zvýšenie odolnosti krajiny a prírodného prostredia</w:t>
            </w:r>
          </w:p>
        </w:tc>
        <w:tc>
          <w:tcPr>
            <w:tcW w:w="2412" w:type="dxa"/>
            <w:tcBorders>
              <w:top w:val="nil"/>
              <w:left w:val="nil"/>
              <w:bottom w:val="single" w:sz="8" w:space="0" w:color="FFC000"/>
              <w:right w:val="single" w:sz="8" w:space="0" w:color="FFC000"/>
            </w:tcBorders>
            <w:shd w:val="clear" w:color="auto" w:fill="auto"/>
            <w:hideMark/>
          </w:tcPr>
          <w:p w14:paraId="5B7B2BED"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Protipovodňové opatrenia</w:t>
            </w:r>
          </w:p>
        </w:tc>
        <w:tc>
          <w:tcPr>
            <w:tcW w:w="1360" w:type="dxa"/>
            <w:tcBorders>
              <w:top w:val="nil"/>
              <w:left w:val="nil"/>
              <w:bottom w:val="single" w:sz="8" w:space="0" w:color="FFC000"/>
              <w:right w:val="single" w:sz="8" w:space="0" w:color="FFC000"/>
            </w:tcBorders>
            <w:shd w:val="clear" w:color="auto" w:fill="auto"/>
            <w:hideMark/>
          </w:tcPr>
          <w:p w14:paraId="1F510BED"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03433B0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453B0F7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100</w:t>
            </w:r>
          </w:p>
        </w:tc>
        <w:tc>
          <w:tcPr>
            <w:tcW w:w="1071" w:type="dxa"/>
            <w:tcBorders>
              <w:top w:val="nil"/>
              <w:left w:val="nil"/>
              <w:bottom w:val="single" w:sz="8" w:space="0" w:color="FFC000"/>
              <w:right w:val="single" w:sz="8" w:space="0" w:color="FFC000"/>
            </w:tcBorders>
            <w:shd w:val="clear" w:color="auto" w:fill="auto"/>
            <w:hideMark/>
          </w:tcPr>
          <w:p w14:paraId="05CC54D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0ADFB77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Zavedené účinné opatrenia</w:t>
            </w:r>
          </w:p>
        </w:tc>
        <w:tc>
          <w:tcPr>
            <w:tcW w:w="1374" w:type="dxa"/>
            <w:tcBorders>
              <w:top w:val="nil"/>
              <w:left w:val="nil"/>
              <w:bottom w:val="single" w:sz="8" w:space="0" w:color="FFC000"/>
              <w:right w:val="single" w:sz="8" w:space="0" w:color="FFC000"/>
            </w:tcBorders>
            <w:shd w:val="clear" w:color="auto" w:fill="auto"/>
            <w:hideMark/>
          </w:tcPr>
          <w:p w14:paraId="438D1CC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1683BFD9" w14:textId="77777777" w:rsidTr="00EE63F6">
        <w:trPr>
          <w:trHeight w:val="525"/>
        </w:trPr>
        <w:tc>
          <w:tcPr>
            <w:tcW w:w="1985" w:type="dxa"/>
            <w:vMerge/>
            <w:tcBorders>
              <w:top w:val="single" w:sz="12" w:space="0" w:color="FFD966"/>
              <w:left w:val="single" w:sz="8" w:space="0" w:color="FFC000"/>
              <w:bottom w:val="nil"/>
              <w:right w:val="single" w:sz="8" w:space="0" w:color="FFC000"/>
            </w:tcBorders>
            <w:vAlign w:val="center"/>
            <w:hideMark/>
          </w:tcPr>
          <w:p w14:paraId="6A6643F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single" w:sz="12" w:space="0" w:color="FFD966"/>
              <w:left w:val="single" w:sz="8" w:space="0" w:color="FFC000"/>
              <w:bottom w:val="single" w:sz="12" w:space="0" w:color="FFD966"/>
              <w:right w:val="single" w:sz="8" w:space="0" w:color="FFC000"/>
            </w:tcBorders>
            <w:vAlign w:val="center"/>
            <w:hideMark/>
          </w:tcPr>
          <w:p w14:paraId="704A253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FC000"/>
              <w:right w:val="single" w:sz="8" w:space="0" w:color="FFC000"/>
            </w:tcBorders>
            <w:shd w:val="clear" w:color="auto" w:fill="auto"/>
            <w:hideMark/>
          </w:tcPr>
          <w:p w14:paraId="67825138"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Revitalizácia vnútroblokov s prvkami zelenej infraštruktúry</w:t>
            </w:r>
          </w:p>
        </w:tc>
        <w:tc>
          <w:tcPr>
            <w:tcW w:w="1360" w:type="dxa"/>
            <w:tcBorders>
              <w:top w:val="nil"/>
              <w:left w:val="nil"/>
              <w:bottom w:val="single" w:sz="8" w:space="0" w:color="FFC000"/>
              <w:right w:val="single" w:sz="8" w:space="0" w:color="FFC000"/>
            </w:tcBorders>
            <w:shd w:val="clear" w:color="auto" w:fill="auto"/>
            <w:hideMark/>
          </w:tcPr>
          <w:p w14:paraId="0D72D200"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08EEF8C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52C9EB2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2 000</w:t>
            </w:r>
          </w:p>
        </w:tc>
        <w:tc>
          <w:tcPr>
            <w:tcW w:w="1071" w:type="dxa"/>
            <w:tcBorders>
              <w:top w:val="nil"/>
              <w:left w:val="nil"/>
              <w:bottom w:val="single" w:sz="8" w:space="0" w:color="FFC000"/>
              <w:right w:val="single" w:sz="8" w:space="0" w:color="FFC000"/>
            </w:tcBorders>
            <w:shd w:val="clear" w:color="auto" w:fill="auto"/>
            <w:hideMark/>
          </w:tcPr>
          <w:p w14:paraId="274E948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0CA5C23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revitalizovaných vnútroblokov</w:t>
            </w:r>
          </w:p>
        </w:tc>
        <w:tc>
          <w:tcPr>
            <w:tcW w:w="1374" w:type="dxa"/>
            <w:tcBorders>
              <w:top w:val="nil"/>
              <w:left w:val="nil"/>
              <w:bottom w:val="single" w:sz="8" w:space="0" w:color="FFC000"/>
              <w:right w:val="single" w:sz="8" w:space="0" w:color="FFC000"/>
            </w:tcBorders>
            <w:shd w:val="clear" w:color="auto" w:fill="auto"/>
            <w:hideMark/>
          </w:tcPr>
          <w:p w14:paraId="4E18550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74225099" w14:textId="77777777" w:rsidTr="00EE63F6">
        <w:trPr>
          <w:trHeight w:val="525"/>
        </w:trPr>
        <w:tc>
          <w:tcPr>
            <w:tcW w:w="1985" w:type="dxa"/>
            <w:vMerge/>
            <w:tcBorders>
              <w:top w:val="single" w:sz="12" w:space="0" w:color="FFD966"/>
              <w:left w:val="single" w:sz="8" w:space="0" w:color="FFC000"/>
              <w:bottom w:val="nil"/>
              <w:right w:val="single" w:sz="8" w:space="0" w:color="FFC000"/>
            </w:tcBorders>
            <w:vAlign w:val="center"/>
            <w:hideMark/>
          </w:tcPr>
          <w:p w14:paraId="57639F6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single" w:sz="12" w:space="0" w:color="FFD966"/>
              <w:left w:val="single" w:sz="8" w:space="0" w:color="FFC000"/>
              <w:bottom w:val="single" w:sz="12" w:space="0" w:color="FFD966"/>
              <w:right w:val="single" w:sz="8" w:space="0" w:color="FFC000"/>
            </w:tcBorders>
            <w:vAlign w:val="center"/>
            <w:hideMark/>
          </w:tcPr>
          <w:p w14:paraId="23E8104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FC000"/>
              <w:right w:val="single" w:sz="8" w:space="0" w:color="FFC000"/>
            </w:tcBorders>
            <w:shd w:val="clear" w:color="auto" w:fill="auto"/>
            <w:hideMark/>
          </w:tcPr>
          <w:p w14:paraId="18C490E4"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Budovanie prvkov zelenej infraštruktúry v meste</w:t>
            </w:r>
          </w:p>
        </w:tc>
        <w:tc>
          <w:tcPr>
            <w:tcW w:w="1360" w:type="dxa"/>
            <w:tcBorders>
              <w:top w:val="nil"/>
              <w:left w:val="nil"/>
              <w:bottom w:val="single" w:sz="8" w:space="0" w:color="FFC000"/>
              <w:right w:val="single" w:sz="8" w:space="0" w:color="FFC000"/>
            </w:tcBorders>
            <w:shd w:val="clear" w:color="auto" w:fill="auto"/>
            <w:hideMark/>
          </w:tcPr>
          <w:p w14:paraId="47F7374C"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7211287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FC000"/>
              <w:right w:val="single" w:sz="8" w:space="0" w:color="FFC000"/>
            </w:tcBorders>
            <w:shd w:val="clear" w:color="auto" w:fill="auto"/>
            <w:hideMark/>
          </w:tcPr>
          <w:p w14:paraId="174B210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FFC000"/>
              <w:right w:val="single" w:sz="8" w:space="0" w:color="FFC000"/>
            </w:tcBorders>
            <w:shd w:val="clear" w:color="auto" w:fill="auto"/>
            <w:hideMark/>
          </w:tcPr>
          <w:p w14:paraId="383DAB8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30EA528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Doplnená zeleň</w:t>
            </w:r>
          </w:p>
        </w:tc>
        <w:tc>
          <w:tcPr>
            <w:tcW w:w="1374" w:type="dxa"/>
            <w:tcBorders>
              <w:top w:val="nil"/>
              <w:left w:val="nil"/>
              <w:bottom w:val="single" w:sz="8" w:space="0" w:color="FFC000"/>
              <w:right w:val="single" w:sz="8" w:space="0" w:color="FFC000"/>
            </w:tcBorders>
            <w:shd w:val="clear" w:color="auto" w:fill="auto"/>
            <w:hideMark/>
          </w:tcPr>
          <w:p w14:paraId="286CE1E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06598D6A" w14:textId="77777777" w:rsidTr="00EE63F6">
        <w:trPr>
          <w:trHeight w:val="1305"/>
        </w:trPr>
        <w:tc>
          <w:tcPr>
            <w:tcW w:w="1985" w:type="dxa"/>
            <w:vMerge/>
            <w:tcBorders>
              <w:top w:val="single" w:sz="12" w:space="0" w:color="FFD966"/>
              <w:left w:val="single" w:sz="8" w:space="0" w:color="FFC000"/>
              <w:bottom w:val="nil"/>
              <w:right w:val="single" w:sz="8" w:space="0" w:color="FFC000"/>
            </w:tcBorders>
            <w:vAlign w:val="center"/>
            <w:hideMark/>
          </w:tcPr>
          <w:p w14:paraId="637AF1F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val="restart"/>
            <w:tcBorders>
              <w:top w:val="nil"/>
              <w:left w:val="single" w:sz="8" w:space="0" w:color="FFC000"/>
              <w:bottom w:val="nil"/>
              <w:right w:val="single" w:sz="8" w:space="0" w:color="FFC000"/>
            </w:tcBorders>
            <w:shd w:val="clear" w:color="000000" w:fill="FFE599"/>
            <w:hideMark/>
          </w:tcPr>
          <w:p w14:paraId="7EA0AE3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3.2.2 Udržateľné vodné hospodárstvo</w:t>
            </w:r>
          </w:p>
        </w:tc>
        <w:tc>
          <w:tcPr>
            <w:tcW w:w="2412" w:type="dxa"/>
            <w:tcBorders>
              <w:top w:val="nil"/>
              <w:left w:val="nil"/>
              <w:bottom w:val="single" w:sz="8" w:space="0" w:color="FFC000"/>
              <w:right w:val="single" w:sz="8" w:space="0" w:color="FFC000"/>
            </w:tcBorders>
            <w:shd w:val="clear" w:color="auto" w:fill="auto"/>
            <w:hideMark/>
          </w:tcPr>
          <w:p w14:paraId="7547B9D5"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vodovodných sietí, objektov a zariadení verejného vodovodu v meste a mestských častiach - vodovod Hačava a Hačava Skálie</w:t>
            </w:r>
          </w:p>
        </w:tc>
        <w:tc>
          <w:tcPr>
            <w:tcW w:w="1360" w:type="dxa"/>
            <w:tcBorders>
              <w:top w:val="nil"/>
              <w:left w:val="nil"/>
              <w:bottom w:val="single" w:sz="8" w:space="0" w:color="FFC000"/>
              <w:right w:val="single" w:sz="8" w:space="0" w:color="FFC000"/>
            </w:tcBorders>
            <w:shd w:val="clear" w:color="auto" w:fill="auto"/>
            <w:hideMark/>
          </w:tcPr>
          <w:p w14:paraId="5BB12261"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3580C2C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27BCF01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250</w:t>
            </w:r>
          </w:p>
        </w:tc>
        <w:tc>
          <w:tcPr>
            <w:tcW w:w="1071" w:type="dxa"/>
            <w:tcBorders>
              <w:top w:val="nil"/>
              <w:left w:val="nil"/>
              <w:bottom w:val="single" w:sz="8" w:space="0" w:color="FFC000"/>
              <w:right w:val="single" w:sz="8" w:space="0" w:color="FFC000"/>
            </w:tcBorders>
            <w:shd w:val="clear" w:color="auto" w:fill="auto"/>
            <w:hideMark/>
          </w:tcPr>
          <w:p w14:paraId="1654354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378C5C6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Zrekonštruovaný vodovod a objekty verejného vodovodu</w:t>
            </w:r>
          </w:p>
        </w:tc>
        <w:tc>
          <w:tcPr>
            <w:tcW w:w="1374" w:type="dxa"/>
            <w:tcBorders>
              <w:top w:val="nil"/>
              <w:left w:val="nil"/>
              <w:bottom w:val="single" w:sz="8" w:space="0" w:color="FFC000"/>
              <w:right w:val="single" w:sz="8" w:space="0" w:color="FFC000"/>
            </w:tcBorders>
            <w:shd w:val="clear" w:color="auto" w:fill="auto"/>
            <w:hideMark/>
          </w:tcPr>
          <w:p w14:paraId="1EC1A81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2D418414" w14:textId="77777777" w:rsidTr="00EE63F6">
        <w:trPr>
          <w:trHeight w:val="1035"/>
        </w:trPr>
        <w:tc>
          <w:tcPr>
            <w:tcW w:w="1985" w:type="dxa"/>
            <w:vMerge/>
            <w:tcBorders>
              <w:top w:val="single" w:sz="12" w:space="0" w:color="FFD966"/>
              <w:left w:val="single" w:sz="8" w:space="0" w:color="FFC000"/>
              <w:bottom w:val="nil"/>
              <w:right w:val="single" w:sz="8" w:space="0" w:color="FFC000"/>
            </w:tcBorders>
            <w:vAlign w:val="center"/>
            <w:hideMark/>
          </w:tcPr>
          <w:p w14:paraId="3492CAF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FC000"/>
              <w:bottom w:val="nil"/>
              <w:right w:val="single" w:sz="8" w:space="0" w:color="FFC000"/>
            </w:tcBorders>
            <w:vAlign w:val="center"/>
            <w:hideMark/>
          </w:tcPr>
          <w:p w14:paraId="7E80323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FC000"/>
              <w:right w:val="single" w:sz="8" w:space="0" w:color="FFC000"/>
            </w:tcBorders>
            <w:shd w:val="clear" w:color="auto" w:fill="auto"/>
            <w:hideMark/>
          </w:tcPr>
          <w:p w14:paraId="1712C6A4"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Dobudovanie kanalizácie v meste s prepojením  na existujúcu sústavu kanalizačnej siete  a čističky odpadových vôd</w:t>
            </w:r>
          </w:p>
        </w:tc>
        <w:tc>
          <w:tcPr>
            <w:tcW w:w="1360" w:type="dxa"/>
            <w:tcBorders>
              <w:top w:val="nil"/>
              <w:left w:val="nil"/>
              <w:bottom w:val="single" w:sz="8" w:space="0" w:color="FFC000"/>
              <w:right w:val="single" w:sz="8" w:space="0" w:color="FFC000"/>
            </w:tcBorders>
            <w:shd w:val="clear" w:color="auto" w:fill="auto"/>
            <w:hideMark/>
          </w:tcPr>
          <w:p w14:paraId="465B3BA6"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350C206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2D42F13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6 000</w:t>
            </w:r>
          </w:p>
        </w:tc>
        <w:tc>
          <w:tcPr>
            <w:tcW w:w="1071" w:type="dxa"/>
            <w:tcBorders>
              <w:top w:val="nil"/>
              <w:left w:val="nil"/>
              <w:bottom w:val="single" w:sz="8" w:space="0" w:color="FFC000"/>
              <w:right w:val="single" w:sz="8" w:space="0" w:color="FFC000"/>
            </w:tcBorders>
            <w:shd w:val="clear" w:color="auto" w:fill="auto"/>
            <w:hideMark/>
          </w:tcPr>
          <w:p w14:paraId="7C2DC6B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032D499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Dobudovaná kanalizácia</w:t>
            </w:r>
          </w:p>
        </w:tc>
        <w:tc>
          <w:tcPr>
            <w:tcW w:w="1374" w:type="dxa"/>
            <w:tcBorders>
              <w:top w:val="nil"/>
              <w:left w:val="nil"/>
              <w:bottom w:val="single" w:sz="8" w:space="0" w:color="FFC000"/>
              <w:right w:val="single" w:sz="8" w:space="0" w:color="FFC000"/>
            </w:tcBorders>
            <w:shd w:val="clear" w:color="auto" w:fill="auto"/>
            <w:hideMark/>
          </w:tcPr>
          <w:p w14:paraId="7B6D5AC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13E3224E" w14:textId="77777777" w:rsidTr="00EE63F6">
        <w:trPr>
          <w:trHeight w:val="525"/>
        </w:trPr>
        <w:tc>
          <w:tcPr>
            <w:tcW w:w="1985" w:type="dxa"/>
            <w:vMerge/>
            <w:tcBorders>
              <w:top w:val="single" w:sz="12" w:space="0" w:color="FFD966"/>
              <w:left w:val="single" w:sz="8" w:space="0" w:color="FFC000"/>
              <w:bottom w:val="nil"/>
              <w:right w:val="single" w:sz="8" w:space="0" w:color="FFC000"/>
            </w:tcBorders>
            <w:vAlign w:val="center"/>
            <w:hideMark/>
          </w:tcPr>
          <w:p w14:paraId="4574CBC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FC000"/>
              <w:bottom w:val="nil"/>
              <w:right w:val="single" w:sz="8" w:space="0" w:color="FFC000"/>
            </w:tcBorders>
            <w:vAlign w:val="center"/>
            <w:hideMark/>
          </w:tcPr>
          <w:p w14:paraId="2CB998C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FC000"/>
              <w:right w:val="single" w:sz="8" w:space="0" w:color="FFC000"/>
            </w:tcBorders>
            <w:shd w:val="clear" w:color="auto" w:fill="auto"/>
            <w:hideMark/>
          </w:tcPr>
          <w:p w14:paraId="6728140A"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Realizácia úprav miestnych potokov</w:t>
            </w:r>
          </w:p>
        </w:tc>
        <w:tc>
          <w:tcPr>
            <w:tcW w:w="1360" w:type="dxa"/>
            <w:tcBorders>
              <w:top w:val="nil"/>
              <w:left w:val="nil"/>
              <w:bottom w:val="single" w:sz="8" w:space="0" w:color="FFC000"/>
              <w:right w:val="single" w:sz="8" w:space="0" w:color="FFC000"/>
            </w:tcBorders>
            <w:shd w:val="clear" w:color="auto" w:fill="auto"/>
            <w:hideMark/>
          </w:tcPr>
          <w:p w14:paraId="0795B17B"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14C67A1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FC000"/>
              <w:right w:val="single" w:sz="8" w:space="0" w:color="FFC000"/>
            </w:tcBorders>
            <w:shd w:val="clear" w:color="auto" w:fill="auto"/>
            <w:hideMark/>
          </w:tcPr>
          <w:p w14:paraId="1D46F6B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180</w:t>
            </w:r>
          </w:p>
        </w:tc>
        <w:tc>
          <w:tcPr>
            <w:tcW w:w="1071" w:type="dxa"/>
            <w:tcBorders>
              <w:top w:val="nil"/>
              <w:left w:val="nil"/>
              <w:bottom w:val="single" w:sz="8" w:space="0" w:color="FFC000"/>
              <w:right w:val="single" w:sz="8" w:space="0" w:color="FFC000"/>
            </w:tcBorders>
            <w:shd w:val="clear" w:color="auto" w:fill="auto"/>
            <w:hideMark/>
          </w:tcPr>
          <w:p w14:paraId="46727D1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31362D0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Upravené miestne potoky</w:t>
            </w:r>
          </w:p>
        </w:tc>
        <w:tc>
          <w:tcPr>
            <w:tcW w:w="1374" w:type="dxa"/>
            <w:tcBorders>
              <w:top w:val="nil"/>
              <w:left w:val="nil"/>
              <w:bottom w:val="single" w:sz="8" w:space="0" w:color="FFC000"/>
              <w:right w:val="single" w:sz="8" w:space="0" w:color="FFC000"/>
            </w:tcBorders>
            <w:shd w:val="clear" w:color="auto" w:fill="auto"/>
            <w:hideMark/>
          </w:tcPr>
          <w:p w14:paraId="0669620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35094F4E" w14:textId="77777777" w:rsidTr="00EE63F6">
        <w:trPr>
          <w:trHeight w:val="780"/>
        </w:trPr>
        <w:tc>
          <w:tcPr>
            <w:tcW w:w="1985" w:type="dxa"/>
            <w:vMerge/>
            <w:tcBorders>
              <w:top w:val="single" w:sz="12" w:space="0" w:color="FFD966"/>
              <w:left w:val="single" w:sz="8" w:space="0" w:color="FFC000"/>
              <w:bottom w:val="nil"/>
              <w:right w:val="single" w:sz="8" w:space="0" w:color="FFC000"/>
            </w:tcBorders>
            <w:vAlign w:val="center"/>
            <w:hideMark/>
          </w:tcPr>
          <w:p w14:paraId="0BA7C9C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FC000"/>
              <w:bottom w:val="nil"/>
              <w:right w:val="single" w:sz="8" w:space="0" w:color="FFC000"/>
            </w:tcBorders>
            <w:vAlign w:val="center"/>
            <w:hideMark/>
          </w:tcPr>
          <w:p w14:paraId="3EF5918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FC000"/>
              <w:right w:val="single" w:sz="8" w:space="0" w:color="FFC000"/>
            </w:tcBorders>
            <w:shd w:val="clear" w:color="auto" w:fill="auto"/>
            <w:hideMark/>
          </w:tcPr>
          <w:p w14:paraId="6DDD53B1" w14:textId="77777777" w:rsidR="00EE63F6" w:rsidRPr="00EE63F6" w:rsidRDefault="00EE63F6" w:rsidP="00EE63F6">
            <w:pPr>
              <w:spacing w:line="240" w:lineRule="auto"/>
              <w:ind w:firstLine="0"/>
              <w:rPr>
                <w:rFonts w:eastAsia="Times New Roman" w:cs="Times New Roman"/>
                <w:color w:val="000000"/>
                <w:sz w:val="20"/>
                <w:szCs w:val="20"/>
                <w:lang w:eastAsia="sk-SK"/>
              </w:rPr>
            </w:pPr>
            <w:proofErr w:type="spellStart"/>
            <w:r w:rsidRPr="00EE63F6">
              <w:rPr>
                <w:rFonts w:eastAsia="Times New Roman" w:cs="Times New Roman"/>
                <w:color w:val="000000"/>
                <w:sz w:val="20"/>
                <w:szCs w:val="20"/>
                <w:lang w:eastAsia="sk-SK"/>
              </w:rPr>
              <w:t>Vodozádržné</w:t>
            </w:r>
            <w:proofErr w:type="spellEnd"/>
            <w:r w:rsidRPr="00EE63F6">
              <w:rPr>
                <w:rFonts w:eastAsia="Times New Roman" w:cs="Times New Roman"/>
                <w:color w:val="000000"/>
                <w:sz w:val="20"/>
                <w:szCs w:val="20"/>
                <w:lang w:eastAsia="sk-SK"/>
              </w:rPr>
              <w:t xml:space="preserve"> opatrenia</w:t>
            </w:r>
          </w:p>
        </w:tc>
        <w:tc>
          <w:tcPr>
            <w:tcW w:w="1360" w:type="dxa"/>
            <w:tcBorders>
              <w:top w:val="nil"/>
              <w:left w:val="nil"/>
              <w:bottom w:val="single" w:sz="8" w:space="0" w:color="FFC000"/>
              <w:right w:val="single" w:sz="8" w:space="0" w:color="FFC000"/>
            </w:tcBorders>
            <w:shd w:val="clear" w:color="auto" w:fill="auto"/>
            <w:hideMark/>
          </w:tcPr>
          <w:p w14:paraId="5EE0911B"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682B908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6A553F9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500</w:t>
            </w:r>
          </w:p>
        </w:tc>
        <w:tc>
          <w:tcPr>
            <w:tcW w:w="1071" w:type="dxa"/>
            <w:tcBorders>
              <w:top w:val="nil"/>
              <w:left w:val="nil"/>
              <w:bottom w:val="single" w:sz="8" w:space="0" w:color="FFC000"/>
              <w:right w:val="single" w:sz="8" w:space="0" w:color="FFC000"/>
            </w:tcBorders>
            <w:shd w:val="clear" w:color="auto" w:fill="auto"/>
            <w:hideMark/>
          </w:tcPr>
          <w:p w14:paraId="6375AA4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3412032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Zavedené </w:t>
            </w:r>
            <w:proofErr w:type="spellStart"/>
            <w:r w:rsidRPr="00EE63F6">
              <w:rPr>
                <w:rFonts w:eastAsia="Times New Roman" w:cs="Times New Roman"/>
                <w:color w:val="000000"/>
                <w:sz w:val="20"/>
                <w:szCs w:val="20"/>
                <w:lang w:eastAsia="sk-SK"/>
              </w:rPr>
              <w:t>vodozádržné</w:t>
            </w:r>
            <w:proofErr w:type="spellEnd"/>
            <w:r w:rsidRPr="00EE63F6">
              <w:rPr>
                <w:rFonts w:eastAsia="Times New Roman" w:cs="Times New Roman"/>
                <w:color w:val="000000"/>
                <w:sz w:val="20"/>
                <w:szCs w:val="20"/>
                <w:lang w:eastAsia="sk-SK"/>
              </w:rPr>
              <w:t xml:space="preserve"> opatrenia</w:t>
            </w:r>
          </w:p>
        </w:tc>
        <w:tc>
          <w:tcPr>
            <w:tcW w:w="1374" w:type="dxa"/>
            <w:tcBorders>
              <w:top w:val="nil"/>
              <w:left w:val="nil"/>
              <w:bottom w:val="single" w:sz="8" w:space="0" w:color="FFC000"/>
              <w:right w:val="single" w:sz="8" w:space="0" w:color="FFC000"/>
            </w:tcBorders>
            <w:shd w:val="clear" w:color="auto" w:fill="auto"/>
            <w:hideMark/>
          </w:tcPr>
          <w:p w14:paraId="321043E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65F296B3" w14:textId="77777777" w:rsidTr="00EE63F6">
        <w:trPr>
          <w:trHeight w:val="780"/>
        </w:trPr>
        <w:tc>
          <w:tcPr>
            <w:tcW w:w="1985" w:type="dxa"/>
            <w:vMerge w:val="restart"/>
            <w:tcBorders>
              <w:top w:val="nil"/>
              <w:left w:val="single" w:sz="8" w:space="0" w:color="FFC000"/>
              <w:bottom w:val="single" w:sz="8" w:space="0" w:color="ED7D31"/>
              <w:right w:val="single" w:sz="8" w:space="0" w:color="FFC000"/>
            </w:tcBorders>
            <w:shd w:val="clear" w:color="000000" w:fill="FFD966"/>
            <w:hideMark/>
          </w:tcPr>
          <w:p w14:paraId="4134362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3.3   Znižovanie emisií a energetickej náročnosti</w:t>
            </w:r>
          </w:p>
        </w:tc>
        <w:tc>
          <w:tcPr>
            <w:tcW w:w="1840" w:type="dxa"/>
            <w:vMerge w:val="restart"/>
            <w:tcBorders>
              <w:top w:val="nil"/>
              <w:left w:val="single" w:sz="8" w:space="0" w:color="FFC000"/>
              <w:bottom w:val="single" w:sz="8" w:space="0" w:color="FFC000"/>
              <w:right w:val="single" w:sz="8" w:space="0" w:color="FFC000"/>
            </w:tcBorders>
            <w:shd w:val="clear" w:color="000000" w:fill="FFE599"/>
            <w:hideMark/>
          </w:tcPr>
          <w:p w14:paraId="0B0D852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3.3.1   Trvalé zlepšovanie energetickej efektívnosti verejných budov</w:t>
            </w:r>
          </w:p>
        </w:tc>
        <w:tc>
          <w:tcPr>
            <w:tcW w:w="2412" w:type="dxa"/>
            <w:tcBorders>
              <w:top w:val="nil"/>
              <w:left w:val="nil"/>
              <w:bottom w:val="single" w:sz="8" w:space="0" w:color="FFC000"/>
              <w:right w:val="single" w:sz="8" w:space="0" w:color="FFC000"/>
            </w:tcBorders>
            <w:shd w:val="clear" w:color="auto" w:fill="auto"/>
            <w:hideMark/>
          </w:tcPr>
          <w:p w14:paraId="20BAEC7C"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Zníženie energetickej náročnosti budovy kultúrneho domu v Hnúšti</w:t>
            </w:r>
          </w:p>
        </w:tc>
        <w:tc>
          <w:tcPr>
            <w:tcW w:w="1360" w:type="dxa"/>
            <w:tcBorders>
              <w:top w:val="nil"/>
              <w:left w:val="nil"/>
              <w:bottom w:val="single" w:sz="8" w:space="0" w:color="FFC000"/>
              <w:right w:val="single" w:sz="8" w:space="0" w:color="FFC000"/>
            </w:tcBorders>
            <w:shd w:val="clear" w:color="auto" w:fill="auto"/>
            <w:hideMark/>
          </w:tcPr>
          <w:p w14:paraId="3E0F226B"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65A846C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03AF127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500</w:t>
            </w:r>
          </w:p>
        </w:tc>
        <w:tc>
          <w:tcPr>
            <w:tcW w:w="1071" w:type="dxa"/>
            <w:tcBorders>
              <w:top w:val="nil"/>
              <w:left w:val="nil"/>
              <w:bottom w:val="single" w:sz="8" w:space="0" w:color="FFC000"/>
              <w:right w:val="single" w:sz="8" w:space="0" w:color="FFC000"/>
            </w:tcBorders>
            <w:shd w:val="clear" w:color="auto" w:fill="auto"/>
            <w:hideMark/>
          </w:tcPr>
          <w:p w14:paraId="6E64031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0DD8965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budov so zníženou energetickou náročnosťou</w:t>
            </w:r>
          </w:p>
        </w:tc>
        <w:tc>
          <w:tcPr>
            <w:tcW w:w="1374" w:type="dxa"/>
            <w:tcBorders>
              <w:top w:val="nil"/>
              <w:left w:val="nil"/>
              <w:bottom w:val="single" w:sz="8" w:space="0" w:color="FFC000"/>
              <w:right w:val="single" w:sz="8" w:space="0" w:color="FFC000"/>
            </w:tcBorders>
            <w:shd w:val="clear" w:color="auto" w:fill="auto"/>
            <w:hideMark/>
          </w:tcPr>
          <w:p w14:paraId="490BD4E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5417F7A8" w14:textId="77777777" w:rsidTr="00EE63F6">
        <w:trPr>
          <w:trHeight w:val="1545"/>
        </w:trPr>
        <w:tc>
          <w:tcPr>
            <w:tcW w:w="1985" w:type="dxa"/>
            <w:vMerge/>
            <w:tcBorders>
              <w:top w:val="nil"/>
              <w:left w:val="single" w:sz="8" w:space="0" w:color="FFC000"/>
              <w:bottom w:val="single" w:sz="8" w:space="0" w:color="ED7D31"/>
              <w:right w:val="single" w:sz="8" w:space="0" w:color="FFC000"/>
            </w:tcBorders>
            <w:vAlign w:val="center"/>
            <w:hideMark/>
          </w:tcPr>
          <w:p w14:paraId="268C3E8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FC000"/>
              <w:bottom w:val="single" w:sz="8" w:space="0" w:color="FFC000"/>
              <w:right w:val="single" w:sz="8" w:space="0" w:color="FFC000"/>
            </w:tcBorders>
            <w:vAlign w:val="center"/>
            <w:hideMark/>
          </w:tcPr>
          <w:p w14:paraId="6D46766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FC000"/>
              <w:right w:val="single" w:sz="8" w:space="0" w:color="FFC000"/>
            </w:tcBorders>
            <w:shd w:val="clear" w:color="auto" w:fill="auto"/>
            <w:hideMark/>
          </w:tcPr>
          <w:p w14:paraId="433A7A88"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športovej haly ( rekonštrukcia fasády, zníženie energetickej náročnosti  budovy, sociálne zariadenia, prepojenie s priľahlými športovými a rekreačnými zariadeniami)</w:t>
            </w:r>
          </w:p>
        </w:tc>
        <w:tc>
          <w:tcPr>
            <w:tcW w:w="1360" w:type="dxa"/>
            <w:tcBorders>
              <w:top w:val="nil"/>
              <w:left w:val="nil"/>
              <w:bottom w:val="single" w:sz="8" w:space="0" w:color="FFC000"/>
              <w:right w:val="single" w:sz="8" w:space="0" w:color="FFC000"/>
            </w:tcBorders>
            <w:shd w:val="clear" w:color="auto" w:fill="auto"/>
            <w:hideMark/>
          </w:tcPr>
          <w:p w14:paraId="357B9723"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6161EA7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046D8FE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500</w:t>
            </w:r>
          </w:p>
        </w:tc>
        <w:tc>
          <w:tcPr>
            <w:tcW w:w="1071" w:type="dxa"/>
            <w:tcBorders>
              <w:top w:val="nil"/>
              <w:left w:val="nil"/>
              <w:bottom w:val="single" w:sz="8" w:space="0" w:color="FFC000"/>
              <w:right w:val="single" w:sz="8" w:space="0" w:color="FFC000"/>
            </w:tcBorders>
            <w:shd w:val="clear" w:color="auto" w:fill="auto"/>
            <w:hideMark/>
          </w:tcPr>
          <w:p w14:paraId="7A36909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1A5604D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budov</w:t>
            </w:r>
          </w:p>
        </w:tc>
        <w:tc>
          <w:tcPr>
            <w:tcW w:w="1374" w:type="dxa"/>
            <w:tcBorders>
              <w:top w:val="nil"/>
              <w:left w:val="nil"/>
              <w:bottom w:val="single" w:sz="8" w:space="0" w:color="FFC000"/>
              <w:right w:val="single" w:sz="8" w:space="0" w:color="FFC000"/>
            </w:tcBorders>
            <w:shd w:val="clear" w:color="auto" w:fill="auto"/>
            <w:hideMark/>
          </w:tcPr>
          <w:p w14:paraId="71047C0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5D1187C4" w14:textId="77777777" w:rsidTr="00EE63F6">
        <w:trPr>
          <w:trHeight w:val="1545"/>
        </w:trPr>
        <w:tc>
          <w:tcPr>
            <w:tcW w:w="1985" w:type="dxa"/>
            <w:vMerge/>
            <w:tcBorders>
              <w:top w:val="nil"/>
              <w:left w:val="single" w:sz="8" w:space="0" w:color="FFC000"/>
              <w:bottom w:val="single" w:sz="8" w:space="0" w:color="ED7D31"/>
              <w:right w:val="single" w:sz="8" w:space="0" w:color="FFC000"/>
            </w:tcBorders>
            <w:vAlign w:val="center"/>
            <w:hideMark/>
          </w:tcPr>
          <w:p w14:paraId="3684C87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FC000"/>
              <w:bottom w:val="single" w:sz="8" w:space="0" w:color="FFC000"/>
              <w:right w:val="single" w:sz="8" w:space="0" w:color="FFC000"/>
            </w:tcBorders>
            <w:vAlign w:val="center"/>
            <w:hideMark/>
          </w:tcPr>
          <w:p w14:paraId="1F0B4E4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FC000"/>
              <w:right w:val="single" w:sz="8" w:space="0" w:color="FFC000"/>
            </w:tcBorders>
            <w:shd w:val="clear" w:color="auto" w:fill="auto"/>
            <w:hideMark/>
          </w:tcPr>
          <w:p w14:paraId="0FC7CE58"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budovy mestského úradu (zníženie energetickej náročnosti budovy vrátane výmeny okien, obnova elektroinštalácie  a kúrenia, úprava dvora)</w:t>
            </w:r>
          </w:p>
        </w:tc>
        <w:tc>
          <w:tcPr>
            <w:tcW w:w="1360" w:type="dxa"/>
            <w:tcBorders>
              <w:top w:val="nil"/>
              <w:left w:val="nil"/>
              <w:bottom w:val="single" w:sz="8" w:space="0" w:color="FFC000"/>
              <w:right w:val="single" w:sz="8" w:space="0" w:color="FFC000"/>
            </w:tcBorders>
            <w:shd w:val="clear" w:color="auto" w:fill="auto"/>
            <w:hideMark/>
          </w:tcPr>
          <w:p w14:paraId="7F43CECC"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6761573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1C5C344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480</w:t>
            </w:r>
          </w:p>
        </w:tc>
        <w:tc>
          <w:tcPr>
            <w:tcW w:w="1071" w:type="dxa"/>
            <w:tcBorders>
              <w:top w:val="nil"/>
              <w:left w:val="nil"/>
              <w:bottom w:val="single" w:sz="8" w:space="0" w:color="FFC000"/>
              <w:right w:val="single" w:sz="8" w:space="0" w:color="FFC000"/>
            </w:tcBorders>
            <w:shd w:val="clear" w:color="auto" w:fill="auto"/>
            <w:hideMark/>
          </w:tcPr>
          <w:p w14:paraId="184F147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2CD1C0D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budov</w:t>
            </w:r>
          </w:p>
        </w:tc>
        <w:tc>
          <w:tcPr>
            <w:tcW w:w="1374" w:type="dxa"/>
            <w:tcBorders>
              <w:top w:val="nil"/>
              <w:left w:val="nil"/>
              <w:bottom w:val="single" w:sz="8" w:space="0" w:color="FFC000"/>
              <w:right w:val="single" w:sz="8" w:space="0" w:color="FFC000"/>
            </w:tcBorders>
            <w:shd w:val="clear" w:color="auto" w:fill="auto"/>
            <w:hideMark/>
          </w:tcPr>
          <w:p w14:paraId="05DF281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00782716" w14:textId="77777777" w:rsidTr="00EE63F6">
        <w:trPr>
          <w:trHeight w:val="780"/>
        </w:trPr>
        <w:tc>
          <w:tcPr>
            <w:tcW w:w="1985" w:type="dxa"/>
            <w:vMerge/>
            <w:tcBorders>
              <w:top w:val="nil"/>
              <w:left w:val="single" w:sz="8" w:space="0" w:color="FFC000"/>
              <w:bottom w:val="single" w:sz="8" w:space="0" w:color="ED7D31"/>
              <w:right w:val="single" w:sz="8" w:space="0" w:color="FFC000"/>
            </w:tcBorders>
            <w:vAlign w:val="center"/>
            <w:hideMark/>
          </w:tcPr>
          <w:p w14:paraId="049257C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FC000"/>
              <w:bottom w:val="single" w:sz="8" w:space="0" w:color="FFC000"/>
              <w:right w:val="single" w:sz="8" w:space="0" w:color="FFC000"/>
            </w:tcBorders>
            <w:vAlign w:val="center"/>
            <w:hideMark/>
          </w:tcPr>
          <w:p w14:paraId="7D3D29A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FC000"/>
              <w:right w:val="single" w:sz="8" w:space="0" w:color="FFC000"/>
            </w:tcBorders>
            <w:shd w:val="clear" w:color="auto" w:fill="auto"/>
            <w:hideMark/>
          </w:tcPr>
          <w:p w14:paraId="2E73E1C2"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vlastných zdrojov energie</w:t>
            </w:r>
          </w:p>
        </w:tc>
        <w:tc>
          <w:tcPr>
            <w:tcW w:w="1360" w:type="dxa"/>
            <w:tcBorders>
              <w:top w:val="nil"/>
              <w:left w:val="nil"/>
              <w:bottom w:val="single" w:sz="8" w:space="0" w:color="FFC000"/>
              <w:right w:val="single" w:sz="8" w:space="0" w:color="FFC000"/>
            </w:tcBorders>
            <w:shd w:val="clear" w:color="auto" w:fill="auto"/>
            <w:hideMark/>
          </w:tcPr>
          <w:p w14:paraId="2EA88D25"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133B8AB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6E45C39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300</w:t>
            </w:r>
          </w:p>
        </w:tc>
        <w:tc>
          <w:tcPr>
            <w:tcW w:w="1071" w:type="dxa"/>
            <w:tcBorders>
              <w:top w:val="nil"/>
              <w:left w:val="nil"/>
              <w:bottom w:val="single" w:sz="8" w:space="0" w:color="FFC000"/>
              <w:right w:val="single" w:sz="8" w:space="0" w:color="FFC000"/>
            </w:tcBorders>
            <w:shd w:val="clear" w:color="auto" w:fill="auto"/>
            <w:hideMark/>
          </w:tcPr>
          <w:p w14:paraId="056D05F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4289CE1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Vybudované vlastné zdroje energie</w:t>
            </w:r>
          </w:p>
        </w:tc>
        <w:tc>
          <w:tcPr>
            <w:tcW w:w="1374" w:type="dxa"/>
            <w:tcBorders>
              <w:top w:val="nil"/>
              <w:left w:val="nil"/>
              <w:bottom w:val="single" w:sz="8" w:space="0" w:color="FFC000"/>
              <w:right w:val="single" w:sz="8" w:space="0" w:color="FFC000"/>
            </w:tcBorders>
            <w:shd w:val="clear" w:color="auto" w:fill="auto"/>
            <w:hideMark/>
          </w:tcPr>
          <w:p w14:paraId="3BB3EC2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54AB5ED8" w14:textId="77777777" w:rsidTr="00EE63F6">
        <w:trPr>
          <w:trHeight w:val="1035"/>
        </w:trPr>
        <w:tc>
          <w:tcPr>
            <w:tcW w:w="1985" w:type="dxa"/>
            <w:vMerge/>
            <w:tcBorders>
              <w:top w:val="nil"/>
              <w:left w:val="single" w:sz="8" w:space="0" w:color="FFC000"/>
              <w:bottom w:val="single" w:sz="8" w:space="0" w:color="ED7D31"/>
              <w:right w:val="single" w:sz="8" w:space="0" w:color="FFC000"/>
            </w:tcBorders>
            <w:vAlign w:val="center"/>
            <w:hideMark/>
          </w:tcPr>
          <w:p w14:paraId="1C8014F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val="restart"/>
            <w:tcBorders>
              <w:top w:val="nil"/>
              <w:left w:val="single" w:sz="8" w:space="0" w:color="FFC000"/>
              <w:bottom w:val="single" w:sz="8" w:space="0" w:color="ED7D31"/>
              <w:right w:val="single" w:sz="8" w:space="0" w:color="FFC000"/>
            </w:tcBorders>
            <w:shd w:val="clear" w:color="000000" w:fill="FFE599"/>
            <w:hideMark/>
          </w:tcPr>
          <w:p w14:paraId="78B1146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3.3.2   Znižovanie emisií</w:t>
            </w:r>
          </w:p>
        </w:tc>
        <w:tc>
          <w:tcPr>
            <w:tcW w:w="2412" w:type="dxa"/>
            <w:tcBorders>
              <w:top w:val="nil"/>
              <w:left w:val="nil"/>
              <w:bottom w:val="single" w:sz="8" w:space="0" w:color="FFC000"/>
              <w:right w:val="single" w:sz="8" w:space="0" w:color="FFC000"/>
            </w:tcBorders>
            <w:shd w:val="clear" w:color="auto" w:fill="auto"/>
            <w:hideMark/>
          </w:tcPr>
          <w:p w14:paraId="3C67D1F9"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cyklotrasy v meste vrátane doplnkovej infraštruktúry (mestský okruh a okruh Maša - Hnúšťa - Likier)</w:t>
            </w:r>
          </w:p>
        </w:tc>
        <w:tc>
          <w:tcPr>
            <w:tcW w:w="1360" w:type="dxa"/>
            <w:tcBorders>
              <w:top w:val="nil"/>
              <w:left w:val="nil"/>
              <w:bottom w:val="single" w:sz="8" w:space="0" w:color="FFC000"/>
              <w:right w:val="single" w:sz="8" w:space="0" w:color="FFC000"/>
            </w:tcBorders>
            <w:shd w:val="clear" w:color="auto" w:fill="auto"/>
            <w:hideMark/>
          </w:tcPr>
          <w:p w14:paraId="75EF21EF"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71F5BDE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FC000"/>
              <w:right w:val="single" w:sz="8" w:space="0" w:color="FFC000"/>
            </w:tcBorders>
            <w:shd w:val="clear" w:color="auto" w:fill="auto"/>
            <w:hideMark/>
          </w:tcPr>
          <w:p w14:paraId="7B83B00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1 000</w:t>
            </w:r>
          </w:p>
        </w:tc>
        <w:tc>
          <w:tcPr>
            <w:tcW w:w="1071" w:type="dxa"/>
            <w:tcBorders>
              <w:top w:val="nil"/>
              <w:left w:val="nil"/>
              <w:bottom w:val="single" w:sz="8" w:space="0" w:color="FFC000"/>
              <w:right w:val="single" w:sz="8" w:space="0" w:color="FFC000"/>
            </w:tcBorders>
            <w:shd w:val="clear" w:color="auto" w:fill="auto"/>
            <w:hideMark/>
          </w:tcPr>
          <w:p w14:paraId="06048CF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77A03E1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vybudovaných cyklotrás v meste vrátane doplnkovej infraštruktúry</w:t>
            </w:r>
          </w:p>
        </w:tc>
        <w:tc>
          <w:tcPr>
            <w:tcW w:w="1374" w:type="dxa"/>
            <w:tcBorders>
              <w:top w:val="nil"/>
              <w:left w:val="nil"/>
              <w:bottom w:val="single" w:sz="8" w:space="0" w:color="FFC000"/>
              <w:right w:val="single" w:sz="8" w:space="0" w:color="FFC000"/>
            </w:tcBorders>
            <w:shd w:val="clear" w:color="auto" w:fill="auto"/>
            <w:hideMark/>
          </w:tcPr>
          <w:p w14:paraId="597ABCD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w:t>
            </w:r>
          </w:p>
        </w:tc>
      </w:tr>
      <w:tr w:rsidR="00EE63F6" w:rsidRPr="00EE63F6" w14:paraId="5D34950A" w14:textId="77777777" w:rsidTr="00EE63F6">
        <w:trPr>
          <w:trHeight w:val="780"/>
        </w:trPr>
        <w:tc>
          <w:tcPr>
            <w:tcW w:w="1985" w:type="dxa"/>
            <w:vMerge/>
            <w:tcBorders>
              <w:top w:val="nil"/>
              <w:left w:val="single" w:sz="8" w:space="0" w:color="FFC000"/>
              <w:bottom w:val="single" w:sz="8" w:space="0" w:color="ED7D31"/>
              <w:right w:val="single" w:sz="8" w:space="0" w:color="FFC000"/>
            </w:tcBorders>
            <w:vAlign w:val="center"/>
            <w:hideMark/>
          </w:tcPr>
          <w:p w14:paraId="4D625D0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FC000"/>
              <w:bottom w:val="single" w:sz="8" w:space="0" w:color="ED7D31"/>
              <w:right w:val="single" w:sz="8" w:space="0" w:color="FFC000"/>
            </w:tcBorders>
            <w:vAlign w:val="center"/>
            <w:hideMark/>
          </w:tcPr>
          <w:p w14:paraId="5197F09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FC000"/>
              <w:right w:val="single" w:sz="8" w:space="0" w:color="FFC000"/>
            </w:tcBorders>
            <w:shd w:val="clear" w:color="auto" w:fill="auto"/>
            <w:hideMark/>
          </w:tcPr>
          <w:p w14:paraId="4CF4E3C2"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Rozvoj požičovne bicyklov (obnova a zakúpenie nových bicyklov)</w:t>
            </w:r>
          </w:p>
        </w:tc>
        <w:tc>
          <w:tcPr>
            <w:tcW w:w="1360" w:type="dxa"/>
            <w:tcBorders>
              <w:top w:val="nil"/>
              <w:left w:val="nil"/>
              <w:bottom w:val="single" w:sz="8" w:space="0" w:color="FFC000"/>
              <w:right w:val="single" w:sz="8" w:space="0" w:color="FFC000"/>
            </w:tcBorders>
            <w:shd w:val="clear" w:color="auto" w:fill="auto"/>
            <w:hideMark/>
          </w:tcPr>
          <w:p w14:paraId="69D277B2" w14:textId="77777777" w:rsidR="00EE63F6" w:rsidRPr="00EE63F6" w:rsidRDefault="00EE63F6" w:rsidP="00EE63F6">
            <w:pPr>
              <w:spacing w:line="240" w:lineRule="auto"/>
              <w:ind w:firstLine="0"/>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FC000"/>
              <w:right w:val="single" w:sz="8" w:space="0" w:color="FFC000"/>
            </w:tcBorders>
            <w:shd w:val="clear" w:color="auto" w:fill="auto"/>
            <w:hideMark/>
          </w:tcPr>
          <w:p w14:paraId="4A46C8E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FC000"/>
              <w:right w:val="single" w:sz="8" w:space="0" w:color="FFC000"/>
            </w:tcBorders>
            <w:shd w:val="clear" w:color="auto" w:fill="auto"/>
            <w:hideMark/>
          </w:tcPr>
          <w:p w14:paraId="1896D6B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24</w:t>
            </w:r>
          </w:p>
        </w:tc>
        <w:tc>
          <w:tcPr>
            <w:tcW w:w="1071" w:type="dxa"/>
            <w:tcBorders>
              <w:top w:val="nil"/>
              <w:left w:val="nil"/>
              <w:bottom w:val="single" w:sz="8" w:space="0" w:color="FFC000"/>
              <w:right w:val="single" w:sz="8" w:space="0" w:color="FFC000"/>
            </w:tcBorders>
            <w:shd w:val="clear" w:color="auto" w:fill="auto"/>
            <w:hideMark/>
          </w:tcPr>
          <w:p w14:paraId="6DB8AB5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FC000"/>
              <w:right w:val="single" w:sz="8" w:space="0" w:color="FFC000"/>
            </w:tcBorders>
            <w:shd w:val="clear" w:color="auto" w:fill="auto"/>
            <w:hideMark/>
          </w:tcPr>
          <w:p w14:paraId="6091CF3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obnovených alebo zakúpených bicyklov</w:t>
            </w:r>
          </w:p>
        </w:tc>
        <w:tc>
          <w:tcPr>
            <w:tcW w:w="1374" w:type="dxa"/>
            <w:tcBorders>
              <w:top w:val="nil"/>
              <w:left w:val="nil"/>
              <w:bottom w:val="single" w:sz="8" w:space="0" w:color="FFC000"/>
              <w:right w:val="single" w:sz="8" w:space="0" w:color="FFC000"/>
            </w:tcBorders>
            <w:shd w:val="clear" w:color="auto" w:fill="auto"/>
            <w:hideMark/>
          </w:tcPr>
          <w:p w14:paraId="54C6799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w:t>
            </w:r>
          </w:p>
        </w:tc>
      </w:tr>
      <w:tr w:rsidR="00EE63F6" w:rsidRPr="00EE63F6" w14:paraId="3B510B94" w14:textId="77777777" w:rsidTr="00EE63F6">
        <w:trPr>
          <w:trHeight w:val="315"/>
        </w:trPr>
        <w:tc>
          <w:tcPr>
            <w:tcW w:w="14982" w:type="dxa"/>
            <w:gridSpan w:val="9"/>
            <w:tcBorders>
              <w:top w:val="single" w:sz="8" w:space="0" w:color="ED7D31"/>
              <w:left w:val="single" w:sz="8" w:space="0" w:color="ED7D31"/>
              <w:bottom w:val="single" w:sz="8" w:space="0" w:color="ED7D31"/>
              <w:right w:val="single" w:sz="8" w:space="0" w:color="ED7D31"/>
            </w:tcBorders>
            <w:shd w:val="clear" w:color="000000" w:fill="C45911"/>
            <w:vAlign w:val="center"/>
            <w:hideMark/>
          </w:tcPr>
          <w:p w14:paraId="45467706"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Prioritná oblasť: 4. Školstvo a vzdelávanie</w:t>
            </w:r>
          </w:p>
        </w:tc>
      </w:tr>
      <w:tr w:rsidR="00EE63F6" w:rsidRPr="00EE63F6" w14:paraId="046BD553" w14:textId="77777777" w:rsidTr="00EE63F6">
        <w:trPr>
          <w:trHeight w:val="525"/>
        </w:trPr>
        <w:tc>
          <w:tcPr>
            <w:tcW w:w="1985" w:type="dxa"/>
            <w:tcBorders>
              <w:top w:val="nil"/>
              <w:left w:val="single" w:sz="8" w:space="0" w:color="ED7D31"/>
              <w:bottom w:val="single" w:sz="8" w:space="0" w:color="ED7D31"/>
              <w:right w:val="single" w:sz="8" w:space="0" w:color="ED7D31"/>
            </w:tcBorders>
            <w:shd w:val="clear" w:color="000000" w:fill="F4B083"/>
            <w:vAlign w:val="center"/>
            <w:hideMark/>
          </w:tcPr>
          <w:p w14:paraId="2F3603E9"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Špecifický cieľ</w:t>
            </w:r>
          </w:p>
        </w:tc>
        <w:tc>
          <w:tcPr>
            <w:tcW w:w="1840" w:type="dxa"/>
            <w:tcBorders>
              <w:top w:val="nil"/>
              <w:left w:val="nil"/>
              <w:bottom w:val="single" w:sz="8" w:space="0" w:color="ED7D31"/>
              <w:right w:val="single" w:sz="8" w:space="0" w:color="ED7D31"/>
            </w:tcBorders>
            <w:shd w:val="clear" w:color="000000" w:fill="F7CAAC"/>
            <w:vAlign w:val="center"/>
            <w:hideMark/>
          </w:tcPr>
          <w:p w14:paraId="4640BEA3"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Opatrenie</w:t>
            </w:r>
          </w:p>
        </w:tc>
        <w:tc>
          <w:tcPr>
            <w:tcW w:w="2412" w:type="dxa"/>
            <w:tcBorders>
              <w:top w:val="nil"/>
              <w:left w:val="nil"/>
              <w:bottom w:val="single" w:sz="8" w:space="0" w:color="ED7D31"/>
              <w:right w:val="single" w:sz="8" w:space="0" w:color="ED7D31"/>
            </w:tcBorders>
            <w:shd w:val="clear" w:color="000000" w:fill="FBE4D5"/>
            <w:vAlign w:val="center"/>
            <w:hideMark/>
          </w:tcPr>
          <w:p w14:paraId="3CDE4782"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Projekt/aktivita</w:t>
            </w:r>
          </w:p>
        </w:tc>
        <w:tc>
          <w:tcPr>
            <w:tcW w:w="1360" w:type="dxa"/>
            <w:tcBorders>
              <w:top w:val="nil"/>
              <w:left w:val="nil"/>
              <w:bottom w:val="single" w:sz="8" w:space="0" w:color="ED7D31"/>
              <w:right w:val="single" w:sz="8" w:space="0" w:color="ED7D31"/>
            </w:tcBorders>
            <w:shd w:val="clear" w:color="000000" w:fill="FBE4D5"/>
            <w:vAlign w:val="center"/>
            <w:hideMark/>
          </w:tcPr>
          <w:p w14:paraId="366A2D54"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Zodpovedný subjekt</w:t>
            </w:r>
          </w:p>
        </w:tc>
        <w:tc>
          <w:tcPr>
            <w:tcW w:w="1460" w:type="dxa"/>
            <w:tcBorders>
              <w:top w:val="nil"/>
              <w:left w:val="nil"/>
              <w:bottom w:val="single" w:sz="8" w:space="0" w:color="ED7D31"/>
              <w:right w:val="single" w:sz="8" w:space="0" w:color="ED7D31"/>
            </w:tcBorders>
            <w:shd w:val="clear" w:color="000000" w:fill="FBE4D5"/>
            <w:vAlign w:val="center"/>
            <w:hideMark/>
          </w:tcPr>
          <w:p w14:paraId="2259C6F6"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Financovanie</w:t>
            </w:r>
          </w:p>
        </w:tc>
        <w:tc>
          <w:tcPr>
            <w:tcW w:w="929" w:type="dxa"/>
            <w:tcBorders>
              <w:top w:val="nil"/>
              <w:left w:val="nil"/>
              <w:bottom w:val="single" w:sz="8" w:space="0" w:color="ED7D31"/>
              <w:right w:val="single" w:sz="8" w:space="0" w:color="ED7D31"/>
            </w:tcBorders>
            <w:shd w:val="clear" w:color="000000" w:fill="FBE4D5"/>
            <w:vAlign w:val="center"/>
            <w:hideMark/>
          </w:tcPr>
          <w:p w14:paraId="69327DDE"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Rozpočet</w:t>
            </w:r>
          </w:p>
        </w:tc>
        <w:tc>
          <w:tcPr>
            <w:tcW w:w="1071" w:type="dxa"/>
            <w:tcBorders>
              <w:top w:val="nil"/>
              <w:left w:val="nil"/>
              <w:bottom w:val="single" w:sz="8" w:space="0" w:color="ED7D31"/>
              <w:right w:val="single" w:sz="8" w:space="0" w:color="ED7D31"/>
            </w:tcBorders>
            <w:shd w:val="clear" w:color="000000" w:fill="FBE4D5"/>
            <w:vAlign w:val="center"/>
            <w:hideMark/>
          </w:tcPr>
          <w:p w14:paraId="511397D2"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Termín</w:t>
            </w:r>
          </w:p>
        </w:tc>
        <w:tc>
          <w:tcPr>
            <w:tcW w:w="2551" w:type="dxa"/>
            <w:tcBorders>
              <w:top w:val="nil"/>
              <w:left w:val="nil"/>
              <w:bottom w:val="single" w:sz="8" w:space="0" w:color="ED7D31"/>
              <w:right w:val="single" w:sz="8" w:space="0" w:color="ED7D31"/>
            </w:tcBorders>
            <w:shd w:val="clear" w:color="000000" w:fill="FBE4D5"/>
            <w:vAlign w:val="center"/>
            <w:hideMark/>
          </w:tcPr>
          <w:p w14:paraId="77B43BE3"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Ukazovateľ</w:t>
            </w:r>
          </w:p>
        </w:tc>
        <w:tc>
          <w:tcPr>
            <w:tcW w:w="1374" w:type="dxa"/>
            <w:tcBorders>
              <w:top w:val="nil"/>
              <w:left w:val="nil"/>
              <w:bottom w:val="single" w:sz="8" w:space="0" w:color="ED7D31"/>
              <w:right w:val="single" w:sz="8" w:space="0" w:color="ED7D31"/>
            </w:tcBorders>
            <w:shd w:val="clear" w:color="000000" w:fill="FBE4D5"/>
            <w:vAlign w:val="center"/>
            <w:hideMark/>
          </w:tcPr>
          <w:p w14:paraId="586A632F"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Cieľová hodnota</w:t>
            </w:r>
          </w:p>
        </w:tc>
      </w:tr>
      <w:tr w:rsidR="00EE63F6" w:rsidRPr="00EE63F6" w14:paraId="6DE90345" w14:textId="77777777" w:rsidTr="00EE63F6">
        <w:trPr>
          <w:trHeight w:val="780"/>
        </w:trPr>
        <w:tc>
          <w:tcPr>
            <w:tcW w:w="1985" w:type="dxa"/>
            <w:vMerge w:val="restart"/>
            <w:tcBorders>
              <w:top w:val="nil"/>
              <w:left w:val="single" w:sz="8" w:space="0" w:color="ED7D31"/>
              <w:bottom w:val="single" w:sz="8" w:space="0" w:color="44546A"/>
              <w:right w:val="single" w:sz="8" w:space="0" w:color="ED7D31"/>
            </w:tcBorders>
            <w:shd w:val="clear" w:color="000000" w:fill="F4B083"/>
            <w:hideMark/>
          </w:tcPr>
          <w:p w14:paraId="37E37D1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4.1 Zvýšenie úrovne školstva a vzdelávania</w:t>
            </w:r>
          </w:p>
        </w:tc>
        <w:tc>
          <w:tcPr>
            <w:tcW w:w="1840" w:type="dxa"/>
            <w:vMerge w:val="restart"/>
            <w:tcBorders>
              <w:top w:val="nil"/>
              <w:left w:val="single" w:sz="8" w:space="0" w:color="ED7D31"/>
              <w:bottom w:val="single" w:sz="8" w:space="0" w:color="ED7D31"/>
              <w:right w:val="single" w:sz="8" w:space="0" w:color="ED7D31"/>
            </w:tcBorders>
            <w:shd w:val="clear" w:color="000000" w:fill="F7CAAC"/>
            <w:hideMark/>
          </w:tcPr>
          <w:p w14:paraId="2D41933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4.1.1   Kvalitné vzdelanie pre všetkých</w:t>
            </w:r>
          </w:p>
        </w:tc>
        <w:tc>
          <w:tcPr>
            <w:tcW w:w="2412" w:type="dxa"/>
            <w:tcBorders>
              <w:top w:val="nil"/>
              <w:left w:val="nil"/>
              <w:bottom w:val="single" w:sz="8" w:space="0" w:color="ED7D31"/>
              <w:right w:val="single" w:sz="8" w:space="0" w:color="ED7D31"/>
            </w:tcBorders>
            <w:shd w:val="clear" w:color="auto" w:fill="auto"/>
            <w:hideMark/>
          </w:tcPr>
          <w:p w14:paraId="47B9C55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Zvyšovanie remeselných zručností v základnej škole</w:t>
            </w:r>
          </w:p>
        </w:tc>
        <w:tc>
          <w:tcPr>
            <w:tcW w:w="1360" w:type="dxa"/>
            <w:tcBorders>
              <w:top w:val="nil"/>
              <w:left w:val="nil"/>
              <w:bottom w:val="single" w:sz="8" w:space="0" w:color="ED7D31"/>
              <w:right w:val="single" w:sz="8" w:space="0" w:color="ED7D31"/>
            </w:tcBorders>
            <w:shd w:val="clear" w:color="auto" w:fill="auto"/>
            <w:hideMark/>
          </w:tcPr>
          <w:p w14:paraId="3CD3F64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školy, školské zariadenia</w:t>
            </w:r>
          </w:p>
        </w:tc>
        <w:tc>
          <w:tcPr>
            <w:tcW w:w="1460" w:type="dxa"/>
            <w:tcBorders>
              <w:top w:val="nil"/>
              <w:left w:val="nil"/>
              <w:bottom w:val="single" w:sz="8" w:space="0" w:color="ED7D31"/>
              <w:right w:val="single" w:sz="8" w:space="0" w:color="ED7D31"/>
            </w:tcBorders>
            <w:shd w:val="clear" w:color="auto" w:fill="auto"/>
            <w:hideMark/>
          </w:tcPr>
          <w:p w14:paraId="2A9B64D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ED7D31"/>
              <w:right w:val="single" w:sz="8" w:space="0" w:color="ED7D31"/>
            </w:tcBorders>
            <w:shd w:val="clear" w:color="auto" w:fill="auto"/>
            <w:hideMark/>
          </w:tcPr>
          <w:p w14:paraId="2679948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96</w:t>
            </w:r>
          </w:p>
        </w:tc>
        <w:tc>
          <w:tcPr>
            <w:tcW w:w="1071" w:type="dxa"/>
            <w:tcBorders>
              <w:top w:val="nil"/>
              <w:left w:val="nil"/>
              <w:bottom w:val="single" w:sz="8" w:space="0" w:color="ED7D31"/>
              <w:right w:val="single" w:sz="8" w:space="0" w:color="ED7D31"/>
            </w:tcBorders>
            <w:shd w:val="clear" w:color="auto" w:fill="auto"/>
            <w:hideMark/>
          </w:tcPr>
          <w:p w14:paraId="2142FC5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21D8846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Zrealizovaná aktivita</w:t>
            </w:r>
          </w:p>
        </w:tc>
        <w:tc>
          <w:tcPr>
            <w:tcW w:w="1374" w:type="dxa"/>
            <w:tcBorders>
              <w:top w:val="nil"/>
              <w:left w:val="nil"/>
              <w:bottom w:val="single" w:sz="8" w:space="0" w:color="ED7D31"/>
              <w:right w:val="single" w:sz="8" w:space="0" w:color="ED7D31"/>
            </w:tcBorders>
            <w:shd w:val="clear" w:color="auto" w:fill="auto"/>
            <w:hideMark/>
          </w:tcPr>
          <w:p w14:paraId="0A5B5C1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58C22DCE" w14:textId="77777777" w:rsidTr="00EE63F6">
        <w:trPr>
          <w:trHeight w:val="780"/>
        </w:trPr>
        <w:tc>
          <w:tcPr>
            <w:tcW w:w="1985" w:type="dxa"/>
            <w:vMerge/>
            <w:tcBorders>
              <w:top w:val="nil"/>
              <w:left w:val="single" w:sz="8" w:space="0" w:color="ED7D31"/>
              <w:bottom w:val="single" w:sz="8" w:space="0" w:color="44546A"/>
              <w:right w:val="single" w:sz="8" w:space="0" w:color="ED7D31"/>
            </w:tcBorders>
            <w:vAlign w:val="center"/>
            <w:hideMark/>
          </w:tcPr>
          <w:p w14:paraId="1F2F664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ED7D31"/>
              <w:right w:val="single" w:sz="8" w:space="0" w:color="ED7D31"/>
            </w:tcBorders>
            <w:vAlign w:val="center"/>
            <w:hideMark/>
          </w:tcPr>
          <w:p w14:paraId="78728C9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5D87CFBF" w14:textId="090DF272"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Rozšírenie </w:t>
            </w:r>
            <w:r w:rsidR="00072E00">
              <w:rPr>
                <w:rFonts w:eastAsia="Times New Roman" w:cs="Times New Roman"/>
                <w:color w:val="000000"/>
                <w:sz w:val="20"/>
                <w:szCs w:val="20"/>
                <w:lang w:eastAsia="sk-SK"/>
              </w:rPr>
              <w:t>M</w:t>
            </w:r>
            <w:r w:rsidRPr="00EE63F6">
              <w:rPr>
                <w:rFonts w:eastAsia="Times New Roman" w:cs="Times New Roman"/>
                <w:color w:val="000000"/>
                <w:sz w:val="20"/>
                <w:szCs w:val="20"/>
                <w:lang w:eastAsia="sk-SK"/>
              </w:rPr>
              <w:t>aterskej školy</w:t>
            </w:r>
            <w:r w:rsidR="00072E00">
              <w:rPr>
                <w:rFonts w:eastAsia="Times New Roman" w:cs="Times New Roman"/>
                <w:color w:val="000000"/>
                <w:sz w:val="20"/>
                <w:szCs w:val="20"/>
                <w:lang w:eastAsia="sk-SK"/>
              </w:rPr>
              <w:t xml:space="preserve"> Klokočova</w:t>
            </w:r>
            <w:r w:rsidRPr="00EE63F6">
              <w:rPr>
                <w:rFonts w:eastAsia="Times New Roman" w:cs="Times New Roman"/>
                <w:color w:val="000000"/>
                <w:sz w:val="20"/>
                <w:szCs w:val="20"/>
                <w:lang w:eastAsia="sk-SK"/>
              </w:rPr>
              <w:t xml:space="preserve"> </w:t>
            </w:r>
          </w:p>
        </w:tc>
        <w:tc>
          <w:tcPr>
            <w:tcW w:w="1360" w:type="dxa"/>
            <w:tcBorders>
              <w:top w:val="nil"/>
              <w:left w:val="nil"/>
              <w:bottom w:val="single" w:sz="8" w:space="0" w:color="ED7D31"/>
              <w:right w:val="single" w:sz="8" w:space="0" w:color="ED7D31"/>
            </w:tcBorders>
            <w:shd w:val="clear" w:color="auto" w:fill="auto"/>
            <w:hideMark/>
          </w:tcPr>
          <w:p w14:paraId="3E39C56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MŠ Klokočova</w:t>
            </w:r>
          </w:p>
        </w:tc>
        <w:tc>
          <w:tcPr>
            <w:tcW w:w="1460" w:type="dxa"/>
            <w:tcBorders>
              <w:top w:val="nil"/>
              <w:left w:val="nil"/>
              <w:bottom w:val="single" w:sz="8" w:space="0" w:color="ED7D31"/>
              <w:right w:val="single" w:sz="8" w:space="0" w:color="ED7D31"/>
            </w:tcBorders>
            <w:shd w:val="clear" w:color="auto" w:fill="auto"/>
            <w:hideMark/>
          </w:tcPr>
          <w:p w14:paraId="4956D34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ED7D31"/>
              <w:right w:val="single" w:sz="8" w:space="0" w:color="ED7D31"/>
            </w:tcBorders>
            <w:shd w:val="clear" w:color="auto" w:fill="auto"/>
            <w:hideMark/>
          </w:tcPr>
          <w:p w14:paraId="22F493A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156</w:t>
            </w:r>
          </w:p>
        </w:tc>
        <w:tc>
          <w:tcPr>
            <w:tcW w:w="1071" w:type="dxa"/>
            <w:tcBorders>
              <w:top w:val="nil"/>
              <w:left w:val="nil"/>
              <w:bottom w:val="single" w:sz="8" w:space="0" w:color="ED7D31"/>
              <w:right w:val="single" w:sz="8" w:space="0" w:color="ED7D31"/>
            </w:tcBorders>
            <w:shd w:val="clear" w:color="auto" w:fill="auto"/>
            <w:hideMark/>
          </w:tcPr>
          <w:p w14:paraId="1BD22CD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690FEC0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Rozšírená kapacita Materskej školy Klokočova</w:t>
            </w:r>
          </w:p>
        </w:tc>
        <w:tc>
          <w:tcPr>
            <w:tcW w:w="1374" w:type="dxa"/>
            <w:tcBorders>
              <w:top w:val="nil"/>
              <w:left w:val="nil"/>
              <w:bottom w:val="single" w:sz="8" w:space="0" w:color="ED7D31"/>
              <w:right w:val="single" w:sz="8" w:space="0" w:color="ED7D31"/>
            </w:tcBorders>
            <w:shd w:val="clear" w:color="auto" w:fill="auto"/>
            <w:hideMark/>
          </w:tcPr>
          <w:p w14:paraId="22DECF4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40AF4A57" w14:textId="77777777" w:rsidTr="00EE63F6">
        <w:trPr>
          <w:trHeight w:val="780"/>
        </w:trPr>
        <w:tc>
          <w:tcPr>
            <w:tcW w:w="1985" w:type="dxa"/>
            <w:vMerge/>
            <w:tcBorders>
              <w:top w:val="nil"/>
              <w:left w:val="single" w:sz="8" w:space="0" w:color="ED7D31"/>
              <w:bottom w:val="single" w:sz="8" w:space="0" w:color="44546A"/>
              <w:right w:val="single" w:sz="8" w:space="0" w:color="ED7D31"/>
            </w:tcBorders>
            <w:vAlign w:val="center"/>
            <w:hideMark/>
          </w:tcPr>
          <w:p w14:paraId="2C642A5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ED7D31"/>
              <w:right w:val="single" w:sz="8" w:space="0" w:color="ED7D31"/>
            </w:tcBorders>
            <w:vAlign w:val="center"/>
            <w:hideMark/>
          </w:tcPr>
          <w:p w14:paraId="19B8A0F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5B043CB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Podpora celoživotného vzdelávania zameraného na potreby trhu práce v regióne</w:t>
            </w:r>
          </w:p>
        </w:tc>
        <w:tc>
          <w:tcPr>
            <w:tcW w:w="1360" w:type="dxa"/>
            <w:tcBorders>
              <w:top w:val="nil"/>
              <w:left w:val="nil"/>
              <w:bottom w:val="single" w:sz="8" w:space="0" w:color="ED7D31"/>
              <w:right w:val="single" w:sz="8" w:space="0" w:color="ED7D31"/>
            </w:tcBorders>
            <w:shd w:val="clear" w:color="auto" w:fill="auto"/>
            <w:hideMark/>
          </w:tcPr>
          <w:p w14:paraId="4C9ACEB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školy, školské zariadenia</w:t>
            </w:r>
          </w:p>
        </w:tc>
        <w:tc>
          <w:tcPr>
            <w:tcW w:w="1460" w:type="dxa"/>
            <w:tcBorders>
              <w:top w:val="nil"/>
              <w:left w:val="nil"/>
              <w:bottom w:val="single" w:sz="8" w:space="0" w:color="ED7D31"/>
              <w:right w:val="single" w:sz="8" w:space="0" w:color="ED7D31"/>
            </w:tcBorders>
            <w:shd w:val="clear" w:color="auto" w:fill="auto"/>
            <w:hideMark/>
          </w:tcPr>
          <w:p w14:paraId="69F8205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ED7D31"/>
              <w:right w:val="single" w:sz="8" w:space="0" w:color="ED7D31"/>
            </w:tcBorders>
            <w:shd w:val="clear" w:color="auto" w:fill="auto"/>
            <w:hideMark/>
          </w:tcPr>
          <w:p w14:paraId="6EFD5A6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30</w:t>
            </w:r>
          </w:p>
        </w:tc>
        <w:tc>
          <w:tcPr>
            <w:tcW w:w="1071" w:type="dxa"/>
            <w:tcBorders>
              <w:top w:val="nil"/>
              <w:left w:val="nil"/>
              <w:bottom w:val="single" w:sz="8" w:space="0" w:color="ED7D31"/>
              <w:right w:val="single" w:sz="8" w:space="0" w:color="ED7D31"/>
            </w:tcBorders>
            <w:shd w:val="clear" w:color="auto" w:fill="auto"/>
            <w:hideMark/>
          </w:tcPr>
          <w:p w14:paraId="088144F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623F3F7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Počet nových programov celoživotného vzdelávania so zapojením mesta </w:t>
            </w:r>
          </w:p>
        </w:tc>
        <w:tc>
          <w:tcPr>
            <w:tcW w:w="1374" w:type="dxa"/>
            <w:tcBorders>
              <w:top w:val="nil"/>
              <w:left w:val="nil"/>
              <w:bottom w:val="single" w:sz="8" w:space="0" w:color="ED7D31"/>
              <w:right w:val="single" w:sz="8" w:space="0" w:color="ED7D31"/>
            </w:tcBorders>
            <w:shd w:val="clear" w:color="auto" w:fill="auto"/>
            <w:hideMark/>
          </w:tcPr>
          <w:p w14:paraId="2F71ED7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75C407E9" w14:textId="77777777" w:rsidTr="00EE63F6">
        <w:trPr>
          <w:trHeight w:val="780"/>
        </w:trPr>
        <w:tc>
          <w:tcPr>
            <w:tcW w:w="1985" w:type="dxa"/>
            <w:vMerge/>
            <w:tcBorders>
              <w:top w:val="nil"/>
              <w:left w:val="single" w:sz="8" w:space="0" w:color="ED7D31"/>
              <w:bottom w:val="single" w:sz="8" w:space="0" w:color="44546A"/>
              <w:right w:val="single" w:sz="8" w:space="0" w:color="ED7D31"/>
            </w:tcBorders>
            <w:vAlign w:val="center"/>
            <w:hideMark/>
          </w:tcPr>
          <w:p w14:paraId="1FC3C53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ED7D31"/>
              <w:right w:val="single" w:sz="8" w:space="0" w:color="ED7D31"/>
            </w:tcBorders>
            <w:vAlign w:val="center"/>
            <w:hideMark/>
          </w:tcPr>
          <w:p w14:paraId="3471D87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0E8A7FB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Rozšírenie kapacít základných škôl</w:t>
            </w:r>
          </w:p>
        </w:tc>
        <w:tc>
          <w:tcPr>
            <w:tcW w:w="1360" w:type="dxa"/>
            <w:tcBorders>
              <w:top w:val="nil"/>
              <w:left w:val="nil"/>
              <w:bottom w:val="single" w:sz="8" w:space="0" w:color="ED7D31"/>
              <w:right w:val="single" w:sz="8" w:space="0" w:color="ED7D31"/>
            </w:tcBorders>
            <w:shd w:val="clear" w:color="auto" w:fill="auto"/>
            <w:hideMark/>
          </w:tcPr>
          <w:p w14:paraId="7252363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školy, školské zariadenia</w:t>
            </w:r>
          </w:p>
        </w:tc>
        <w:tc>
          <w:tcPr>
            <w:tcW w:w="1460" w:type="dxa"/>
            <w:tcBorders>
              <w:top w:val="nil"/>
              <w:left w:val="nil"/>
              <w:bottom w:val="single" w:sz="8" w:space="0" w:color="ED7D31"/>
              <w:right w:val="single" w:sz="8" w:space="0" w:color="ED7D31"/>
            </w:tcBorders>
            <w:shd w:val="clear" w:color="auto" w:fill="auto"/>
            <w:hideMark/>
          </w:tcPr>
          <w:p w14:paraId="56F6D8A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ED7D31"/>
              <w:right w:val="single" w:sz="8" w:space="0" w:color="ED7D31"/>
            </w:tcBorders>
            <w:shd w:val="clear" w:color="auto" w:fill="auto"/>
            <w:hideMark/>
          </w:tcPr>
          <w:p w14:paraId="56E2AED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500</w:t>
            </w:r>
          </w:p>
        </w:tc>
        <w:tc>
          <w:tcPr>
            <w:tcW w:w="1071" w:type="dxa"/>
            <w:tcBorders>
              <w:top w:val="nil"/>
              <w:left w:val="nil"/>
              <w:bottom w:val="single" w:sz="8" w:space="0" w:color="ED7D31"/>
              <w:right w:val="single" w:sz="8" w:space="0" w:color="ED7D31"/>
            </w:tcBorders>
            <w:shd w:val="clear" w:color="auto" w:fill="auto"/>
            <w:hideMark/>
          </w:tcPr>
          <w:p w14:paraId="5159AFE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78BE86F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základných škôl s rozšírenou kapacitou</w:t>
            </w:r>
          </w:p>
        </w:tc>
        <w:tc>
          <w:tcPr>
            <w:tcW w:w="1374" w:type="dxa"/>
            <w:tcBorders>
              <w:top w:val="nil"/>
              <w:left w:val="nil"/>
              <w:bottom w:val="single" w:sz="8" w:space="0" w:color="ED7D31"/>
              <w:right w:val="single" w:sz="8" w:space="0" w:color="ED7D31"/>
            </w:tcBorders>
            <w:shd w:val="clear" w:color="auto" w:fill="auto"/>
            <w:hideMark/>
          </w:tcPr>
          <w:p w14:paraId="404D6FB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w:t>
            </w:r>
          </w:p>
        </w:tc>
      </w:tr>
      <w:tr w:rsidR="00EE63F6" w:rsidRPr="00EE63F6" w14:paraId="25E3EF4C" w14:textId="77777777" w:rsidTr="00EE63F6">
        <w:trPr>
          <w:trHeight w:val="1035"/>
        </w:trPr>
        <w:tc>
          <w:tcPr>
            <w:tcW w:w="1985" w:type="dxa"/>
            <w:vMerge/>
            <w:tcBorders>
              <w:top w:val="nil"/>
              <w:left w:val="single" w:sz="8" w:space="0" w:color="ED7D31"/>
              <w:bottom w:val="single" w:sz="8" w:space="0" w:color="44546A"/>
              <w:right w:val="single" w:sz="8" w:space="0" w:color="ED7D31"/>
            </w:tcBorders>
            <w:vAlign w:val="center"/>
            <w:hideMark/>
          </w:tcPr>
          <w:p w14:paraId="7C70719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val="restart"/>
            <w:tcBorders>
              <w:top w:val="nil"/>
              <w:left w:val="single" w:sz="8" w:space="0" w:color="ED7D31"/>
              <w:bottom w:val="single" w:sz="8" w:space="0" w:color="ED7D31"/>
              <w:right w:val="single" w:sz="8" w:space="0" w:color="ED7D31"/>
            </w:tcBorders>
            <w:shd w:val="clear" w:color="000000" w:fill="F7CAAC"/>
            <w:hideMark/>
          </w:tcPr>
          <w:p w14:paraId="00C1FF0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4.1.2   Školy a školské zariadenia 21. storočia</w:t>
            </w:r>
          </w:p>
        </w:tc>
        <w:tc>
          <w:tcPr>
            <w:tcW w:w="2412" w:type="dxa"/>
            <w:tcBorders>
              <w:top w:val="nil"/>
              <w:left w:val="nil"/>
              <w:bottom w:val="single" w:sz="8" w:space="0" w:color="ED7D31"/>
              <w:right w:val="single" w:sz="8" w:space="0" w:color="ED7D31"/>
            </w:tcBorders>
            <w:shd w:val="clear" w:color="auto" w:fill="auto"/>
            <w:hideMark/>
          </w:tcPr>
          <w:p w14:paraId="2D61754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Zabezpečenie materiálno- technického vybavenia škôl a školských zariadení </w:t>
            </w:r>
            <w:proofErr w:type="spellStart"/>
            <w:r w:rsidRPr="00EE63F6">
              <w:rPr>
                <w:rFonts w:eastAsia="Times New Roman" w:cs="Times New Roman"/>
                <w:color w:val="000000"/>
                <w:sz w:val="20"/>
                <w:szCs w:val="20"/>
                <w:lang w:eastAsia="sk-SK"/>
              </w:rPr>
              <w:t>informačno</w:t>
            </w:r>
            <w:proofErr w:type="spellEnd"/>
            <w:r w:rsidRPr="00EE63F6">
              <w:rPr>
                <w:rFonts w:eastAsia="Times New Roman" w:cs="Times New Roman"/>
                <w:color w:val="000000"/>
                <w:sz w:val="20"/>
                <w:szCs w:val="20"/>
                <w:lang w:eastAsia="sk-SK"/>
              </w:rPr>
              <w:t xml:space="preserve"> – komunikačnými technológiami</w:t>
            </w:r>
          </w:p>
        </w:tc>
        <w:tc>
          <w:tcPr>
            <w:tcW w:w="1360" w:type="dxa"/>
            <w:tcBorders>
              <w:top w:val="nil"/>
              <w:left w:val="nil"/>
              <w:bottom w:val="single" w:sz="8" w:space="0" w:color="ED7D31"/>
              <w:right w:val="single" w:sz="8" w:space="0" w:color="ED7D31"/>
            </w:tcBorders>
            <w:shd w:val="clear" w:color="auto" w:fill="auto"/>
            <w:hideMark/>
          </w:tcPr>
          <w:p w14:paraId="0EDDE8F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školy, školské zariadenia</w:t>
            </w:r>
          </w:p>
        </w:tc>
        <w:tc>
          <w:tcPr>
            <w:tcW w:w="1460" w:type="dxa"/>
            <w:tcBorders>
              <w:top w:val="nil"/>
              <w:left w:val="nil"/>
              <w:bottom w:val="single" w:sz="8" w:space="0" w:color="ED7D31"/>
              <w:right w:val="single" w:sz="8" w:space="0" w:color="ED7D31"/>
            </w:tcBorders>
            <w:shd w:val="clear" w:color="auto" w:fill="auto"/>
            <w:hideMark/>
          </w:tcPr>
          <w:p w14:paraId="723DF59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ED7D31"/>
              <w:right w:val="single" w:sz="8" w:space="0" w:color="ED7D31"/>
            </w:tcBorders>
            <w:shd w:val="clear" w:color="auto" w:fill="auto"/>
            <w:hideMark/>
          </w:tcPr>
          <w:p w14:paraId="4E04C05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w:t>
            </w:r>
          </w:p>
        </w:tc>
        <w:tc>
          <w:tcPr>
            <w:tcW w:w="1071" w:type="dxa"/>
            <w:tcBorders>
              <w:top w:val="nil"/>
              <w:left w:val="nil"/>
              <w:bottom w:val="single" w:sz="8" w:space="0" w:color="ED7D31"/>
              <w:right w:val="single" w:sz="8" w:space="0" w:color="ED7D31"/>
            </w:tcBorders>
            <w:shd w:val="clear" w:color="auto" w:fill="auto"/>
            <w:hideMark/>
          </w:tcPr>
          <w:p w14:paraId="2752ED1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335D98D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Zakúpené nové informačno- komunikačné technológie</w:t>
            </w:r>
          </w:p>
        </w:tc>
        <w:tc>
          <w:tcPr>
            <w:tcW w:w="1374" w:type="dxa"/>
            <w:tcBorders>
              <w:top w:val="nil"/>
              <w:left w:val="nil"/>
              <w:bottom w:val="single" w:sz="8" w:space="0" w:color="ED7D31"/>
              <w:right w:val="single" w:sz="8" w:space="0" w:color="ED7D31"/>
            </w:tcBorders>
            <w:shd w:val="clear" w:color="auto" w:fill="auto"/>
            <w:hideMark/>
          </w:tcPr>
          <w:p w14:paraId="28BE418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0D605F66" w14:textId="77777777" w:rsidTr="00EE63F6">
        <w:trPr>
          <w:trHeight w:val="1290"/>
        </w:trPr>
        <w:tc>
          <w:tcPr>
            <w:tcW w:w="1985" w:type="dxa"/>
            <w:vMerge/>
            <w:tcBorders>
              <w:top w:val="nil"/>
              <w:left w:val="single" w:sz="8" w:space="0" w:color="ED7D31"/>
              <w:bottom w:val="single" w:sz="8" w:space="0" w:color="44546A"/>
              <w:right w:val="single" w:sz="8" w:space="0" w:color="ED7D31"/>
            </w:tcBorders>
            <w:vAlign w:val="center"/>
            <w:hideMark/>
          </w:tcPr>
          <w:p w14:paraId="345FECA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ED7D31"/>
              <w:right w:val="single" w:sz="8" w:space="0" w:color="ED7D31"/>
            </w:tcBorders>
            <w:vAlign w:val="center"/>
            <w:hideMark/>
          </w:tcPr>
          <w:p w14:paraId="5F05DB4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7EB9A66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Modernizácia a zriadenie odborných učební  na školách v meste (školské dielne, učebne biológie, športové náradie do telocviční a pod.)</w:t>
            </w:r>
          </w:p>
        </w:tc>
        <w:tc>
          <w:tcPr>
            <w:tcW w:w="1360" w:type="dxa"/>
            <w:tcBorders>
              <w:top w:val="nil"/>
              <w:left w:val="nil"/>
              <w:bottom w:val="single" w:sz="8" w:space="0" w:color="ED7D31"/>
              <w:right w:val="single" w:sz="8" w:space="0" w:color="ED7D31"/>
            </w:tcBorders>
            <w:shd w:val="clear" w:color="auto" w:fill="auto"/>
            <w:hideMark/>
          </w:tcPr>
          <w:p w14:paraId="3332A4E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školy, školské zariadenia</w:t>
            </w:r>
          </w:p>
        </w:tc>
        <w:tc>
          <w:tcPr>
            <w:tcW w:w="1460" w:type="dxa"/>
            <w:tcBorders>
              <w:top w:val="nil"/>
              <w:left w:val="nil"/>
              <w:bottom w:val="single" w:sz="8" w:space="0" w:color="ED7D31"/>
              <w:right w:val="single" w:sz="8" w:space="0" w:color="ED7D31"/>
            </w:tcBorders>
            <w:shd w:val="clear" w:color="auto" w:fill="auto"/>
            <w:hideMark/>
          </w:tcPr>
          <w:p w14:paraId="38EDDF5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ED7D31"/>
              <w:right w:val="single" w:sz="8" w:space="0" w:color="ED7D31"/>
            </w:tcBorders>
            <w:shd w:val="clear" w:color="auto" w:fill="auto"/>
            <w:hideMark/>
          </w:tcPr>
          <w:p w14:paraId="189E75E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120</w:t>
            </w:r>
          </w:p>
        </w:tc>
        <w:tc>
          <w:tcPr>
            <w:tcW w:w="1071" w:type="dxa"/>
            <w:tcBorders>
              <w:top w:val="nil"/>
              <w:left w:val="nil"/>
              <w:bottom w:val="single" w:sz="8" w:space="0" w:color="ED7D31"/>
              <w:right w:val="single" w:sz="8" w:space="0" w:color="ED7D31"/>
            </w:tcBorders>
            <w:shd w:val="clear" w:color="auto" w:fill="auto"/>
            <w:hideMark/>
          </w:tcPr>
          <w:p w14:paraId="121F1D6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4EB8C30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Zmodernizované odborné učebne na školách</w:t>
            </w:r>
          </w:p>
        </w:tc>
        <w:tc>
          <w:tcPr>
            <w:tcW w:w="1374" w:type="dxa"/>
            <w:tcBorders>
              <w:top w:val="nil"/>
              <w:left w:val="nil"/>
              <w:bottom w:val="single" w:sz="8" w:space="0" w:color="ED7D31"/>
              <w:right w:val="single" w:sz="8" w:space="0" w:color="ED7D31"/>
            </w:tcBorders>
            <w:shd w:val="clear" w:color="auto" w:fill="auto"/>
            <w:hideMark/>
          </w:tcPr>
          <w:p w14:paraId="211DC02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41E5B426" w14:textId="77777777" w:rsidTr="00EE63F6">
        <w:trPr>
          <w:trHeight w:val="780"/>
        </w:trPr>
        <w:tc>
          <w:tcPr>
            <w:tcW w:w="1985" w:type="dxa"/>
            <w:vMerge/>
            <w:tcBorders>
              <w:top w:val="nil"/>
              <w:left w:val="single" w:sz="8" w:space="0" w:color="ED7D31"/>
              <w:bottom w:val="single" w:sz="8" w:space="0" w:color="44546A"/>
              <w:right w:val="single" w:sz="8" w:space="0" w:color="ED7D31"/>
            </w:tcBorders>
            <w:vAlign w:val="center"/>
            <w:hideMark/>
          </w:tcPr>
          <w:p w14:paraId="4538826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ED7D31"/>
              <w:right w:val="single" w:sz="8" w:space="0" w:color="ED7D31"/>
            </w:tcBorders>
            <w:vAlign w:val="center"/>
            <w:hideMark/>
          </w:tcPr>
          <w:p w14:paraId="23EE912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1243CE8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Vypracovanie Koncepcie rozvoja školstva v meste Hnúšťa</w:t>
            </w:r>
          </w:p>
        </w:tc>
        <w:tc>
          <w:tcPr>
            <w:tcW w:w="1360" w:type="dxa"/>
            <w:tcBorders>
              <w:top w:val="nil"/>
              <w:left w:val="nil"/>
              <w:bottom w:val="single" w:sz="8" w:space="0" w:color="ED7D31"/>
              <w:right w:val="single" w:sz="8" w:space="0" w:color="ED7D31"/>
            </w:tcBorders>
            <w:shd w:val="clear" w:color="auto" w:fill="auto"/>
            <w:hideMark/>
          </w:tcPr>
          <w:p w14:paraId="4E55E0F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školy, školské zariadenia</w:t>
            </w:r>
          </w:p>
        </w:tc>
        <w:tc>
          <w:tcPr>
            <w:tcW w:w="1460" w:type="dxa"/>
            <w:tcBorders>
              <w:top w:val="nil"/>
              <w:left w:val="nil"/>
              <w:bottom w:val="single" w:sz="8" w:space="0" w:color="ED7D31"/>
              <w:right w:val="single" w:sz="8" w:space="0" w:color="ED7D31"/>
            </w:tcBorders>
            <w:shd w:val="clear" w:color="auto" w:fill="auto"/>
            <w:hideMark/>
          </w:tcPr>
          <w:p w14:paraId="4FA41CC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Vlastné zdroje</w:t>
            </w:r>
          </w:p>
        </w:tc>
        <w:tc>
          <w:tcPr>
            <w:tcW w:w="929" w:type="dxa"/>
            <w:tcBorders>
              <w:top w:val="nil"/>
              <w:left w:val="nil"/>
              <w:bottom w:val="single" w:sz="8" w:space="0" w:color="ED7D31"/>
              <w:right w:val="single" w:sz="8" w:space="0" w:color="ED7D31"/>
            </w:tcBorders>
            <w:shd w:val="clear" w:color="auto" w:fill="auto"/>
            <w:hideMark/>
          </w:tcPr>
          <w:p w14:paraId="65EFD45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w:t>
            </w:r>
          </w:p>
        </w:tc>
        <w:tc>
          <w:tcPr>
            <w:tcW w:w="1071" w:type="dxa"/>
            <w:tcBorders>
              <w:top w:val="nil"/>
              <w:left w:val="nil"/>
              <w:bottom w:val="single" w:sz="8" w:space="0" w:color="ED7D31"/>
              <w:right w:val="single" w:sz="8" w:space="0" w:color="ED7D31"/>
            </w:tcBorders>
            <w:shd w:val="clear" w:color="auto" w:fill="auto"/>
            <w:hideMark/>
          </w:tcPr>
          <w:p w14:paraId="3CB2826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274146A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vypracovaných strategických dokumentov</w:t>
            </w:r>
          </w:p>
        </w:tc>
        <w:tc>
          <w:tcPr>
            <w:tcW w:w="1374" w:type="dxa"/>
            <w:tcBorders>
              <w:top w:val="nil"/>
              <w:left w:val="nil"/>
              <w:bottom w:val="single" w:sz="8" w:space="0" w:color="ED7D31"/>
              <w:right w:val="single" w:sz="8" w:space="0" w:color="ED7D31"/>
            </w:tcBorders>
            <w:shd w:val="clear" w:color="auto" w:fill="auto"/>
            <w:hideMark/>
          </w:tcPr>
          <w:p w14:paraId="0E3FD54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41B53ECD" w14:textId="77777777" w:rsidTr="00EE63F6">
        <w:trPr>
          <w:trHeight w:val="1290"/>
        </w:trPr>
        <w:tc>
          <w:tcPr>
            <w:tcW w:w="1985" w:type="dxa"/>
            <w:vMerge/>
            <w:tcBorders>
              <w:top w:val="nil"/>
              <w:left w:val="single" w:sz="8" w:space="0" w:color="ED7D31"/>
              <w:bottom w:val="single" w:sz="8" w:space="0" w:color="44546A"/>
              <w:right w:val="single" w:sz="8" w:space="0" w:color="ED7D31"/>
            </w:tcBorders>
            <w:vAlign w:val="center"/>
            <w:hideMark/>
          </w:tcPr>
          <w:p w14:paraId="243CE7D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val="restart"/>
            <w:tcBorders>
              <w:top w:val="nil"/>
              <w:left w:val="single" w:sz="8" w:space="0" w:color="ED7D31"/>
              <w:bottom w:val="single" w:sz="8" w:space="0" w:color="44546A"/>
              <w:right w:val="single" w:sz="8" w:space="0" w:color="ED7D31"/>
            </w:tcBorders>
            <w:shd w:val="clear" w:color="000000" w:fill="F7CAAC"/>
            <w:hideMark/>
          </w:tcPr>
          <w:p w14:paraId="4F976C1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4.1.3   Revitalizácia infraštruktúry škôl a školských zariadení, rekonštrukcia budov a úprava vonkajších areálov</w:t>
            </w:r>
          </w:p>
        </w:tc>
        <w:tc>
          <w:tcPr>
            <w:tcW w:w="2412" w:type="dxa"/>
            <w:tcBorders>
              <w:top w:val="nil"/>
              <w:left w:val="nil"/>
              <w:bottom w:val="single" w:sz="8" w:space="0" w:color="ED7D31"/>
              <w:right w:val="single" w:sz="8" w:space="0" w:color="ED7D31"/>
            </w:tcBorders>
            <w:shd w:val="clear" w:color="auto" w:fill="auto"/>
            <w:hideMark/>
          </w:tcPr>
          <w:p w14:paraId="7F1981C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a modernizácia školských kuchýň (zariadenie, sanita, sociálne zariadenia, vybavenie) pri materských a základných školách</w:t>
            </w:r>
          </w:p>
        </w:tc>
        <w:tc>
          <w:tcPr>
            <w:tcW w:w="1360" w:type="dxa"/>
            <w:tcBorders>
              <w:top w:val="nil"/>
              <w:left w:val="nil"/>
              <w:bottom w:val="single" w:sz="8" w:space="0" w:color="ED7D31"/>
              <w:right w:val="single" w:sz="8" w:space="0" w:color="ED7D31"/>
            </w:tcBorders>
            <w:shd w:val="clear" w:color="auto" w:fill="auto"/>
            <w:hideMark/>
          </w:tcPr>
          <w:p w14:paraId="10953CB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školy, školské zariadenia</w:t>
            </w:r>
          </w:p>
        </w:tc>
        <w:tc>
          <w:tcPr>
            <w:tcW w:w="1460" w:type="dxa"/>
            <w:tcBorders>
              <w:top w:val="nil"/>
              <w:left w:val="nil"/>
              <w:bottom w:val="single" w:sz="8" w:space="0" w:color="ED7D31"/>
              <w:right w:val="single" w:sz="8" w:space="0" w:color="ED7D31"/>
            </w:tcBorders>
            <w:shd w:val="clear" w:color="auto" w:fill="auto"/>
            <w:hideMark/>
          </w:tcPr>
          <w:p w14:paraId="4847D90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ED7D31"/>
              <w:right w:val="single" w:sz="8" w:space="0" w:color="ED7D31"/>
            </w:tcBorders>
            <w:shd w:val="clear" w:color="auto" w:fill="auto"/>
            <w:hideMark/>
          </w:tcPr>
          <w:p w14:paraId="075DCE7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240</w:t>
            </w:r>
          </w:p>
        </w:tc>
        <w:tc>
          <w:tcPr>
            <w:tcW w:w="1071" w:type="dxa"/>
            <w:tcBorders>
              <w:top w:val="nil"/>
              <w:left w:val="nil"/>
              <w:bottom w:val="single" w:sz="8" w:space="0" w:color="ED7D31"/>
              <w:right w:val="single" w:sz="8" w:space="0" w:color="ED7D31"/>
            </w:tcBorders>
            <w:shd w:val="clear" w:color="auto" w:fill="auto"/>
            <w:hideMark/>
          </w:tcPr>
          <w:p w14:paraId="34C76F4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620580F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kuchýň</w:t>
            </w:r>
          </w:p>
        </w:tc>
        <w:tc>
          <w:tcPr>
            <w:tcW w:w="1374" w:type="dxa"/>
            <w:tcBorders>
              <w:top w:val="nil"/>
              <w:left w:val="nil"/>
              <w:bottom w:val="single" w:sz="8" w:space="0" w:color="ED7D31"/>
              <w:right w:val="single" w:sz="8" w:space="0" w:color="ED7D31"/>
            </w:tcBorders>
            <w:shd w:val="clear" w:color="auto" w:fill="auto"/>
            <w:hideMark/>
          </w:tcPr>
          <w:p w14:paraId="0830583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w:t>
            </w:r>
          </w:p>
        </w:tc>
      </w:tr>
      <w:tr w:rsidR="00EE63F6" w:rsidRPr="00EE63F6" w14:paraId="39FF01D8" w14:textId="77777777" w:rsidTr="00EE63F6">
        <w:trPr>
          <w:trHeight w:val="780"/>
        </w:trPr>
        <w:tc>
          <w:tcPr>
            <w:tcW w:w="1985" w:type="dxa"/>
            <w:vMerge/>
            <w:tcBorders>
              <w:top w:val="nil"/>
              <w:left w:val="single" w:sz="8" w:space="0" w:color="ED7D31"/>
              <w:bottom w:val="single" w:sz="8" w:space="0" w:color="44546A"/>
              <w:right w:val="single" w:sz="8" w:space="0" w:color="ED7D31"/>
            </w:tcBorders>
            <w:vAlign w:val="center"/>
            <w:hideMark/>
          </w:tcPr>
          <w:p w14:paraId="61370BD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44546A"/>
              <w:right w:val="single" w:sz="8" w:space="0" w:color="ED7D31"/>
            </w:tcBorders>
            <w:vAlign w:val="center"/>
            <w:hideMark/>
          </w:tcPr>
          <w:p w14:paraId="17CF5C3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091109D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ZŠ JFR Hnúšťa</w:t>
            </w:r>
          </w:p>
        </w:tc>
        <w:tc>
          <w:tcPr>
            <w:tcW w:w="1360" w:type="dxa"/>
            <w:tcBorders>
              <w:top w:val="nil"/>
              <w:left w:val="nil"/>
              <w:bottom w:val="single" w:sz="8" w:space="0" w:color="ED7D31"/>
              <w:right w:val="single" w:sz="8" w:space="0" w:color="ED7D31"/>
            </w:tcBorders>
            <w:shd w:val="clear" w:color="auto" w:fill="auto"/>
            <w:hideMark/>
          </w:tcPr>
          <w:p w14:paraId="6DB3338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ZŠ JFR Hnúšťa</w:t>
            </w:r>
          </w:p>
        </w:tc>
        <w:tc>
          <w:tcPr>
            <w:tcW w:w="1460" w:type="dxa"/>
            <w:tcBorders>
              <w:top w:val="nil"/>
              <w:left w:val="nil"/>
              <w:bottom w:val="single" w:sz="8" w:space="0" w:color="ED7D31"/>
              <w:right w:val="single" w:sz="8" w:space="0" w:color="ED7D31"/>
            </w:tcBorders>
            <w:shd w:val="clear" w:color="auto" w:fill="auto"/>
            <w:hideMark/>
          </w:tcPr>
          <w:p w14:paraId="0ECBB0C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ED7D31"/>
              <w:right w:val="single" w:sz="8" w:space="0" w:color="ED7D31"/>
            </w:tcBorders>
            <w:shd w:val="clear" w:color="auto" w:fill="auto"/>
            <w:hideMark/>
          </w:tcPr>
          <w:p w14:paraId="3748D4A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1 560</w:t>
            </w:r>
          </w:p>
        </w:tc>
        <w:tc>
          <w:tcPr>
            <w:tcW w:w="1071" w:type="dxa"/>
            <w:tcBorders>
              <w:top w:val="nil"/>
              <w:left w:val="nil"/>
              <w:bottom w:val="single" w:sz="8" w:space="0" w:color="ED7D31"/>
              <w:right w:val="single" w:sz="8" w:space="0" w:color="ED7D31"/>
            </w:tcBorders>
            <w:shd w:val="clear" w:color="auto" w:fill="auto"/>
            <w:hideMark/>
          </w:tcPr>
          <w:p w14:paraId="0013AE4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0E1224A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budov</w:t>
            </w:r>
          </w:p>
        </w:tc>
        <w:tc>
          <w:tcPr>
            <w:tcW w:w="1374" w:type="dxa"/>
            <w:tcBorders>
              <w:top w:val="nil"/>
              <w:left w:val="nil"/>
              <w:bottom w:val="single" w:sz="8" w:space="0" w:color="ED7D31"/>
              <w:right w:val="single" w:sz="8" w:space="0" w:color="ED7D31"/>
            </w:tcBorders>
            <w:shd w:val="clear" w:color="auto" w:fill="auto"/>
            <w:hideMark/>
          </w:tcPr>
          <w:p w14:paraId="6913DC8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7521B60C" w14:textId="77777777" w:rsidTr="00EE63F6">
        <w:trPr>
          <w:trHeight w:val="1290"/>
        </w:trPr>
        <w:tc>
          <w:tcPr>
            <w:tcW w:w="1985" w:type="dxa"/>
            <w:vMerge/>
            <w:tcBorders>
              <w:top w:val="nil"/>
              <w:left w:val="single" w:sz="8" w:space="0" w:color="ED7D31"/>
              <w:bottom w:val="single" w:sz="8" w:space="0" w:color="44546A"/>
              <w:right w:val="single" w:sz="8" w:space="0" w:color="ED7D31"/>
            </w:tcBorders>
            <w:vAlign w:val="center"/>
            <w:hideMark/>
          </w:tcPr>
          <w:p w14:paraId="06F69FF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44546A"/>
              <w:right w:val="single" w:sz="8" w:space="0" w:color="ED7D31"/>
            </w:tcBorders>
            <w:vAlign w:val="center"/>
            <w:hideMark/>
          </w:tcPr>
          <w:p w14:paraId="3E62F70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75AAD75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Vonkajšie úpravy areálov škôl a školských zariadení  (</w:t>
            </w:r>
            <w:proofErr w:type="spellStart"/>
            <w:r w:rsidRPr="00EE63F6">
              <w:rPr>
                <w:rFonts w:eastAsia="Times New Roman" w:cs="Times New Roman"/>
                <w:color w:val="000000"/>
                <w:sz w:val="20"/>
                <w:szCs w:val="20"/>
                <w:lang w:eastAsia="sk-SK"/>
              </w:rPr>
              <w:t>záhrahy</w:t>
            </w:r>
            <w:proofErr w:type="spellEnd"/>
            <w:r w:rsidRPr="00EE63F6">
              <w:rPr>
                <w:rFonts w:eastAsia="Times New Roman" w:cs="Times New Roman"/>
                <w:color w:val="000000"/>
                <w:sz w:val="20"/>
                <w:szCs w:val="20"/>
                <w:lang w:eastAsia="sk-SK"/>
              </w:rPr>
              <w:t>, oplotenie, ihriská, chodníky) - CVČ Hnúšťa, materské školy a základné školy</w:t>
            </w:r>
          </w:p>
        </w:tc>
        <w:tc>
          <w:tcPr>
            <w:tcW w:w="1360" w:type="dxa"/>
            <w:tcBorders>
              <w:top w:val="nil"/>
              <w:left w:val="nil"/>
              <w:bottom w:val="single" w:sz="8" w:space="0" w:color="ED7D31"/>
              <w:right w:val="single" w:sz="8" w:space="0" w:color="ED7D31"/>
            </w:tcBorders>
            <w:shd w:val="clear" w:color="auto" w:fill="auto"/>
            <w:hideMark/>
          </w:tcPr>
          <w:p w14:paraId="36155AF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školy, školské zariadenia</w:t>
            </w:r>
          </w:p>
        </w:tc>
        <w:tc>
          <w:tcPr>
            <w:tcW w:w="1460" w:type="dxa"/>
            <w:tcBorders>
              <w:top w:val="nil"/>
              <w:left w:val="nil"/>
              <w:bottom w:val="single" w:sz="8" w:space="0" w:color="ED7D31"/>
              <w:right w:val="single" w:sz="8" w:space="0" w:color="ED7D31"/>
            </w:tcBorders>
            <w:shd w:val="clear" w:color="auto" w:fill="auto"/>
            <w:hideMark/>
          </w:tcPr>
          <w:p w14:paraId="6C4E73B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ED7D31"/>
              <w:right w:val="single" w:sz="8" w:space="0" w:color="ED7D31"/>
            </w:tcBorders>
            <w:shd w:val="clear" w:color="auto" w:fill="auto"/>
            <w:hideMark/>
          </w:tcPr>
          <w:p w14:paraId="18BB0F9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84</w:t>
            </w:r>
          </w:p>
        </w:tc>
        <w:tc>
          <w:tcPr>
            <w:tcW w:w="1071" w:type="dxa"/>
            <w:tcBorders>
              <w:top w:val="nil"/>
              <w:left w:val="nil"/>
              <w:bottom w:val="single" w:sz="8" w:space="0" w:color="ED7D31"/>
              <w:right w:val="single" w:sz="8" w:space="0" w:color="ED7D31"/>
            </w:tcBorders>
            <w:shd w:val="clear" w:color="auto" w:fill="auto"/>
            <w:hideMark/>
          </w:tcPr>
          <w:p w14:paraId="5B5236D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7C0E191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Upravené okolie škôl a školských zariadení</w:t>
            </w:r>
          </w:p>
        </w:tc>
        <w:tc>
          <w:tcPr>
            <w:tcW w:w="1374" w:type="dxa"/>
            <w:tcBorders>
              <w:top w:val="nil"/>
              <w:left w:val="nil"/>
              <w:bottom w:val="single" w:sz="8" w:space="0" w:color="ED7D31"/>
              <w:right w:val="single" w:sz="8" w:space="0" w:color="ED7D31"/>
            </w:tcBorders>
            <w:shd w:val="clear" w:color="auto" w:fill="auto"/>
            <w:hideMark/>
          </w:tcPr>
          <w:p w14:paraId="43E64CE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62989EB5" w14:textId="77777777" w:rsidTr="00EE63F6">
        <w:trPr>
          <w:trHeight w:val="780"/>
        </w:trPr>
        <w:tc>
          <w:tcPr>
            <w:tcW w:w="1985" w:type="dxa"/>
            <w:vMerge/>
            <w:tcBorders>
              <w:top w:val="nil"/>
              <w:left w:val="single" w:sz="8" w:space="0" w:color="ED7D31"/>
              <w:bottom w:val="single" w:sz="8" w:space="0" w:color="44546A"/>
              <w:right w:val="single" w:sz="8" w:space="0" w:color="ED7D31"/>
            </w:tcBorders>
            <w:vAlign w:val="center"/>
            <w:hideMark/>
          </w:tcPr>
          <w:p w14:paraId="2951F30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44546A"/>
              <w:right w:val="single" w:sz="8" w:space="0" w:color="ED7D31"/>
            </w:tcBorders>
            <w:vAlign w:val="center"/>
            <w:hideMark/>
          </w:tcPr>
          <w:p w14:paraId="47E5395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3FD6C59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Generálna oprava gymnázia</w:t>
            </w:r>
          </w:p>
        </w:tc>
        <w:tc>
          <w:tcPr>
            <w:tcW w:w="1360" w:type="dxa"/>
            <w:tcBorders>
              <w:top w:val="nil"/>
              <w:left w:val="nil"/>
              <w:bottom w:val="single" w:sz="8" w:space="0" w:color="ED7D31"/>
              <w:right w:val="single" w:sz="8" w:space="0" w:color="ED7D31"/>
            </w:tcBorders>
            <w:shd w:val="clear" w:color="auto" w:fill="auto"/>
            <w:hideMark/>
          </w:tcPr>
          <w:p w14:paraId="2D66B75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ED7D31"/>
              <w:right w:val="single" w:sz="8" w:space="0" w:color="ED7D31"/>
            </w:tcBorders>
            <w:shd w:val="clear" w:color="auto" w:fill="auto"/>
            <w:hideMark/>
          </w:tcPr>
          <w:p w14:paraId="5893CEF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ED7D31"/>
              <w:right w:val="single" w:sz="8" w:space="0" w:color="ED7D31"/>
            </w:tcBorders>
            <w:shd w:val="clear" w:color="auto" w:fill="auto"/>
            <w:hideMark/>
          </w:tcPr>
          <w:p w14:paraId="397764B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240</w:t>
            </w:r>
          </w:p>
        </w:tc>
        <w:tc>
          <w:tcPr>
            <w:tcW w:w="1071" w:type="dxa"/>
            <w:tcBorders>
              <w:top w:val="nil"/>
              <w:left w:val="nil"/>
              <w:bottom w:val="single" w:sz="8" w:space="0" w:color="ED7D31"/>
              <w:right w:val="single" w:sz="8" w:space="0" w:color="ED7D31"/>
            </w:tcBorders>
            <w:shd w:val="clear" w:color="auto" w:fill="auto"/>
            <w:hideMark/>
          </w:tcPr>
          <w:p w14:paraId="3460C1C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7EF62F8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opravených budov</w:t>
            </w:r>
          </w:p>
        </w:tc>
        <w:tc>
          <w:tcPr>
            <w:tcW w:w="1374" w:type="dxa"/>
            <w:tcBorders>
              <w:top w:val="nil"/>
              <w:left w:val="nil"/>
              <w:bottom w:val="single" w:sz="8" w:space="0" w:color="ED7D31"/>
              <w:right w:val="single" w:sz="8" w:space="0" w:color="ED7D31"/>
            </w:tcBorders>
            <w:shd w:val="clear" w:color="auto" w:fill="auto"/>
            <w:hideMark/>
          </w:tcPr>
          <w:p w14:paraId="458A382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29DE6ADE" w14:textId="77777777" w:rsidTr="00EE63F6">
        <w:trPr>
          <w:trHeight w:val="1290"/>
        </w:trPr>
        <w:tc>
          <w:tcPr>
            <w:tcW w:w="1985" w:type="dxa"/>
            <w:vMerge/>
            <w:tcBorders>
              <w:top w:val="nil"/>
              <w:left w:val="single" w:sz="8" w:space="0" w:color="ED7D31"/>
              <w:bottom w:val="single" w:sz="8" w:space="0" w:color="44546A"/>
              <w:right w:val="single" w:sz="8" w:space="0" w:color="ED7D31"/>
            </w:tcBorders>
            <w:vAlign w:val="center"/>
            <w:hideMark/>
          </w:tcPr>
          <w:p w14:paraId="140D799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44546A"/>
              <w:right w:val="single" w:sz="8" w:space="0" w:color="ED7D31"/>
            </w:tcBorders>
            <w:vAlign w:val="center"/>
            <w:hideMark/>
          </w:tcPr>
          <w:p w14:paraId="63FE8F0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37C15B4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kúrenia, kotolne, elektro rozvodov, vodovodov, kanalizácie, osvetlenia, sociálnych zariadení v školách a školských zariadeniach</w:t>
            </w:r>
          </w:p>
        </w:tc>
        <w:tc>
          <w:tcPr>
            <w:tcW w:w="1360" w:type="dxa"/>
            <w:tcBorders>
              <w:top w:val="nil"/>
              <w:left w:val="nil"/>
              <w:bottom w:val="single" w:sz="8" w:space="0" w:color="ED7D31"/>
              <w:right w:val="single" w:sz="8" w:space="0" w:color="ED7D31"/>
            </w:tcBorders>
            <w:shd w:val="clear" w:color="auto" w:fill="auto"/>
            <w:hideMark/>
          </w:tcPr>
          <w:p w14:paraId="0FD78FE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školy, školské zariadenia</w:t>
            </w:r>
          </w:p>
        </w:tc>
        <w:tc>
          <w:tcPr>
            <w:tcW w:w="1460" w:type="dxa"/>
            <w:tcBorders>
              <w:top w:val="nil"/>
              <w:left w:val="nil"/>
              <w:bottom w:val="single" w:sz="8" w:space="0" w:color="ED7D31"/>
              <w:right w:val="single" w:sz="8" w:space="0" w:color="ED7D31"/>
            </w:tcBorders>
            <w:shd w:val="clear" w:color="auto" w:fill="auto"/>
            <w:hideMark/>
          </w:tcPr>
          <w:p w14:paraId="5BB96ED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ED7D31"/>
              <w:right w:val="single" w:sz="8" w:space="0" w:color="ED7D31"/>
            </w:tcBorders>
            <w:shd w:val="clear" w:color="auto" w:fill="auto"/>
            <w:hideMark/>
          </w:tcPr>
          <w:p w14:paraId="73DDC54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360</w:t>
            </w:r>
          </w:p>
        </w:tc>
        <w:tc>
          <w:tcPr>
            <w:tcW w:w="1071" w:type="dxa"/>
            <w:tcBorders>
              <w:top w:val="nil"/>
              <w:left w:val="nil"/>
              <w:bottom w:val="single" w:sz="8" w:space="0" w:color="ED7D31"/>
              <w:right w:val="single" w:sz="8" w:space="0" w:color="ED7D31"/>
            </w:tcBorders>
            <w:shd w:val="clear" w:color="auto" w:fill="auto"/>
            <w:hideMark/>
          </w:tcPr>
          <w:p w14:paraId="1DE553B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01C8513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Vykonané rekonštrukčné práce</w:t>
            </w:r>
          </w:p>
        </w:tc>
        <w:tc>
          <w:tcPr>
            <w:tcW w:w="1374" w:type="dxa"/>
            <w:tcBorders>
              <w:top w:val="nil"/>
              <w:left w:val="nil"/>
              <w:bottom w:val="single" w:sz="8" w:space="0" w:color="ED7D31"/>
              <w:right w:val="single" w:sz="8" w:space="0" w:color="ED7D31"/>
            </w:tcBorders>
            <w:shd w:val="clear" w:color="auto" w:fill="auto"/>
            <w:hideMark/>
          </w:tcPr>
          <w:p w14:paraId="7CDF9ED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62F4571C" w14:textId="77777777" w:rsidTr="00EE63F6">
        <w:trPr>
          <w:trHeight w:val="525"/>
        </w:trPr>
        <w:tc>
          <w:tcPr>
            <w:tcW w:w="1985" w:type="dxa"/>
            <w:vMerge/>
            <w:tcBorders>
              <w:top w:val="nil"/>
              <w:left w:val="single" w:sz="8" w:space="0" w:color="ED7D31"/>
              <w:bottom w:val="single" w:sz="8" w:space="0" w:color="44546A"/>
              <w:right w:val="single" w:sz="8" w:space="0" w:color="ED7D31"/>
            </w:tcBorders>
            <w:vAlign w:val="center"/>
            <w:hideMark/>
          </w:tcPr>
          <w:p w14:paraId="54B6845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44546A"/>
              <w:right w:val="single" w:sz="8" w:space="0" w:color="ED7D31"/>
            </w:tcBorders>
            <w:vAlign w:val="center"/>
            <w:hideMark/>
          </w:tcPr>
          <w:p w14:paraId="78FEDDB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648C512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Oprava strechy  na budove ZŠ Klokočova</w:t>
            </w:r>
          </w:p>
        </w:tc>
        <w:tc>
          <w:tcPr>
            <w:tcW w:w="1360" w:type="dxa"/>
            <w:tcBorders>
              <w:top w:val="nil"/>
              <w:left w:val="nil"/>
              <w:bottom w:val="single" w:sz="8" w:space="0" w:color="ED7D31"/>
              <w:right w:val="single" w:sz="8" w:space="0" w:color="ED7D31"/>
            </w:tcBorders>
            <w:shd w:val="clear" w:color="auto" w:fill="auto"/>
            <w:hideMark/>
          </w:tcPr>
          <w:p w14:paraId="761139E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ZŠ Klokočova</w:t>
            </w:r>
          </w:p>
        </w:tc>
        <w:tc>
          <w:tcPr>
            <w:tcW w:w="1460" w:type="dxa"/>
            <w:tcBorders>
              <w:top w:val="nil"/>
              <w:left w:val="nil"/>
              <w:bottom w:val="single" w:sz="8" w:space="0" w:color="ED7D31"/>
              <w:right w:val="single" w:sz="8" w:space="0" w:color="ED7D31"/>
            </w:tcBorders>
            <w:shd w:val="clear" w:color="auto" w:fill="auto"/>
            <w:hideMark/>
          </w:tcPr>
          <w:p w14:paraId="0DE62CE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ED7D31"/>
              <w:right w:val="single" w:sz="8" w:space="0" w:color="ED7D31"/>
            </w:tcBorders>
            <w:shd w:val="clear" w:color="auto" w:fill="auto"/>
            <w:hideMark/>
          </w:tcPr>
          <w:p w14:paraId="525479C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80</w:t>
            </w:r>
          </w:p>
        </w:tc>
        <w:tc>
          <w:tcPr>
            <w:tcW w:w="1071" w:type="dxa"/>
            <w:tcBorders>
              <w:top w:val="nil"/>
              <w:left w:val="nil"/>
              <w:bottom w:val="single" w:sz="8" w:space="0" w:color="ED7D31"/>
              <w:right w:val="single" w:sz="8" w:space="0" w:color="ED7D31"/>
            </w:tcBorders>
            <w:shd w:val="clear" w:color="auto" w:fill="auto"/>
            <w:hideMark/>
          </w:tcPr>
          <w:p w14:paraId="0DD15A9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338CC6F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opravených striech na budove</w:t>
            </w:r>
          </w:p>
        </w:tc>
        <w:tc>
          <w:tcPr>
            <w:tcW w:w="1374" w:type="dxa"/>
            <w:tcBorders>
              <w:top w:val="nil"/>
              <w:left w:val="nil"/>
              <w:bottom w:val="single" w:sz="8" w:space="0" w:color="ED7D31"/>
              <w:right w:val="single" w:sz="8" w:space="0" w:color="ED7D31"/>
            </w:tcBorders>
            <w:shd w:val="clear" w:color="auto" w:fill="auto"/>
            <w:hideMark/>
          </w:tcPr>
          <w:p w14:paraId="3AB8E9F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1F37C729" w14:textId="77777777" w:rsidTr="00EE63F6">
        <w:trPr>
          <w:trHeight w:val="525"/>
        </w:trPr>
        <w:tc>
          <w:tcPr>
            <w:tcW w:w="1985" w:type="dxa"/>
            <w:vMerge/>
            <w:tcBorders>
              <w:top w:val="nil"/>
              <w:left w:val="single" w:sz="8" w:space="0" w:color="ED7D31"/>
              <w:bottom w:val="single" w:sz="8" w:space="0" w:color="44546A"/>
              <w:right w:val="single" w:sz="8" w:space="0" w:color="ED7D31"/>
            </w:tcBorders>
            <w:vAlign w:val="center"/>
            <w:hideMark/>
          </w:tcPr>
          <w:p w14:paraId="52BEB7B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44546A"/>
              <w:right w:val="single" w:sz="8" w:space="0" w:color="ED7D31"/>
            </w:tcBorders>
            <w:vAlign w:val="center"/>
            <w:hideMark/>
          </w:tcPr>
          <w:p w14:paraId="799AF2E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486622D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dennej miestnosti (zborovne) pre učiteľov v ZUŠ</w:t>
            </w:r>
          </w:p>
        </w:tc>
        <w:tc>
          <w:tcPr>
            <w:tcW w:w="1360" w:type="dxa"/>
            <w:tcBorders>
              <w:top w:val="nil"/>
              <w:left w:val="nil"/>
              <w:bottom w:val="single" w:sz="8" w:space="0" w:color="ED7D31"/>
              <w:right w:val="single" w:sz="8" w:space="0" w:color="ED7D31"/>
            </w:tcBorders>
            <w:shd w:val="clear" w:color="auto" w:fill="auto"/>
            <w:hideMark/>
          </w:tcPr>
          <w:p w14:paraId="1153B3E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ZUŠ</w:t>
            </w:r>
          </w:p>
        </w:tc>
        <w:tc>
          <w:tcPr>
            <w:tcW w:w="1460" w:type="dxa"/>
            <w:tcBorders>
              <w:top w:val="nil"/>
              <w:left w:val="nil"/>
              <w:bottom w:val="single" w:sz="8" w:space="0" w:color="ED7D31"/>
              <w:right w:val="single" w:sz="8" w:space="0" w:color="ED7D31"/>
            </w:tcBorders>
            <w:shd w:val="clear" w:color="auto" w:fill="auto"/>
            <w:hideMark/>
          </w:tcPr>
          <w:p w14:paraId="5328786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Vlastné zdroje</w:t>
            </w:r>
          </w:p>
        </w:tc>
        <w:tc>
          <w:tcPr>
            <w:tcW w:w="929" w:type="dxa"/>
            <w:tcBorders>
              <w:top w:val="nil"/>
              <w:left w:val="nil"/>
              <w:bottom w:val="single" w:sz="8" w:space="0" w:color="ED7D31"/>
              <w:right w:val="single" w:sz="8" w:space="0" w:color="ED7D31"/>
            </w:tcBorders>
            <w:shd w:val="clear" w:color="auto" w:fill="auto"/>
            <w:hideMark/>
          </w:tcPr>
          <w:p w14:paraId="52A10EE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w:t>
            </w:r>
          </w:p>
        </w:tc>
        <w:tc>
          <w:tcPr>
            <w:tcW w:w="1071" w:type="dxa"/>
            <w:tcBorders>
              <w:top w:val="nil"/>
              <w:left w:val="nil"/>
              <w:bottom w:val="single" w:sz="8" w:space="0" w:color="ED7D31"/>
              <w:right w:val="single" w:sz="8" w:space="0" w:color="ED7D31"/>
            </w:tcBorders>
            <w:shd w:val="clear" w:color="auto" w:fill="auto"/>
            <w:hideMark/>
          </w:tcPr>
          <w:p w14:paraId="07C629F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58456F8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denných miestností</w:t>
            </w:r>
          </w:p>
        </w:tc>
        <w:tc>
          <w:tcPr>
            <w:tcW w:w="1374" w:type="dxa"/>
            <w:tcBorders>
              <w:top w:val="nil"/>
              <w:left w:val="nil"/>
              <w:bottom w:val="single" w:sz="8" w:space="0" w:color="ED7D31"/>
              <w:right w:val="single" w:sz="8" w:space="0" w:color="ED7D31"/>
            </w:tcBorders>
            <w:shd w:val="clear" w:color="auto" w:fill="auto"/>
            <w:hideMark/>
          </w:tcPr>
          <w:p w14:paraId="7AD3823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4FA47423" w14:textId="77777777" w:rsidTr="00EE63F6">
        <w:trPr>
          <w:trHeight w:val="525"/>
        </w:trPr>
        <w:tc>
          <w:tcPr>
            <w:tcW w:w="1985" w:type="dxa"/>
            <w:vMerge/>
            <w:tcBorders>
              <w:top w:val="nil"/>
              <w:left w:val="single" w:sz="8" w:space="0" w:color="ED7D31"/>
              <w:bottom w:val="single" w:sz="8" w:space="0" w:color="44546A"/>
              <w:right w:val="single" w:sz="8" w:space="0" w:color="ED7D31"/>
            </w:tcBorders>
            <w:vAlign w:val="center"/>
            <w:hideMark/>
          </w:tcPr>
          <w:p w14:paraId="39E02C8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44546A"/>
              <w:right w:val="single" w:sz="8" w:space="0" w:color="ED7D31"/>
            </w:tcBorders>
            <w:vAlign w:val="center"/>
            <w:hideMark/>
          </w:tcPr>
          <w:p w14:paraId="6818756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0D5CEC2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telocvične pre MŠ Klokočova</w:t>
            </w:r>
          </w:p>
        </w:tc>
        <w:tc>
          <w:tcPr>
            <w:tcW w:w="1360" w:type="dxa"/>
            <w:tcBorders>
              <w:top w:val="nil"/>
              <w:left w:val="nil"/>
              <w:bottom w:val="single" w:sz="8" w:space="0" w:color="ED7D31"/>
              <w:right w:val="single" w:sz="8" w:space="0" w:color="ED7D31"/>
            </w:tcBorders>
            <w:shd w:val="clear" w:color="auto" w:fill="auto"/>
            <w:hideMark/>
          </w:tcPr>
          <w:p w14:paraId="40DB5D3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MŠ Klokočova</w:t>
            </w:r>
          </w:p>
        </w:tc>
        <w:tc>
          <w:tcPr>
            <w:tcW w:w="1460" w:type="dxa"/>
            <w:tcBorders>
              <w:top w:val="nil"/>
              <w:left w:val="nil"/>
              <w:bottom w:val="single" w:sz="8" w:space="0" w:color="ED7D31"/>
              <w:right w:val="single" w:sz="8" w:space="0" w:color="ED7D31"/>
            </w:tcBorders>
            <w:shd w:val="clear" w:color="auto" w:fill="auto"/>
            <w:hideMark/>
          </w:tcPr>
          <w:p w14:paraId="3A930B4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ED7D31"/>
              <w:right w:val="single" w:sz="8" w:space="0" w:color="ED7D31"/>
            </w:tcBorders>
            <w:shd w:val="clear" w:color="auto" w:fill="auto"/>
            <w:hideMark/>
          </w:tcPr>
          <w:p w14:paraId="36245A8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100</w:t>
            </w:r>
          </w:p>
        </w:tc>
        <w:tc>
          <w:tcPr>
            <w:tcW w:w="1071" w:type="dxa"/>
            <w:tcBorders>
              <w:top w:val="nil"/>
              <w:left w:val="nil"/>
              <w:bottom w:val="single" w:sz="8" w:space="0" w:color="ED7D31"/>
              <w:right w:val="single" w:sz="8" w:space="0" w:color="ED7D31"/>
            </w:tcBorders>
            <w:shd w:val="clear" w:color="auto" w:fill="auto"/>
            <w:hideMark/>
          </w:tcPr>
          <w:p w14:paraId="2BB23F5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7035CDD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zriadených telocviční</w:t>
            </w:r>
          </w:p>
        </w:tc>
        <w:tc>
          <w:tcPr>
            <w:tcW w:w="1374" w:type="dxa"/>
            <w:tcBorders>
              <w:top w:val="nil"/>
              <w:left w:val="nil"/>
              <w:bottom w:val="single" w:sz="8" w:space="0" w:color="ED7D31"/>
              <w:right w:val="single" w:sz="8" w:space="0" w:color="ED7D31"/>
            </w:tcBorders>
            <w:shd w:val="clear" w:color="auto" w:fill="auto"/>
            <w:hideMark/>
          </w:tcPr>
          <w:p w14:paraId="5B25AE8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77561E08" w14:textId="77777777" w:rsidTr="00EE63F6">
        <w:trPr>
          <w:trHeight w:val="780"/>
        </w:trPr>
        <w:tc>
          <w:tcPr>
            <w:tcW w:w="1985" w:type="dxa"/>
            <w:vMerge/>
            <w:tcBorders>
              <w:top w:val="nil"/>
              <w:left w:val="single" w:sz="8" w:space="0" w:color="ED7D31"/>
              <w:bottom w:val="single" w:sz="8" w:space="0" w:color="44546A"/>
              <w:right w:val="single" w:sz="8" w:space="0" w:color="ED7D31"/>
            </w:tcBorders>
            <w:vAlign w:val="center"/>
            <w:hideMark/>
          </w:tcPr>
          <w:p w14:paraId="7308446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ED7D31"/>
              <w:bottom w:val="single" w:sz="8" w:space="0" w:color="44546A"/>
              <w:right w:val="single" w:sz="8" w:space="0" w:color="ED7D31"/>
            </w:tcBorders>
            <w:vAlign w:val="center"/>
            <w:hideMark/>
          </w:tcPr>
          <w:p w14:paraId="1F35B7A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ED7D31"/>
              <w:right w:val="single" w:sz="8" w:space="0" w:color="ED7D31"/>
            </w:tcBorders>
            <w:shd w:val="clear" w:color="auto" w:fill="auto"/>
            <w:hideMark/>
          </w:tcPr>
          <w:p w14:paraId="6AD45CF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Zníženie energetickej náročnosti budovy základnej umeleckej školy na ulici Poľnej</w:t>
            </w:r>
          </w:p>
        </w:tc>
        <w:tc>
          <w:tcPr>
            <w:tcW w:w="1360" w:type="dxa"/>
            <w:tcBorders>
              <w:top w:val="nil"/>
              <w:left w:val="nil"/>
              <w:bottom w:val="single" w:sz="8" w:space="0" w:color="ED7D31"/>
              <w:right w:val="single" w:sz="8" w:space="0" w:color="ED7D31"/>
            </w:tcBorders>
            <w:shd w:val="clear" w:color="auto" w:fill="auto"/>
            <w:hideMark/>
          </w:tcPr>
          <w:p w14:paraId="6FFF1F8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ZUŠ</w:t>
            </w:r>
          </w:p>
        </w:tc>
        <w:tc>
          <w:tcPr>
            <w:tcW w:w="1460" w:type="dxa"/>
            <w:tcBorders>
              <w:top w:val="nil"/>
              <w:left w:val="nil"/>
              <w:bottom w:val="single" w:sz="8" w:space="0" w:color="ED7D31"/>
              <w:right w:val="single" w:sz="8" w:space="0" w:color="ED7D31"/>
            </w:tcBorders>
            <w:shd w:val="clear" w:color="auto" w:fill="auto"/>
            <w:hideMark/>
          </w:tcPr>
          <w:p w14:paraId="2969A06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ED7D31"/>
              <w:right w:val="single" w:sz="8" w:space="0" w:color="ED7D31"/>
            </w:tcBorders>
            <w:shd w:val="clear" w:color="auto" w:fill="auto"/>
            <w:hideMark/>
          </w:tcPr>
          <w:p w14:paraId="543BCDA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ED7D31"/>
              <w:right w:val="single" w:sz="8" w:space="0" w:color="ED7D31"/>
            </w:tcBorders>
            <w:shd w:val="clear" w:color="auto" w:fill="auto"/>
            <w:hideMark/>
          </w:tcPr>
          <w:p w14:paraId="154DAD5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ED7D31"/>
              <w:right w:val="single" w:sz="8" w:space="0" w:color="ED7D31"/>
            </w:tcBorders>
            <w:shd w:val="clear" w:color="auto" w:fill="auto"/>
            <w:hideMark/>
          </w:tcPr>
          <w:p w14:paraId="6000312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budov so zníženou energetickou náročnosťou</w:t>
            </w:r>
          </w:p>
        </w:tc>
        <w:tc>
          <w:tcPr>
            <w:tcW w:w="1374" w:type="dxa"/>
            <w:tcBorders>
              <w:top w:val="nil"/>
              <w:left w:val="nil"/>
              <w:bottom w:val="single" w:sz="8" w:space="0" w:color="ED7D31"/>
              <w:right w:val="single" w:sz="8" w:space="0" w:color="ED7D31"/>
            </w:tcBorders>
            <w:shd w:val="clear" w:color="auto" w:fill="auto"/>
            <w:hideMark/>
          </w:tcPr>
          <w:p w14:paraId="026BA99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330DD5BE" w14:textId="77777777" w:rsidTr="00EE63F6">
        <w:trPr>
          <w:trHeight w:val="315"/>
        </w:trPr>
        <w:tc>
          <w:tcPr>
            <w:tcW w:w="14982" w:type="dxa"/>
            <w:gridSpan w:val="9"/>
            <w:tcBorders>
              <w:top w:val="single" w:sz="8" w:space="0" w:color="44546A"/>
              <w:left w:val="single" w:sz="8" w:space="0" w:color="44546A"/>
              <w:bottom w:val="single" w:sz="12" w:space="0" w:color="44546A"/>
              <w:right w:val="single" w:sz="8" w:space="0" w:color="44546A"/>
            </w:tcBorders>
            <w:shd w:val="clear" w:color="000000" w:fill="323E4F"/>
            <w:vAlign w:val="center"/>
            <w:hideMark/>
          </w:tcPr>
          <w:p w14:paraId="3DCB15BD"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Prioritná oblasť: 5. Kultúra a šport</w:t>
            </w:r>
          </w:p>
        </w:tc>
      </w:tr>
      <w:tr w:rsidR="00EE63F6" w:rsidRPr="00EE63F6" w14:paraId="436D5303" w14:textId="77777777" w:rsidTr="00EE63F6">
        <w:trPr>
          <w:trHeight w:val="540"/>
        </w:trPr>
        <w:tc>
          <w:tcPr>
            <w:tcW w:w="1985" w:type="dxa"/>
            <w:tcBorders>
              <w:top w:val="nil"/>
              <w:left w:val="single" w:sz="8" w:space="0" w:color="44546A"/>
              <w:bottom w:val="single" w:sz="8" w:space="0" w:color="44546A"/>
              <w:right w:val="single" w:sz="8" w:space="0" w:color="44546A"/>
            </w:tcBorders>
            <w:shd w:val="clear" w:color="000000" w:fill="8496B0"/>
            <w:vAlign w:val="center"/>
            <w:hideMark/>
          </w:tcPr>
          <w:p w14:paraId="34CDAAF2"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Špecifický cieľ</w:t>
            </w:r>
          </w:p>
        </w:tc>
        <w:tc>
          <w:tcPr>
            <w:tcW w:w="1840" w:type="dxa"/>
            <w:tcBorders>
              <w:top w:val="nil"/>
              <w:left w:val="nil"/>
              <w:bottom w:val="single" w:sz="8" w:space="0" w:color="44546A"/>
              <w:right w:val="single" w:sz="8" w:space="0" w:color="44546A"/>
            </w:tcBorders>
            <w:shd w:val="clear" w:color="000000" w:fill="ACB9CA"/>
            <w:vAlign w:val="center"/>
            <w:hideMark/>
          </w:tcPr>
          <w:p w14:paraId="5123E659"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Opatrenie</w:t>
            </w:r>
          </w:p>
        </w:tc>
        <w:tc>
          <w:tcPr>
            <w:tcW w:w="2412" w:type="dxa"/>
            <w:tcBorders>
              <w:top w:val="nil"/>
              <w:left w:val="nil"/>
              <w:bottom w:val="single" w:sz="8" w:space="0" w:color="44546A"/>
              <w:right w:val="single" w:sz="8" w:space="0" w:color="44546A"/>
            </w:tcBorders>
            <w:shd w:val="clear" w:color="000000" w:fill="D5DCE4"/>
            <w:vAlign w:val="center"/>
            <w:hideMark/>
          </w:tcPr>
          <w:p w14:paraId="6948B567"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Projekt/aktivita</w:t>
            </w:r>
          </w:p>
        </w:tc>
        <w:tc>
          <w:tcPr>
            <w:tcW w:w="1360" w:type="dxa"/>
            <w:tcBorders>
              <w:top w:val="nil"/>
              <w:left w:val="nil"/>
              <w:bottom w:val="single" w:sz="8" w:space="0" w:color="44546A"/>
              <w:right w:val="single" w:sz="8" w:space="0" w:color="44546A"/>
            </w:tcBorders>
            <w:shd w:val="clear" w:color="000000" w:fill="D5DCE4"/>
            <w:vAlign w:val="center"/>
            <w:hideMark/>
          </w:tcPr>
          <w:p w14:paraId="25641ECA"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Zodpovedný subjekt</w:t>
            </w:r>
          </w:p>
        </w:tc>
        <w:tc>
          <w:tcPr>
            <w:tcW w:w="1460" w:type="dxa"/>
            <w:tcBorders>
              <w:top w:val="nil"/>
              <w:left w:val="nil"/>
              <w:bottom w:val="single" w:sz="8" w:space="0" w:color="44546A"/>
              <w:right w:val="single" w:sz="8" w:space="0" w:color="44546A"/>
            </w:tcBorders>
            <w:shd w:val="clear" w:color="000000" w:fill="D5DCE4"/>
            <w:vAlign w:val="center"/>
            <w:hideMark/>
          </w:tcPr>
          <w:p w14:paraId="0CFDF437"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Financovanie</w:t>
            </w:r>
          </w:p>
        </w:tc>
        <w:tc>
          <w:tcPr>
            <w:tcW w:w="929" w:type="dxa"/>
            <w:tcBorders>
              <w:top w:val="nil"/>
              <w:left w:val="nil"/>
              <w:bottom w:val="single" w:sz="8" w:space="0" w:color="44546A"/>
              <w:right w:val="single" w:sz="8" w:space="0" w:color="44546A"/>
            </w:tcBorders>
            <w:shd w:val="clear" w:color="000000" w:fill="D5DCE4"/>
            <w:vAlign w:val="center"/>
            <w:hideMark/>
          </w:tcPr>
          <w:p w14:paraId="058EAABD"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Rozpočet</w:t>
            </w:r>
          </w:p>
        </w:tc>
        <w:tc>
          <w:tcPr>
            <w:tcW w:w="1071" w:type="dxa"/>
            <w:tcBorders>
              <w:top w:val="nil"/>
              <w:left w:val="nil"/>
              <w:bottom w:val="single" w:sz="8" w:space="0" w:color="44546A"/>
              <w:right w:val="single" w:sz="8" w:space="0" w:color="44546A"/>
            </w:tcBorders>
            <w:shd w:val="clear" w:color="000000" w:fill="D5DCE4"/>
            <w:vAlign w:val="center"/>
            <w:hideMark/>
          </w:tcPr>
          <w:p w14:paraId="4D38D672"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Termín</w:t>
            </w:r>
          </w:p>
        </w:tc>
        <w:tc>
          <w:tcPr>
            <w:tcW w:w="2551" w:type="dxa"/>
            <w:tcBorders>
              <w:top w:val="nil"/>
              <w:left w:val="nil"/>
              <w:bottom w:val="single" w:sz="8" w:space="0" w:color="44546A"/>
              <w:right w:val="single" w:sz="8" w:space="0" w:color="44546A"/>
            </w:tcBorders>
            <w:shd w:val="clear" w:color="000000" w:fill="D5DCE4"/>
            <w:vAlign w:val="center"/>
            <w:hideMark/>
          </w:tcPr>
          <w:p w14:paraId="1887BFB0"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Ukazovateľ</w:t>
            </w:r>
          </w:p>
        </w:tc>
        <w:tc>
          <w:tcPr>
            <w:tcW w:w="1374" w:type="dxa"/>
            <w:tcBorders>
              <w:top w:val="nil"/>
              <w:left w:val="nil"/>
              <w:bottom w:val="single" w:sz="8" w:space="0" w:color="44546A"/>
              <w:right w:val="single" w:sz="8" w:space="0" w:color="44546A"/>
            </w:tcBorders>
            <w:shd w:val="clear" w:color="000000" w:fill="D5DCE4"/>
            <w:vAlign w:val="center"/>
            <w:hideMark/>
          </w:tcPr>
          <w:p w14:paraId="2AD18879"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Cieľová hodnota</w:t>
            </w:r>
          </w:p>
        </w:tc>
      </w:tr>
      <w:tr w:rsidR="00EE63F6" w:rsidRPr="00EE63F6" w14:paraId="226DFC23" w14:textId="77777777" w:rsidTr="00EE63F6">
        <w:trPr>
          <w:trHeight w:val="675"/>
        </w:trPr>
        <w:tc>
          <w:tcPr>
            <w:tcW w:w="1985" w:type="dxa"/>
            <w:vMerge w:val="restart"/>
            <w:tcBorders>
              <w:top w:val="nil"/>
              <w:left w:val="single" w:sz="8" w:space="0" w:color="44546A"/>
              <w:bottom w:val="single" w:sz="8" w:space="0" w:color="44546A"/>
              <w:right w:val="single" w:sz="8" w:space="0" w:color="44546A"/>
            </w:tcBorders>
            <w:shd w:val="clear" w:color="000000" w:fill="8496B0"/>
            <w:hideMark/>
          </w:tcPr>
          <w:p w14:paraId="541677C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5.1   Posilnenie kultúrneho potenciálu v meste a regióne</w:t>
            </w:r>
          </w:p>
        </w:tc>
        <w:tc>
          <w:tcPr>
            <w:tcW w:w="1840" w:type="dxa"/>
            <w:vMerge w:val="restart"/>
            <w:tcBorders>
              <w:top w:val="nil"/>
              <w:left w:val="single" w:sz="8" w:space="0" w:color="44546A"/>
              <w:bottom w:val="single" w:sz="8" w:space="0" w:color="44546A"/>
              <w:right w:val="single" w:sz="8" w:space="0" w:color="44546A"/>
            </w:tcBorders>
            <w:shd w:val="clear" w:color="000000" w:fill="ACB9CA"/>
            <w:hideMark/>
          </w:tcPr>
          <w:p w14:paraId="7CFCDC8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5.1.1   Zlepšenie technického stavu kultúrnych objektov</w:t>
            </w:r>
          </w:p>
        </w:tc>
        <w:tc>
          <w:tcPr>
            <w:tcW w:w="2412" w:type="dxa"/>
            <w:tcBorders>
              <w:top w:val="nil"/>
              <w:left w:val="nil"/>
              <w:bottom w:val="single" w:sz="8" w:space="0" w:color="44546A"/>
              <w:right w:val="single" w:sz="8" w:space="0" w:color="44546A"/>
            </w:tcBorders>
            <w:shd w:val="clear" w:color="auto" w:fill="auto"/>
            <w:hideMark/>
          </w:tcPr>
          <w:p w14:paraId="0BA5612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Komplexná rekonštrukcia amfiteátra</w:t>
            </w:r>
          </w:p>
        </w:tc>
        <w:tc>
          <w:tcPr>
            <w:tcW w:w="1360" w:type="dxa"/>
            <w:tcBorders>
              <w:top w:val="nil"/>
              <w:left w:val="nil"/>
              <w:bottom w:val="single" w:sz="8" w:space="0" w:color="44546A"/>
              <w:right w:val="single" w:sz="8" w:space="0" w:color="44546A"/>
            </w:tcBorders>
            <w:shd w:val="clear" w:color="auto" w:fill="auto"/>
            <w:hideMark/>
          </w:tcPr>
          <w:p w14:paraId="628D699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66189DD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44546A"/>
              <w:right w:val="single" w:sz="8" w:space="0" w:color="44546A"/>
            </w:tcBorders>
            <w:shd w:val="clear" w:color="auto" w:fill="auto"/>
            <w:hideMark/>
          </w:tcPr>
          <w:p w14:paraId="596B649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100</w:t>
            </w:r>
          </w:p>
        </w:tc>
        <w:tc>
          <w:tcPr>
            <w:tcW w:w="1071" w:type="dxa"/>
            <w:tcBorders>
              <w:top w:val="nil"/>
              <w:left w:val="nil"/>
              <w:bottom w:val="single" w:sz="8" w:space="0" w:color="44546A"/>
              <w:right w:val="single" w:sz="8" w:space="0" w:color="44546A"/>
            </w:tcBorders>
            <w:shd w:val="clear" w:color="auto" w:fill="auto"/>
            <w:hideMark/>
          </w:tcPr>
          <w:p w14:paraId="07FE025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36AD950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amfiteátrov</w:t>
            </w:r>
          </w:p>
        </w:tc>
        <w:tc>
          <w:tcPr>
            <w:tcW w:w="1374" w:type="dxa"/>
            <w:tcBorders>
              <w:top w:val="nil"/>
              <w:left w:val="nil"/>
              <w:bottom w:val="single" w:sz="8" w:space="0" w:color="44546A"/>
              <w:right w:val="single" w:sz="8" w:space="0" w:color="44546A"/>
            </w:tcBorders>
            <w:shd w:val="clear" w:color="auto" w:fill="auto"/>
            <w:hideMark/>
          </w:tcPr>
          <w:p w14:paraId="3C3A44C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38E2D441" w14:textId="77777777" w:rsidTr="00EE63F6">
        <w:trPr>
          <w:trHeight w:val="780"/>
        </w:trPr>
        <w:tc>
          <w:tcPr>
            <w:tcW w:w="1985" w:type="dxa"/>
            <w:vMerge/>
            <w:tcBorders>
              <w:top w:val="nil"/>
              <w:left w:val="single" w:sz="8" w:space="0" w:color="44546A"/>
              <w:bottom w:val="single" w:sz="8" w:space="0" w:color="44546A"/>
              <w:right w:val="single" w:sz="8" w:space="0" w:color="44546A"/>
            </w:tcBorders>
            <w:vAlign w:val="center"/>
            <w:hideMark/>
          </w:tcPr>
          <w:p w14:paraId="706E7CC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59B551E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1C14F28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Komplexná rekonštrukcia a modernizácia interiéru kultúrneho domu vrátane digitalizácie kina</w:t>
            </w:r>
          </w:p>
        </w:tc>
        <w:tc>
          <w:tcPr>
            <w:tcW w:w="1360" w:type="dxa"/>
            <w:tcBorders>
              <w:top w:val="nil"/>
              <w:left w:val="nil"/>
              <w:bottom w:val="single" w:sz="8" w:space="0" w:color="44546A"/>
              <w:right w:val="single" w:sz="8" w:space="0" w:color="44546A"/>
            </w:tcBorders>
            <w:shd w:val="clear" w:color="auto" w:fill="auto"/>
            <w:hideMark/>
          </w:tcPr>
          <w:p w14:paraId="6AA7E69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4645799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44546A"/>
              <w:right w:val="single" w:sz="8" w:space="0" w:color="44546A"/>
            </w:tcBorders>
            <w:shd w:val="clear" w:color="auto" w:fill="auto"/>
            <w:hideMark/>
          </w:tcPr>
          <w:p w14:paraId="72561D5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44546A"/>
              <w:right w:val="single" w:sz="8" w:space="0" w:color="44546A"/>
            </w:tcBorders>
            <w:shd w:val="clear" w:color="auto" w:fill="auto"/>
            <w:hideMark/>
          </w:tcPr>
          <w:p w14:paraId="6CB0BF7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53AE13D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budov</w:t>
            </w:r>
          </w:p>
        </w:tc>
        <w:tc>
          <w:tcPr>
            <w:tcW w:w="1374" w:type="dxa"/>
            <w:tcBorders>
              <w:top w:val="nil"/>
              <w:left w:val="nil"/>
              <w:bottom w:val="single" w:sz="8" w:space="0" w:color="44546A"/>
              <w:right w:val="single" w:sz="8" w:space="0" w:color="44546A"/>
            </w:tcBorders>
            <w:shd w:val="clear" w:color="auto" w:fill="auto"/>
            <w:hideMark/>
          </w:tcPr>
          <w:p w14:paraId="583D0B2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1654A36C" w14:textId="77777777" w:rsidTr="00EE63F6">
        <w:trPr>
          <w:trHeight w:val="780"/>
        </w:trPr>
        <w:tc>
          <w:tcPr>
            <w:tcW w:w="1985" w:type="dxa"/>
            <w:vMerge/>
            <w:tcBorders>
              <w:top w:val="nil"/>
              <w:left w:val="single" w:sz="8" w:space="0" w:color="44546A"/>
              <w:bottom w:val="single" w:sz="8" w:space="0" w:color="44546A"/>
              <w:right w:val="single" w:sz="8" w:space="0" w:color="44546A"/>
            </w:tcBorders>
            <w:vAlign w:val="center"/>
            <w:hideMark/>
          </w:tcPr>
          <w:p w14:paraId="70F594B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tcBorders>
              <w:top w:val="nil"/>
              <w:left w:val="nil"/>
              <w:bottom w:val="single" w:sz="8" w:space="0" w:color="44546A"/>
              <w:right w:val="single" w:sz="8" w:space="0" w:color="44546A"/>
            </w:tcBorders>
            <w:shd w:val="clear" w:color="000000" w:fill="ACB9CA"/>
            <w:hideMark/>
          </w:tcPr>
          <w:p w14:paraId="1856CE7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5.1.2   Podpora kultúrnej činnosti v meste</w:t>
            </w:r>
          </w:p>
        </w:tc>
        <w:tc>
          <w:tcPr>
            <w:tcW w:w="2412" w:type="dxa"/>
            <w:tcBorders>
              <w:top w:val="nil"/>
              <w:left w:val="nil"/>
              <w:bottom w:val="single" w:sz="8" w:space="0" w:color="44546A"/>
              <w:right w:val="single" w:sz="8" w:space="0" w:color="44546A"/>
            </w:tcBorders>
            <w:shd w:val="clear" w:color="auto" w:fill="auto"/>
            <w:hideMark/>
          </w:tcPr>
          <w:p w14:paraId="553B04C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Osadenie informačných tabúľ v ďalších lokalitách mesta na propagáciu  kultúrnych podujatí</w:t>
            </w:r>
          </w:p>
        </w:tc>
        <w:tc>
          <w:tcPr>
            <w:tcW w:w="1360" w:type="dxa"/>
            <w:tcBorders>
              <w:top w:val="nil"/>
              <w:left w:val="nil"/>
              <w:bottom w:val="single" w:sz="8" w:space="0" w:color="44546A"/>
              <w:right w:val="single" w:sz="8" w:space="0" w:color="44546A"/>
            </w:tcBorders>
            <w:shd w:val="clear" w:color="auto" w:fill="auto"/>
            <w:hideMark/>
          </w:tcPr>
          <w:p w14:paraId="5433B29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TIC Hnúšťa</w:t>
            </w:r>
          </w:p>
        </w:tc>
        <w:tc>
          <w:tcPr>
            <w:tcW w:w="1460" w:type="dxa"/>
            <w:tcBorders>
              <w:top w:val="nil"/>
              <w:left w:val="nil"/>
              <w:bottom w:val="single" w:sz="8" w:space="0" w:color="44546A"/>
              <w:right w:val="single" w:sz="8" w:space="0" w:color="44546A"/>
            </w:tcBorders>
            <w:shd w:val="clear" w:color="auto" w:fill="auto"/>
            <w:hideMark/>
          </w:tcPr>
          <w:p w14:paraId="5E582D3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Vlastné zdroje</w:t>
            </w:r>
          </w:p>
        </w:tc>
        <w:tc>
          <w:tcPr>
            <w:tcW w:w="929" w:type="dxa"/>
            <w:tcBorders>
              <w:top w:val="nil"/>
              <w:left w:val="nil"/>
              <w:bottom w:val="single" w:sz="8" w:space="0" w:color="44546A"/>
              <w:right w:val="single" w:sz="8" w:space="0" w:color="44546A"/>
            </w:tcBorders>
            <w:shd w:val="clear" w:color="auto" w:fill="auto"/>
            <w:hideMark/>
          </w:tcPr>
          <w:p w14:paraId="77CA89D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w:t>
            </w:r>
          </w:p>
        </w:tc>
        <w:tc>
          <w:tcPr>
            <w:tcW w:w="1071" w:type="dxa"/>
            <w:tcBorders>
              <w:top w:val="nil"/>
              <w:left w:val="nil"/>
              <w:bottom w:val="single" w:sz="8" w:space="0" w:color="44546A"/>
              <w:right w:val="single" w:sz="8" w:space="0" w:color="44546A"/>
            </w:tcBorders>
            <w:shd w:val="clear" w:color="auto" w:fill="auto"/>
            <w:hideMark/>
          </w:tcPr>
          <w:p w14:paraId="3015E8A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538BEEE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novo osadených informačných tabúľ</w:t>
            </w:r>
          </w:p>
        </w:tc>
        <w:tc>
          <w:tcPr>
            <w:tcW w:w="1374" w:type="dxa"/>
            <w:tcBorders>
              <w:top w:val="nil"/>
              <w:left w:val="nil"/>
              <w:bottom w:val="single" w:sz="8" w:space="0" w:color="44546A"/>
              <w:right w:val="single" w:sz="8" w:space="0" w:color="44546A"/>
            </w:tcBorders>
            <w:shd w:val="clear" w:color="auto" w:fill="auto"/>
            <w:hideMark/>
          </w:tcPr>
          <w:p w14:paraId="3A597E7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w:t>
            </w:r>
          </w:p>
        </w:tc>
      </w:tr>
      <w:tr w:rsidR="00EE63F6" w:rsidRPr="00EE63F6" w14:paraId="1149960A" w14:textId="77777777" w:rsidTr="00EE63F6">
        <w:trPr>
          <w:trHeight w:val="1545"/>
        </w:trPr>
        <w:tc>
          <w:tcPr>
            <w:tcW w:w="1985" w:type="dxa"/>
            <w:vMerge w:val="restart"/>
            <w:tcBorders>
              <w:top w:val="nil"/>
              <w:left w:val="single" w:sz="8" w:space="0" w:color="44546A"/>
              <w:bottom w:val="single" w:sz="8" w:space="0" w:color="44546A"/>
              <w:right w:val="single" w:sz="8" w:space="0" w:color="44546A"/>
            </w:tcBorders>
            <w:shd w:val="clear" w:color="000000" w:fill="8496B0"/>
            <w:hideMark/>
          </w:tcPr>
          <w:p w14:paraId="480E2F1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lastRenderedPageBreak/>
              <w:t xml:space="preserve">5.2   Skvalitnenie podmienok  pre rozvoj športu a voľnočasových aktivít </w:t>
            </w:r>
          </w:p>
        </w:tc>
        <w:tc>
          <w:tcPr>
            <w:tcW w:w="1840" w:type="dxa"/>
            <w:vMerge w:val="restart"/>
            <w:tcBorders>
              <w:top w:val="nil"/>
              <w:left w:val="single" w:sz="8" w:space="0" w:color="44546A"/>
              <w:bottom w:val="single" w:sz="8" w:space="0" w:color="44546A"/>
              <w:right w:val="single" w:sz="8" w:space="0" w:color="44546A"/>
            </w:tcBorders>
            <w:shd w:val="clear" w:color="000000" w:fill="ACB9CA"/>
            <w:hideMark/>
          </w:tcPr>
          <w:p w14:paraId="633067E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5.2.1   Zlepšenie technického stavu existujúcich športových objektov</w:t>
            </w:r>
          </w:p>
        </w:tc>
        <w:tc>
          <w:tcPr>
            <w:tcW w:w="2412" w:type="dxa"/>
            <w:tcBorders>
              <w:top w:val="nil"/>
              <w:left w:val="nil"/>
              <w:bottom w:val="single" w:sz="8" w:space="0" w:color="44546A"/>
              <w:right w:val="single" w:sz="8" w:space="0" w:color="44546A"/>
            </w:tcBorders>
            <w:shd w:val="clear" w:color="auto" w:fill="auto"/>
            <w:hideMark/>
          </w:tcPr>
          <w:p w14:paraId="530FFD9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rekonštrukcia a modernizácia ihrísk a športovísk (multifunkčné ihriská, detské ihriská, futbalové ihrisko vrátane štadiónu a prevádzkovej budovy, tenisové kurty)</w:t>
            </w:r>
          </w:p>
        </w:tc>
        <w:tc>
          <w:tcPr>
            <w:tcW w:w="1360" w:type="dxa"/>
            <w:tcBorders>
              <w:top w:val="nil"/>
              <w:left w:val="nil"/>
              <w:bottom w:val="single" w:sz="8" w:space="0" w:color="44546A"/>
              <w:right w:val="single" w:sz="8" w:space="0" w:color="44546A"/>
            </w:tcBorders>
            <w:shd w:val="clear" w:color="auto" w:fill="auto"/>
            <w:hideMark/>
          </w:tcPr>
          <w:p w14:paraId="278135F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22FF4A7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44546A"/>
              <w:right w:val="single" w:sz="8" w:space="0" w:color="44546A"/>
            </w:tcBorders>
            <w:shd w:val="clear" w:color="auto" w:fill="auto"/>
            <w:hideMark/>
          </w:tcPr>
          <w:p w14:paraId="36D7E6D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100</w:t>
            </w:r>
          </w:p>
        </w:tc>
        <w:tc>
          <w:tcPr>
            <w:tcW w:w="1071" w:type="dxa"/>
            <w:tcBorders>
              <w:top w:val="nil"/>
              <w:left w:val="nil"/>
              <w:bottom w:val="single" w:sz="8" w:space="0" w:color="44546A"/>
              <w:right w:val="single" w:sz="8" w:space="0" w:color="44546A"/>
            </w:tcBorders>
            <w:shd w:val="clear" w:color="auto" w:fill="auto"/>
            <w:hideMark/>
          </w:tcPr>
          <w:p w14:paraId="13BF570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2E7AF66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Vykonané rekonštrukcie a modernizácie ihrísk</w:t>
            </w:r>
          </w:p>
        </w:tc>
        <w:tc>
          <w:tcPr>
            <w:tcW w:w="1374" w:type="dxa"/>
            <w:tcBorders>
              <w:top w:val="nil"/>
              <w:left w:val="nil"/>
              <w:bottom w:val="single" w:sz="8" w:space="0" w:color="44546A"/>
              <w:right w:val="single" w:sz="8" w:space="0" w:color="44546A"/>
            </w:tcBorders>
            <w:shd w:val="clear" w:color="auto" w:fill="auto"/>
            <w:hideMark/>
          </w:tcPr>
          <w:p w14:paraId="3E4C544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5E19BA5E" w14:textId="77777777" w:rsidTr="00EE63F6">
        <w:trPr>
          <w:trHeight w:val="1035"/>
        </w:trPr>
        <w:tc>
          <w:tcPr>
            <w:tcW w:w="1985" w:type="dxa"/>
            <w:vMerge/>
            <w:tcBorders>
              <w:top w:val="nil"/>
              <w:left w:val="single" w:sz="8" w:space="0" w:color="44546A"/>
              <w:bottom w:val="single" w:sz="8" w:space="0" w:color="44546A"/>
              <w:right w:val="single" w:sz="8" w:space="0" w:color="44546A"/>
            </w:tcBorders>
            <w:vAlign w:val="center"/>
            <w:hideMark/>
          </w:tcPr>
          <w:p w14:paraId="4F0DAF3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5B08741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6E59F09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mestského kúpaliska (ohrev vody, detský bazén, osadenie nového  mobiliáru, úprava zelene a pod.)</w:t>
            </w:r>
          </w:p>
        </w:tc>
        <w:tc>
          <w:tcPr>
            <w:tcW w:w="1360" w:type="dxa"/>
            <w:tcBorders>
              <w:top w:val="nil"/>
              <w:left w:val="nil"/>
              <w:bottom w:val="single" w:sz="8" w:space="0" w:color="44546A"/>
              <w:right w:val="single" w:sz="8" w:space="0" w:color="44546A"/>
            </w:tcBorders>
            <w:shd w:val="clear" w:color="auto" w:fill="auto"/>
            <w:hideMark/>
          </w:tcPr>
          <w:p w14:paraId="0B6FBC1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588F226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44546A"/>
              <w:right w:val="single" w:sz="8" w:space="0" w:color="44546A"/>
            </w:tcBorders>
            <w:shd w:val="clear" w:color="auto" w:fill="auto"/>
            <w:hideMark/>
          </w:tcPr>
          <w:p w14:paraId="0627D32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240</w:t>
            </w:r>
          </w:p>
        </w:tc>
        <w:tc>
          <w:tcPr>
            <w:tcW w:w="1071" w:type="dxa"/>
            <w:tcBorders>
              <w:top w:val="nil"/>
              <w:left w:val="nil"/>
              <w:bottom w:val="single" w:sz="8" w:space="0" w:color="44546A"/>
              <w:right w:val="single" w:sz="8" w:space="0" w:color="44546A"/>
            </w:tcBorders>
            <w:shd w:val="clear" w:color="auto" w:fill="auto"/>
            <w:hideMark/>
          </w:tcPr>
          <w:p w14:paraId="40DBBA0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487BC5D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kúpalísk</w:t>
            </w:r>
          </w:p>
        </w:tc>
        <w:tc>
          <w:tcPr>
            <w:tcW w:w="1374" w:type="dxa"/>
            <w:tcBorders>
              <w:top w:val="nil"/>
              <w:left w:val="nil"/>
              <w:bottom w:val="single" w:sz="8" w:space="0" w:color="44546A"/>
              <w:right w:val="single" w:sz="8" w:space="0" w:color="44546A"/>
            </w:tcBorders>
            <w:shd w:val="clear" w:color="auto" w:fill="auto"/>
            <w:hideMark/>
          </w:tcPr>
          <w:p w14:paraId="4F612D7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76F36E9C" w14:textId="77777777" w:rsidTr="00EE63F6">
        <w:trPr>
          <w:trHeight w:val="780"/>
        </w:trPr>
        <w:tc>
          <w:tcPr>
            <w:tcW w:w="1985" w:type="dxa"/>
            <w:vMerge/>
            <w:tcBorders>
              <w:top w:val="nil"/>
              <w:left w:val="single" w:sz="8" w:space="0" w:color="44546A"/>
              <w:bottom w:val="single" w:sz="8" w:space="0" w:color="44546A"/>
              <w:right w:val="single" w:sz="8" w:space="0" w:color="44546A"/>
            </w:tcBorders>
            <w:vAlign w:val="center"/>
            <w:hideMark/>
          </w:tcPr>
          <w:p w14:paraId="1C0F925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1C6D3C6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25B291A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areálu futbalového ihriska</w:t>
            </w:r>
          </w:p>
        </w:tc>
        <w:tc>
          <w:tcPr>
            <w:tcW w:w="1360" w:type="dxa"/>
            <w:tcBorders>
              <w:top w:val="nil"/>
              <w:left w:val="nil"/>
              <w:bottom w:val="single" w:sz="8" w:space="0" w:color="44546A"/>
              <w:right w:val="single" w:sz="8" w:space="0" w:color="44546A"/>
            </w:tcBorders>
            <w:shd w:val="clear" w:color="auto" w:fill="auto"/>
            <w:hideMark/>
          </w:tcPr>
          <w:p w14:paraId="4E8BB9B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FK Iskra Hnúšťa</w:t>
            </w:r>
          </w:p>
        </w:tc>
        <w:tc>
          <w:tcPr>
            <w:tcW w:w="1460" w:type="dxa"/>
            <w:tcBorders>
              <w:top w:val="nil"/>
              <w:left w:val="nil"/>
              <w:bottom w:val="single" w:sz="8" w:space="0" w:color="44546A"/>
              <w:right w:val="single" w:sz="8" w:space="0" w:color="44546A"/>
            </w:tcBorders>
            <w:shd w:val="clear" w:color="auto" w:fill="auto"/>
            <w:hideMark/>
          </w:tcPr>
          <w:p w14:paraId="61619FB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44546A"/>
              <w:right w:val="single" w:sz="8" w:space="0" w:color="44546A"/>
            </w:tcBorders>
            <w:shd w:val="clear" w:color="auto" w:fill="auto"/>
            <w:hideMark/>
          </w:tcPr>
          <w:p w14:paraId="793811D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84</w:t>
            </w:r>
          </w:p>
        </w:tc>
        <w:tc>
          <w:tcPr>
            <w:tcW w:w="1071" w:type="dxa"/>
            <w:tcBorders>
              <w:top w:val="nil"/>
              <w:left w:val="nil"/>
              <w:bottom w:val="single" w:sz="8" w:space="0" w:color="44546A"/>
              <w:right w:val="single" w:sz="8" w:space="0" w:color="44546A"/>
            </w:tcBorders>
            <w:shd w:val="clear" w:color="auto" w:fill="auto"/>
            <w:hideMark/>
          </w:tcPr>
          <w:p w14:paraId="7710EB9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5F2C2B7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Počet zrekonštruovaných areálov </w:t>
            </w:r>
          </w:p>
        </w:tc>
        <w:tc>
          <w:tcPr>
            <w:tcW w:w="1374" w:type="dxa"/>
            <w:tcBorders>
              <w:top w:val="nil"/>
              <w:left w:val="nil"/>
              <w:bottom w:val="single" w:sz="8" w:space="0" w:color="44546A"/>
              <w:right w:val="single" w:sz="8" w:space="0" w:color="44546A"/>
            </w:tcBorders>
            <w:shd w:val="clear" w:color="auto" w:fill="auto"/>
            <w:hideMark/>
          </w:tcPr>
          <w:p w14:paraId="3C8C8C6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134DCD0D" w14:textId="77777777" w:rsidTr="00EE63F6">
        <w:trPr>
          <w:trHeight w:val="780"/>
        </w:trPr>
        <w:tc>
          <w:tcPr>
            <w:tcW w:w="1985" w:type="dxa"/>
            <w:vMerge/>
            <w:tcBorders>
              <w:top w:val="nil"/>
              <w:left w:val="single" w:sz="8" w:space="0" w:color="44546A"/>
              <w:bottom w:val="single" w:sz="8" w:space="0" w:color="44546A"/>
              <w:right w:val="single" w:sz="8" w:space="0" w:color="44546A"/>
            </w:tcBorders>
            <w:vAlign w:val="center"/>
            <w:hideMark/>
          </w:tcPr>
          <w:p w14:paraId="73E7480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0AC37AB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08481C5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Športovo oddychový areál vo vnútrobloku Klokočova</w:t>
            </w:r>
          </w:p>
        </w:tc>
        <w:tc>
          <w:tcPr>
            <w:tcW w:w="1360" w:type="dxa"/>
            <w:tcBorders>
              <w:top w:val="nil"/>
              <w:left w:val="nil"/>
              <w:bottom w:val="single" w:sz="8" w:space="0" w:color="44546A"/>
              <w:right w:val="single" w:sz="8" w:space="0" w:color="44546A"/>
            </w:tcBorders>
            <w:shd w:val="clear" w:color="auto" w:fill="auto"/>
            <w:hideMark/>
          </w:tcPr>
          <w:p w14:paraId="51742F9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ZŠ Klokočova</w:t>
            </w:r>
          </w:p>
        </w:tc>
        <w:tc>
          <w:tcPr>
            <w:tcW w:w="1460" w:type="dxa"/>
            <w:tcBorders>
              <w:top w:val="nil"/>
              <w:left w:val="nil"/>
              <w:bottom w:val="single" w:sz="8" w:space="0" w:color="44546A"/>
              <w:right w:val="single" w:sz="8" w:space="0" w:color="44546A"/>
            </w:tcBorders>
            <w:shd w:val="clear" w:color="auto" w:fill="auto"/>
            <w:hideMark/>
          </w:tcPr>
          <w:p w14:paraId="7152829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44546A"/>
              <w:right w:val="single" w:sz="8" w:space="0" w:color="44546A"/>
            </w:tcBorders>
            <w:shd w:val="clear" w:color="auto" w:fill="auto"/>
            <w:hideMark/>
          </w:tcPr>
          <w:p w14:paraId="05694A7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800</w:t>
            </w:r>
          </w:p>
        </w:tc>
        <w:tc>
          <w:tcPr>
            <w:tcW w:w="1071" w:type="dxa"/>
            <w:tcBorders>
              <w:top w:val="nil"/>
              <w:left w:val="nil"/>
              <w:bottom w:val="single" w:sz="8" w:space="0" w:color="44546A"/>
              <w:right w:val="single" w:sz="8" w:space="0" w:color="44546A"/>
            </w:tcBorders>
            <w:shd w:val="clear" w:color="auto" w:fill="auto"/>
            <w:hideMark/>
          </w:tcPr>
          <w:p w14:paraId="335AFFF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451A71C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vybudovaných športovo-oddychových areálov</w:t>
            </w:r>
          </w:p>
        </w:tc>
        <w:tc>
          <w:tcPr>
            <w:tcW w:w="1374" w:type="dxa"/>
            <w:tcBorders>
              <w:top w:val="nil"/>
              <w:left w:val="nil"/>
              <w:bottom w:val="single" w:sz="8" w:space="0" w:color="44546A"/>
              <w:right w:val="single" w:sz="8" w:space="0" w:color="44546A"/>
            </w:tcBorders>
            <w:shd w:val="clear" w:color="auto" w:fill="auto"/>
            <w:hideMark/>
          </w:tcPr>
          <w:p w14:paraId="228CEC3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794C316D" w14:textId="77777777" w:rsidTr="00EE63F6">
        <w:trPr>
          <w:trHeight w:val="1035"/>
        </w:trPr>
        <w:tc>
          <w:tcPr>
            <w:tcW w:w="1985" w:type="dxa"/>
            <w:vMerge/>
            <w:tcBorders>
              <w:top w:val="nil"/>
              <w:left w:val="single" w:sz="8" w:space="0" w:color="44546A"/>
              <w:bottom w:val="single" w:sz="8" w:space="0" w:color="44546A"/>
              <w:right w:val="single" w:sz="8" w:space="0" w:color="44546A"/>
            </w:tcBorders>
            <w:vAlign w:val="center"/>
            <w:hideMark/>
          </w:tcPr>
          <w:p w14:paraId="2AC0168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262C483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0BDAB79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Inštalácia slnečných kolektorov pre športovú halu  a na vykurovanie mestského letného kúpaliska</w:t>
            </w:r>
          </w:p>
        </w:tc>
        <w:tc>
          <w:tcPr>
            <w:tcW w:w="1360" w:type="dxa"/>
            <w:tcBorders>
              <w:top w:val="nil"/>
              <w:left w:val="nil"/>
              <w:bottom w:val="single" w:sz="8" w:space="0" w:color="44546A"/>
              <w:right w:val="single" w:sz="8" w:space="0" w:color="44546A"/>
            </w:tcBorders>
            <w:shd w:val="clear" w:color="auto" w:fill="auto"/>
            <w:hideMark/>
          </w:tcPr>
          <w:p w14:paraId="60C2581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1AB9B58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44546A"/>
              <w:right w:val="single" w:sz="8" w:space="0" w:color="44546A"/>
            </w:tcBorders>
            <w:shd w:val="clear" w:color="auto" w:fill="auto"/>
            <w:hideMark/>
          </w:tcPr>
          <w:p w14:paraId="6175FA1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150</w:t>
            </w:r>
          </w:p>
        </w:tc>
        <w:tc>
          <w:tcPr>
            <w:tcW w:w="1071" w:type="dxa"/>
            <w:tcBorders>
              <w:top w:val="nil"/>
              <w:left w:val="nil"/>
              <w:bottom w:val="single" w:sz="8" w:space="0" w:color="44546A"/>
              <w:right w:val="single" w:sz="8" w:space="0" w:color="44546A"/>
            </w:tcBorders>
            <w:shd w:val="clear" w:color="auto" w:fill="auto"/>
            <w:hideMark/>
          </w:tcPr>
          <w:p w14:paraId="0607725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66B91E8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Inštalované slnečné kolektory</w:t>
            </w:r>
          </w:p>
        </w:tc>
        <w:tc>
          <w:tcPr>
            <w:tcW w:w="1374" w:type="dxa"/>
            <w:tcBorders>
              <w:top w:val="nil"/>
              <w:left w:val="nil"/>
              <w:bottom w:val="single" w:sz="8" w:space="0" w:color="44546A"/>
              <w:right w:val="single" w:sz="8" w:space="0" w:color="44546A"/>
            </w:tcBorders>
            <w:shd w:val="clear" w:color="auto" w:fill="auto"/>
            <w:hideMark/>
          </w:tcPr>
          <w:p w14:paraId="66D44AF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7B9379DC" w14:textId="77777777" w:rsidTr="00EE63F6">
        <w:trPr>
          <w:trHeight w:val="780"/>
        </w:trPr>
        <w:tc>
          <w:tcPr>
            <w:tcW w:w="1985" w:type="dxa"/>
            <w:vMerge/>
            <w:tcBorders>
              <w:top w:val="nil"/>
              <w:left w:val="single" w:sz="8" w:space="0" w:color="44546A"/>
              <w:bottom w:val="single" w:sz="8" w:space="0" w:color="44546A"/>
              <w:right w:val="single" w:sz="8" w:space="0" w:color="44546A"/>
            </w:tcBorders>
            <w:vAlign w:val="center"/>
            <w:hideMark/>
          </w:tcPr>
          <w:p w14:paraId="7B112B0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val="restart"/>
            <w:tcBorders>
              <w:top w:val="nil"/>
              <w:left w:val="single" w:sz="8" w:space="0" w:color="44546A"/>
              <w:bottom w:val="single" w:sz="8" w:space="0" w:color="44546A"/>
              <w:right w:val="single" w:sz="8" w:space="0" w:color="44546A"/>
            </w:tcBorders>
            <w:shd w:val="clear" w:color="000000" w:fill="ACB9CA"/>
            <w:hideMark/>
          </w:tcPr>
          <w:p w14:paraId="5CAD15F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5.2.2   Posilnenie voľnočasových aktivít</w:t>
            </w:r>
          </w:p>
        </w:tc>
        <w:tc>
          <w:tcPr>
            <w:tcW w:w="2412" w:type="dxa"/>
            <w:tcBorders>
              <w:top w:val="nil"/>
              <w:left w:val="nil"/>
              <w:bottom w:val="single" w:sz="8" w:space="0" w:color="44546A"/>
              <w:right w:val="single" w:sz="8" w:space="0" w:color="44546A"/>
            </w:tcBorders>
            <w:shd w:val="clear" w:color="auto" w:fill="auto"/>
            <w:hideMark/>
          </w:tcPr>
          <w:p w14:paraId="773198B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Rozšírenie priestorov existujúceho komunitného centra na voľnočasové aktivity</w:t>
            </w:r>
          </w:p>
        </w:tc>
        <w:tc>
          <w:tcPr>
            <w:tcW w:w="1360" w:type="dxa"/>
            <w:tcBorders>
              <w:top w:val="nil"/>
              <w:left w:val="nil"/>
              <w:bottom w:val="single" w:sz="8" w:space="0" w:color="44546A"/>
              <w:right w:val="single" w:sz="8" w:space="0" w:color="44546A"/>
            </w:tcBorders>
            <w:shd w:val="clear" w:color="auto" w:fill="auto"/>
            <w:hideMark/>
          </w:tcPr>
          <w:p w14:paraId="44BDD1A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Občianske združenie</w:t>
            </w:r>
          </w:p>
        </w:tc>
        <w:tc>
          <w:tcPr>
            <w:tcW w:w="1460" w:type="dxa"/>
            <w:tcBorders>
              <w:top w:val="nil"/>
              <w:left w:val="nil"/>
              <w:bottom w:val="single" w:sz="8" w:space="0" w:color="44546A"/>
              <w:right w:val="single" w:sz="8" w:space="0" w:color="44546A"/>
            </w:tcBorders>
            <w:shd w:val="clear" w:color="auto" w:fill="auto"/>
            <w:hideMark/>
          </w:tcPr>
          <w:p w14:paraId="412177B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44546A"/>
              <w:right w:val="single" w:sz="8" w:space="0" w:color="44546A"/>
            </w:tcBorders>
            <w:shd w:val="clear" w:color="auto" w:fill="auto"/>
            <w:hideMark/>
          </w:tcPr>
          <w:p w14:paraId="3BFBA01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w:t>
            </w:r>
          </w:p>
        </w:tc>
        <w:tc>
          <w:tcPr>
            <w:tcW w:w="1071" w:type="dxa"/>
            <w:tcBorders>
              <w:top w:val="nil"/>
              <w:left w:val="nil"/>
              <w:bottom w:val="single" w:sz="8" w:space="0" w:color="44546A"/>
              <w:right w:val="single" w:sz="8" w:space="0" w:color="44546A"/>
            </w:tcBorders>
            <w:shd w:val="clear" w:color="auto" w:fill="auto"/>
            <w:hideMark/>
          </w:tcPr>
          <w:p w14:paraId="3F38A98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7BCC9BD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Rozšírené priestory komunitného centra</w:t>
            </w:r>
          </w:p>
        </w:tc>
        <w:tc>
          <w:tcPr>
            <w:tcW w:w="1374" w:type="dxa"/>
            <w:tcBorders>
              <w:top w:val="nil"/>
              <w:left w:val="nil"/>
              <w:bottom w:val="single" w:sz="8" w:space="0" w:color="44546A"/>
              <w:right w:val="single" w:sz="8" w:space="0" w:color="44546A"/>
            </w:tcBorders>
            <w:shd w:val="clear" w:color="auto" w:fill="auto"/>
            <w:hideMark/>
          </w:tcPr>
          <w:p w14:paraId="7382CA3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5478608D" w14:textId="77777777" w:rsidTr="00EE63F6">
        <w:trPr>
          <w:trHeight w:val="780"/>
        </w:trPr>
        <w:tc>
          <w:tcPr>
            <w:tcW w:w="1985" w:type="dxa"/>
            <w:vMerge/>
            <w:tcBorders>
              <w:top w:val="nil"/>
              <w:left w:val="single" w:sz="8" w:space="0" w:color="44546A"/>
              <w:bottom w:val="single" w:sz="8" w:space="0" w:color="44546A"/>
              <w:right w:val="single" w:sz="8" w:space="0" w:color="44546A"/>
            </w:tcBorders>
            <w:vAlign w:val="center"/>
            <w:hideMark/>
          </w:tcPr>
          <w:p w14:paraId="63B6F8D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7D74223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6B50C1D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Materiálno - technické vybavenie pre športové kluby</w:t>
            </w:r>
          </w:p>
        </w:tc>
        <w:tc>
          <w:tcPr>
            <w:tcW w:w="1360" w:type="dxa"/>
            <w:tcBorders>
              <w:top w:val="nil"/>
              <w:left w:val="nil"/>
              <w:bottom w:val="single" w:sz="8" w:space="0" w:color="44546A"/>
              <w:right w:val="single" w:sz="8" w:space="0" w:color="44546A"/>
            </w:tcBorders>
            <w:shd w:val="clear" w:color="auto" w:fill="auto"/>
            <w:hideMark/>
          </w:tcPr>
          <w:p w14:paraId="142826E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športové kluby</w:t>
            </w:r>
          </w:p>
        </w:tc>
        <w:tc>
          <w:tcPr>
            <w:tcW w:w="1460" w:type="dxa"/>
            <w:tcBorders>
              <w:top w:val="nil"/>
              <w:left w:val="nil"/>
              <w:bottom w:val="single" w:sz="8" w:space="0" w:color="44546A"/>
              <w:right w:val="single" w:sz="8" w:space="0" w:color="44546A"/>
            </w:tcBorders>
            <w:shd w:val="clear" w:color="auto" w:fill="auto"/>
            <w:hideMark/>
          </w:tcPr>
          <w:p w14:paraId="6369136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44546A"/>
              <w:right w:val="single" w:sz="8" w:space="0" w:color="44546A"/>
            </w:tcBorders>
            <w:shd w:val="clear" w:color="auto" w:fill="auto"/>
            <w:hideMark/>
          </w:tcPr>
          <w:p w14:paraId="511A4C0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w:t>
            </w:r>
          </w:p>
        </w:tc>
        <w:tc>
          <w:tcPr>
            <w:tcW w:w="1071" w:type="dxa"/>
            <w:tcBorders>
              <w:top w:val="nil"/>
              <w:left w:val="nil"/>
              <w:bottom w:val="single" w:sz="8" w:space="0" w:color="44546A"/>
              <w:right w:val="single" w:sz="8" w:space="0" w:color="44546A"/>
            </w:tcBorders>
            <w:shd w:val="clear" w:color="auto" w:fill="auto"/>
            <w:hideMark/>
          </w:tcPr>
          <w:p w14:paraId="78E495A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744EA02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Zakúpené nové materiálno- technické vybavenie pre športové kluby</w:t>
            </w:r>
          </w:p>
        </w:tc>
        <w:tc>
          <w:tcPr>
            <w:tcW w:w="1374" w:type="dxa"/>
            <w:tcBorders>
              <w:top w:val="nil"/>
              <w:left w:val="nil"/>
              <w:bottom w:val="single" w:sz="8" w:space="0" w:color="44546A"/>
              <w:right w:val="single" w:sz="8" w:space="0" w:color="44546A"/>
            </w:tcBorders>
            <w:shd w:val="clear" w:color="auto" w:fill="auto"/>
            <w:hideMark/>
          </w:tcPr>
          <w:p w14:paraId="0761F81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4CF1D607" w14:textId="77777777" w:rsidTr="00EE63F6">
        <w:trPr>
          <w:trHeight w:val="780"/>
        </w:trPr>
        <w:tc>
          <w:tcPr>
            <w:tcW w:w="1985" w:type="dxa"/>
            <w:vMerge/>
            <w:tcBorders>
              <w:top w:val="nil"/>
              <w:left w:val="single" w:sz="8" w:space="0" w:color="44546A"/>
              <w:bottom w:val="single" w:sz="8" w:space="0" w:color="44546A"/>
              <w:right w:val="single" w:sz="8" w:space="0" w:color="44546A"/>
            </w:tcBorders>
            <w:vAlign w:val="center"/>
            <w:hideMark/>
          </w:tcPr>
          <w:p w14:paraId="291CF04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563A41E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13FE6B7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umelej ľadovej plochy</w:t>
            </w:r>
          </w:p>
        </w:tc>
        <w:tc>
          <w:tcPr>
            <w:tcW w:w="1360" w:type="dxa"/>
            <w:tcBorders>
              <w:top w:val="nil"/>
              <w:left w:val="nil"/>
              <w:bottom w:val="single" w:sz="8" w:space="0" w:color="44546A"/>
              <w:right w:val="single" w:sz="8" w:space="0" w:color="44546A"/>
            </w:tcBorders>
            <w:shd w:val="clear" w:color="auto" w:fill="auto"/>
            <w:hideMark/>
          </w:tcPr>
          <w:p w14:paraId="226EAC4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0AD4AC3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44546A"/>
              <w:right w:val="single" w:sz="8" w:space="0" w:color="44546A"/>
            </w:tcBorders>
            <w:shd w:val="clear" w:color="auto" w:fill="auto"/>
            <w:hideMark/>
          </w:tcPr>
          <w:p w14:paraId="1BDE795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240</w:t>
            </w:r>
          </w:p>
        </w:tc>
        <w:tc>
          <w:tcPr>
            <w:tcW w:w="1071" w:type="dxa"/>
            <w:tcBorders>
              <w:top w:val="nil"/>
              <w:left w:val="nil"/>
              <w:bottom w:val="single" w:sz="8" w:space="0" w:color="44546A"/>
              <w:right w:val="single" w:sz="8" w:space="0" w:color="44546A"/>
            </w:tcBorders>
            <w:shd w:val="clear" w:color="auto" w:fill="auto"/>
            <w:hideMark/>
          </w:tcPr>
          <w:p w14:paraId="40E1D88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333C3EF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vybudovaných ľadových plôch</w:t>
            </w:r>
          </w:p>
        </w:tc>
        <w:tc>
          <w:tcPr>
            <w:tcW w:w="1374" w:type="dxa"/>
            <w:tcBorders>
              <w:top w:val="nil"/>
              <w:left w:val="nil"/>
              <w:bottom w:val="single" w:sz="8" w:space="0" w:color="44546A"/>
              <w:right w:val="single" w:sz="8" w:space="0" w:color="44546A"/>
            </w:tcBorders>
            <w:shd w:val="clear" w:color="auto" w:fill="auto"/>
            <w:hideMark/>
          </w:tcPr>
          <w:p w14:paraId="2948124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6B9EB523" w14:textId="77777777" w:rsidTr="00EE63F6">
        <w:trPr>
          <w:trHeight w:val="525"/>
        </w:trPr>
        <w:tc>
          <w:tcPr>
            <w:tcW w:w="1985" w:type="dxa"/>
            <w:vMerge/>
            <w:tcBorders>
              <w:top w:val="nil"/>
              <w:left w:val="single" w:sz="8" w:space="0" w:color="44546A"/>
              <w:bottom w:val="single" w:sz="8" w:space="0" w:color="44546A"/>
              <w:right w:val="single" w:sz="8" w:space="0" w:color="44546A"/>
            </w:tcBorders>
            <w:vAlign w:val="center"/>
            <w:hideMark/>
          </w:tcPr>
          <w:p w14:paraId="74ACB92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2147517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480C8B9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mestského bike parku</w:t>
            </w:r>
          </w:p>
        </w:tc>
        <w:tc>
          <w:tcPr>
            <w:tcW w:w="1360" w:type="dxa"/>
            <w:tcBorders>
              <w:top w:val="nil"/>
              <w:left w:val="nil"/>
              <w:bottom w:val="single" w:sz="8" w:space="0" w:color="44546A"/>
              <w:right w:val="single" w:sz="8" w:space="0" w:color="44546A"/>
            </w:tcBorders>
            <w:shd w:val="clear" w:color="auto" w:fill="auto"/>
            <w:hideMark/>
          </w:tcPr>
          <w:p w14:paraId="2454A98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5EF963C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44546A"/>
              <w:right w:val="single" w:sz="8" w:space="0" w:color="44546A"/>
            </w:tcBorders>
            <w:shd w:val="clear" w:color="auto" w:fill="auto"/>
            <w:hideMark/>
          </w:tcPr>
          <w:p w14:paraId="2076D10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80</w:t>
            </w:r>
          </w:p>
        </w:tc>
        <w:tc>
          <w:tcPr>
            <w:tcW w:w="1071" w:type="dxa"/>
            <w:tcBorders>
              <w:top w:val="nil"/>
              <w:left w:val="nil"/>
              <w:bottom w:val="single" w:sz="8" w:space="0" w:color="44546A"/>
              <w:right w:val="single" w:sz="8" w:space="0" w:color="44546A"/>
            </w:tcBorders>
            <w:shd w:val="clear" w:color="auto" w:fill="auto"/>
            <w:hideMark/>
          </w:tcPr>
          <w:p w14:paraId="093D77F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1630460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vybudovaných bike parkov</w:t>
            </w:r>
          </w:p>
        </w:tc>
        <w:tc>
          <w:tcPr>
            <w:tcW w:w="1374" w:type="dxa"/>
            <w:tcBorders>
              <w:top w:val="nil"/>
              <w:left w:val="nil"/>
              <w:bottom w:val="single" w:sz="8" w:space="0" w:color="44546A"/>
              <w:right w:val="single" w:sz="8" w:space="0" w:color="44546A"/>
            </w:tcBorders>
            <w:shd w:val="clear" w:color="auto" w:fill="auto"/>
            <w:hideMark/>
          </w:tcPr>
          <w:p w14:paraId="54FC3C3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44B330B9" w14:textId="77777777" w:rsidTr="00EE63F6">
        <w:trPr>
          <w:trHeight w:val="1290"/>
        </w:trPr>
        <w:tc>
          <w:tcPr>
            <w:tcW w:w="1985" w:type="dxa"/>
            <w:vMerge/>
            <w:tcBorders>
              <w:top w:val="nil"/>
              <w:left w:val="single" w:sz="8" w:space="0" w:color="44546A"/>
              <w:bottom w:val="single" w:sz="8" w:space="0" w:color="44546A"/>
              <w:right w:val="single" w:sz="8" w:space="0" w:color="44546A"/>
            </w:tcBorders>
            <w:vAlign w:val="center"/>
            <w:hideMark/>
          </w:tcPr>
          <w:p w14:paraId="4297F18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5A19C4F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29A5704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a prestavba budovy kotolne na ulici Klokočova, parkovací  dom, resp. iné priestory pre verejno-prospešné, voľnočasové aktivity</w:t>
            </w:r>
          </w:p>
        </w:tc>
        <w:tc>
          <w:tcPr>
            <w:tcW w:w="1360" w:type="dxa"/>
            <w:tcBorders>
              <w:top w:val="nil"/>
              <w:left w:val="nil"/>
              <w:bottom w:val="single" w:sz="8" w:space="0" w:color="44546A"/>
              <w:right w:val="single" w:sz="8" w:space="0" w:color="44546A"/>
            </w:tcBorders>
            <w:shd w:val="clear" w:color="auto" w:fill="auto"/>
            <w:hideMark/>
          </w:tcPr>
          <w:p w14:paraId="4AD0162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2BEE93E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44546A"/>
              <w:right w:val="single" w:sz="8" w:space="0" w:color="44546A"/>
            </w:tcBorders>
            <w:shd w:val="clear" w:color="auto" w:fill="auto"/>
            <w:hideMark/>
          </w:tcPr>
          <w:p w14:paraId="7AAD1EE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144</w:t>
            </w:r>
          </w:p>
        </w:tc>
        <w:tc>
          <w:tcPr>
            <w:tcW w:w="1071" w:type="dxa"/>
            <w:tcBorders>
              <w:top w:val="nil"/>
              <w:left w:val="nil"/>
              <w:bottom w:val="single" w:sz="8" w:space="0" w:color="44546A"/>
              <w:right w:val="single" w:sz="8" w:space="0" w:color="44546A"/>
            </w:tcBorders>
            <w:shd w:val="clear" w:color="auto" w:fill="auto"/>
            <w:hideMark/>
          </w:tcPr>
          <w:p w14:paraId="5E871B7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0034BFC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budov</w:t>
            </w:r>
          </w:p>
        </w:tc>
        <w:tc>
          <w:tcPr>
            <w:tcW w:w="1374" w:type="dxa"/>
            <w:tcBorders>
              <w:top w:val="nil"/>
              <w:left w:val="nil"/>
              <w:bottom w:val="single" w:sz="8" w:space="0" w:color="44546A"/>
              <w:right w:val="single" w:sz="8" w:space="0" w:color="44546A"/>
            </w:tcBorders>
            <w:shd w:val="clear" w:color="auto" w:fill="auto"/>
            <w:hideMark/>
          </w:tcPr>
          <w:p w14:paraId="02AD12B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2E703ABE" w14:textId="77777777" w:rsidTr="00EE63F6">
        <w:trPr>
          <w:trHeight w:val="1290"/>
        </w:trPr>
        <w:tc>
          <w:tcPr>
            <w:tcW w:w="1985" w:type="dxa"/>
            <w:vMerge/>
            <w:tcBorders>
              <w:top w:val="nil"/>
              <w:left w:val="single" w:sz="8" w:space="0" w:color="44546A"/>
              <w:bottom w:val="single" w:sz="8" w:space="0" w:color="44546A"/>
              <w:right w:val="single" w:sz="8" w:space="0" w:color="44546A"/>
            </w:tcBorders>
            <w:vAlign w:val="center"/>
            <w:hideMark/>
          </w:tcPr>
          <w:p w14:paraId="29610D4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0B48104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66A61ED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Zavedenie  systému efektívnej kontroly mestských športovísk (multifunkčných  ihrísk, verejného fitnes centra  - správca športovísk)</w:t>
            </w:r>
          </w:p>
        </w:tc>
        <w:tc>
          <w:tcPr>
            <w:tcW w:w="1360" w:type="dxa"/>
            <w:tcBorders>
              <w:top w:val="nil"/>
              <w:left w:val="nil"/>
              <w:bottom w:val="single" w:sz="8" w:space="0" w:color="44546A"/>
              <w:right w:val="single" w:sz="8" w:space="0" w:color="44546A"/>
            </w:tcBorders>
            <w:shd w:val="clear" w:color="auto" w:fill="auto"/>
            <w:hideMark/>
          </w:tcPr>
          <w:p w14:paraId="0DF9A87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3DBFF9C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Vlastné zdroje</w:t>
            </w:r>
          </w:p>
        </w:tc>
        <w:tc>
          <w:tcPr>
            <w:tcW w:w="929" w:type="dxa"/>
            <w:tcBorders>
              <w:top w:val="nil"/>
              <w:left w:val="nil"/>
              <w:bottom w:val="single" w:sz="8" w:space="0" w:color="44546A"/>
              <w:right w:val="single" w:sz="8" w:space="0" w:color="44546A"/>
            </w:tcBorders>
            <w:shd w:val="clear" w:color="auto" w:fill="auto"/>
            <w:hideMark/>
          </w:tcPr>
          <w:p w14:paraId="08DF05E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w:t>
            </w:r>
          </w:p>
        </w:tc>
        <w:tc>
          <w:tcPr>
            <w:tcW w:w="1071" w:type="dxa"/>
            <w:tcBorders>
              <w:top w:val="nil"/>
              <w:left w:val="nil"/>
              <w:bottom w:val="single" w:sz="8" w:space="0" w:color="44546A"/>
              <w:right w:val="single" w:sz="8" w:space="0" w:color="44546A"/>
            </w:tcBorders>
            <w:shd w:val="clear" w:color="auto" w:fill="auto"/>
            <w:hideMark/>
          </w:tcPr>
          <w:p w14:paraId="6EF1BC3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4ACD7EC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správcov ihrísk</w:t>
            </w:r>
          </w:p>
        </w:tc>
        <w:tc>
          <w:tcPr>
            <w:tcW w:w="1374" w:type="dxa"/>
            <w:tcBorders>
              <w:top w:val="nil"/>
              <w:left w:val="nil"/>
              <w:bottom w:val="single" w:sz="8" w:space="0" w:color="44546A"/>
              <w:right w:val="single" w:sz="8" w:space="0" w:color="44546A"/>
            </w:tcBorders>
            <w:shd w:val="clear" w:color="auto" w:fill="auto"/>
            <w:hideMark/>
          </w:tcPr>
          <w:p w14:paraId="4884EC7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4AB20A43" w14:textId="77777777" w:rsidTr="00EE63F6">
        <w:trPr>
          <w:trHeight w:val="1035"/>
        </w:trPr>
        <w:tc>
          <w:tcPr>
            <w:tcW w:w="1985" w:type="dxa"/>
            <w:vMerge/>
            <w:tcBorders>
              <w:top w:val="nil"/>
              <w:left w:val="single" w:sz="8" w:space="0" w:color="44546A"/>
              <w:bottom w:val="single" w:sz="8" w:space="0" w:color="44546A"/>
              <w:right w:val="single" w:sz="8" w:space="0" w:color="44546A"/>
            </w:tcBorders>
            <w:vAlign w:val="center"/>
            <w:hideMark/>
          </w:tcPr>
          <w:p w14:paraId="228A56A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302A1C8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5A95502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Vybudovanie umelej trávy za Základnou školou Janka </w:t>
            </w:r>
            <w:proofErr w:type="spellStart"/>
            <w:r w:rsidRPr="00EE63F6">
              <w:rPr>
                <w:rFonts w:eastAsia="Times New Roman" w:cs="Times New Roman"/>
                <w:color w:val="000000"/>
                <w:sz w:val="20"/>
                <w:szCs w:val="20"/>
                <w:lang w:eastAsia="sk-SK"/>
              </w:rPr>
              <w:t>Francisci</w:t>
            </w:r>
            <w:proofErr w:type="spellEnd"/>
            <w:r w:rsidRPr="00EE63F6">
              <w:rPr>
                <w:rFonts w:eastAsia="Times New Roman" w:cs="Times New Roman"/>
                <w:color w:val="000000"/>
                <w:sz w:val="20"/>
                <w:szCs w:val="20"/>
                <w:lang w:eastAsia="sk-SK"/>
              </w:rPr>
              <w:t xml:space="preserve"> Rimavského spolu s atletickým okruhom</w:t>
            </w:r>
          </w:p>
        </w:tc>
        <w:tc>
          <w:tcPr>
            <w:tcW w:w="1360" w:type="dxa"/>
            <w:tcBorders>
              <w:top w:val="nil"/>
              <w:left w:val="nil"/>
              <w:bottom w:val="single" w:sz="8" w:space="0" w:color="44546A"/>
              <w:right w:val="single" w:sz="8" w:space="0" w:color="44546A"/>
            </w:tcBorders>
            <w:shd w:val="clear" w:color="auto" w:fill="auto"/>
            <w:hideMark/>
          </w:tcPr>
          <w:p w14:paraId="2D31556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ZŠ JFR</w:t>
            </w:r>
          </w:p>
        </w:tc>
        <w:tc>
          <w:tcPr>
            <w:tcW w:w="1460" w:type="dxa"/>
            <w:tcBorders>
              <w:top w:val="nil"/>
              <w:left w:val="nil"/>
              <w:bottom w:val="single" w:sz="8" w:space="0" w:color="44546A"/>
              <w:right w:val="single" w:sz="8" w:space="0" w:color="44546A"/>
            </w:tcBorders>
            <w:shd w:val="clear" w:color="auto" w:fill="auto"/>
            <w:hideMark/>
          </w:tcPr>
          <w:p w14:paraId="58A5BA0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44546A"/>
              <w:right w:val="single" w:sz="8" w:space="0" w:color="44546A"/>
            </w:tcBorders>
            <w:shd w:val="clear" w:color="auto" w:fill="auto"/>
            <w:hideMark/>
          </w:tcPr>
          <w:p w14:paraId="68DDF96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800</w:t>
            </w:r>
          </w:p>
        </w:tc>
        <w:tc>
          <w:tcPr>
            <w:tcW w:w="1071" w:type="dxa"/>
            <w:tcBorders>
              <w:top w:val="nil"/>
              <w:left w:val="nil"/>
              <w:bottom w:val="single" w:sz="8" w:space="0" w:color="44546A"/>
              <w:right w:val="single" w:sz="8" w:space="0" w:color="44546A"/>
            </w:tcBorders>
            <w:shd w:val="clear" w:color="auto" w:fill="auto"/>
            <w:hideMark/>
          </w:tcPr>
          <w:p w14:paraId="26B4D47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02484F2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vybudovaných nových športovísk</w:t>
            </w:r>
          </w:p>
        </w:tc>
        <w:tc>
          <w:tcPr>
            <w:tcW w:w="1374" w:type="dxa"/>
            <w:tcBorders>
              <w:top w:val="nil"/>
              <w:left w:val="nil"/>
              <w:bottom w:val="single" w:sz="8" w:space="0" w:color="44546A"/>
              <w:right w:val="single" w:sz="8" w:space="0" w:color="44546A"/>
            </w:tcBorders>
            <w:shd w:val="clear" w:color="auto" w:fill="auto"/>
            <w:hideMark/>
          </w:tcPr>
          <w:p w14:paraId="2B111DD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643013EC" w14:textId="77777777" w:rsidTr="00EE63F6">
        <w:trPr>
          <w:trHeight w:val="525"/>
        </w:trPr>
        <w:tc>
          <w:tcPr>
            <w:tcW w:w="1985" w:type="dxa"/>
            <w:vMerge/>
            <w:tcBorders>
              <w:top w:val="nil"/>
              <w:left w:val="single" w:sz="8" w:space="0" w:color="44546A"/>
              <w:bottom w:val="single" w:sz="8" w:space="0" w:color="44546A"/>
              <w:right w:val="single" w:sz="8" w:space="0" w:color="44546A"/>
            </w:tcBorders>
            <w:vAlign w:val="center"/>
            <w:hideMark/>
          </w:tcPr>
          <w:p w14:paraId="2B40785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44546A"/>
              <w:bottom w:val="single" w:sz="8" w:space="0" w:color="44546A"/>
              <w:right w:val="single" w:sz="8" w:space="0" w:color="44546A"/>
            </w:tcBorders>
            <w:vAlign w:val="center"/>
            <w:hideMark/>
          </w:tcPr>
          <w:p w14:paraId="63549C4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44546A"/>
              <w:right w:val="single" w:sz="8" w:space="0" w:color="44546A"/>
            </w:tcBorders>
            <w:shd w:val="clear" w:color="auto" w:fill="auto"/>
            <w:hideMark/>
          </w:tcPr>
          <w:p w14:paraId="3FFD573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Rekonštrukcia detského dopravného ihriska</w:t>
            </w:r>
          </w:p>
        </w:tc>
        <w:tc>
          <w:tcPr>
            <w:tcW w:w="1360" w:type="dxa"/>
            <w:tcBorders>
              <w:top w:val="nil"/>
              <w:left w:val="nil"/>
              <w:bottom w:val="single" w:sz="8" w:space="0" w:color="44546A"/>
              <w:right w:val="single" w:sz="8" w:space="0" w:color="44546A"/>
            </w:tcBorders>
            <w:shd w:val="clear" w:color="auto" w:fill="auto"/>
            <w:hideMark/>
          </w:tcPr>
          <w:p w14:paraId="7507D4F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44546A"/>
              <w:right w:val="single" w:sz="8" w:space="0" w:color="44546A"/>
            </w:tcBorders>
            <w:shd w:val="clear" w:color="auto" w:fill="auto"/>
            <w:hideMark/>
          </w:tcPr>
          <w:p w14:paraId="4882B8F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44546A"/>
              <w:right w:val="single" w:sz="8" w:space="0" w:color="44546A"/>
            </w:tcBorders>
            <w:shd w:val="clear" w:color="auto" w:fill="auto"/>
            <w:hideMark/>
          </w:tcPr>
          <w:p w14:paraId="59FF9C0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150</w:t>
            </w:r>
          </w:p>
        </w:tc>
        <w:tc>
          <w:tcPr>
            <w:tcW w:w="1071" w:type="dxa"/>
            <w:tcBorders>
              <w:top w:val="nil"/>
              <w:left w:val="nil"/>
              <w:bottom w:val="single" w:sz="8" w:space="0" w:color="44546A"/>
              <w:right w:val="single" w:sz="8" w:space="0" w:color="44546A"/>
            </w:tcBorders>
            <w:shd w:val="clear" w:color="auto" w:fill="auto"/>
            <w:hideMark/>
          </w:tcPr>
          <w:p w14:paraId="3E1265E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44546A"/>
              <w:right w:val="single" w:sz="8" w:space="0" w:color="44546A"/>
            </w:tcBorders>
            <w:shd w:val="clear" w:color="auto" w:fill="auto"/>
            <w:hideMark/>
          </w:tcPr>
          <w:p w14:paraId="62DC3E2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detských dopravných ihrísk</w:t>
            </w:r>
          </w:p>
        </w:tc>
        <w:tc>
          <w:tcPr>
            <w:tcW w:w="1374" w:type="dxa"/>
            <w:tcBorders>
              <w:top w:val="nil"/>
              <w:left w:val="nil"/>
              <w:bottom w:val="single" w:sz="8" w:space="0" w:color="44546A"/>
              <w:right w:val="single" w:sz="8" w:space="0" w:color="44546A"/>
            </w:tcBorders>
            <w:shd w:val="clear" w:color="auto" w:fill="auto"/>
            <w:hideMark/>
          </w:tcPr>
          <w:p w14:paraId="364A872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7B683E9C" w14:textId="77777777" w:rsidTr="00EE63F6">
        <w:trPr>
          <w:trHeight w:val="315"/>
        </w:trPr>
        <w:tc>
          <w:tcPr>
            <w:tcW w:w="14982" w:type="dxa"/>
            <w:gridSpan w:val="9"/>
            <w:tcBorders>
              <w:top w:val="single" w:sz="8" w:space="0" w:color="F75F5F"/>
              <w:left w:val="single" w:sz="8" w:space="0" w:color="F75F5F"/>
              <w:bottom w:val="single" w:sz="12" w:space="0" w:color="F75F5F"/>
              <w:right w:val="single" w:sz="8" w:space="0" w:color="F75F5F"/>
            </w:tcBorders>
            <w:shd w:val="clear" w:color="000000" w:fill="F75F5F"/>
            <w:vAlign w:val="center"/>
            <w:hideMark/>
          </w:tcPr>
          <w:p w14:paraId="23793162"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Prioritná oblasť: 6. Cestovný ruch</w:t>
            </w:r>
          </w:p>
        </w:tc>
      </w:tr>
      <w:tr w:rsidR="00EE63F6" w:rsidRPr="00EE63F6" w14:paraId="62F4F28A" w14:textId="77777777" w:rsidTr="00EE63F6">
        <w:trPr>
          <w:trHeight w:val="540"/>
        </w:trPr>
        <w:tc>
          <w:tcPr>
            <w:tcW w:w="1985" w:type="dxa"/>
            <w:tcBorders>
              <w:top w:val="nil"/>
              <w:left w:val="single" w:sz="8" w:space="0" w:color="F75F5F"/>
              <w:bottom w:val="single" w:sz="8" w:space="0" w:color="F75F5F"/>
              <w:right w:val="single" w:sz="8" w:space="0" w:color="F75F5F"/>
            </w:tcBorders>
            <w:shd w:val="clear" w:color="000000" w:fill="FF9393"/>
            <w:vAlign w:val="center"/>
            <w:hideMark/>
          </w:tcPr>
          <w:p w14:paraId="6936E7D9"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Špecifický cieľ</w:t>
            </w:r>
          </w:p>
        </w:tc>
        <w:tc>
          <w:tcPr>
            <w:tcW w:w="1840" w:type="dxa"/>
            <w:tcBorders>
              <w:top w:val="nil"/>
              <w:left w:val="nil"/>
              <w:bottom w:val="single" w:sz="8" w:space="0" w:color="F75F5F"/>
              <w:right w:val="single" w:sz="8" w:space="0" w:color="F75F5F"/>
            </w:tcBorders>
            <w:shd w:val="clear" w:color="000000" w:fill="FFAFAF"/>
            <w:vAlign w:val="center"/>
            <w:hideMark/>
          </w:tcPr>
          <w:p w14:paraId="7A694F5D"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Opatrenie</w:t>
            </w:r>
          </w:p>
        </w:tc>
        <w:tc>
          <w:tcPr>
            <w:tcW w:w="2412" w:type="dxa"/>
            <w:tcBorders>
              <w:top w:val="nil"/>
              <w:left w:val="nil"/>
              <w:bottom w:val="single" w:sz="8" w:space="0" w:color="F75F5F"/>
              <w:right w:val="single" w:sz="8" w:space="0" w:color="F75F5F"/>
            </w:tcBorders>
            <w:shd w:val="clear" w:color="000000" w:fill="FFD5D5"/>
            <w:vAlign w:val="center"/>
            <w:hideMark/>
          </w:tcPr>
          <w:p w14:paraId="35169354"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Projekt/aktivita</w:t>
            </w:r>
          </w:p>
        </w:tc>
        <w:tc>
          <w:tcPr>
            <w:tcW w:w="1360" w:type="dxa"/>
            <w:tcBorders>
              <w:top w:val="nil"/>
              <w:left w:val="nil"/>
              <w:bottom w:val="single" w:sz="8" w:space="0" w:color="F75F5F"/>
              <w:right w:val="single" w:sz="8" w:space="0" w:color="F75F5F"/>
            </w:tcBorders>
            <w:shd w:val="clear" w:color="000000" w:fill="FFD5D5"/>
            <w:vAlign w:val="center"/>
            <w:hideMark/>
          </w:tcPr>
          <w:p w14:paraId="3E1ED0C3"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Zodpovedný subjekt</w:t>
            </w:r>
          </w:p>
        </w:tc>
        <w:tc>
          <w:tcPr>
            <w:tcW w:w="1460" w:type="dxa"/>
            <w:tcBorders>
              <w:top w:val="nil"/>
              <w:left w:val="nil"/>
              <w:bottom w:val="single" w:sz="8" w:space="0" w:color="F75F5F"/>
              <w:right w:val="single" w:sz="8" w:space="0" w:color="F75F5F"/>
            </w:tcBorders>
            <w:shd w:val="clear" w:color="000000" w:fill="FFD5D5"/>
            <w:vAlign w:val="center"/>
            <w:hideMark/>
          </w:tcPr>
          <w:p w14:paraId="3F3B9B1D"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Financovanie</w:t>
            </w:r>
          </w:p>
        </w:tc>
        <w:tc>
          <w:tcPr>
            <w:tcW w:w="929" w:type="dxa"/>
            <w:tcBorders>
              <w:top w:val="nil"/>
              <w:left w:val="nil"/>
              <w:bottom w:val="single" w:sz="8" w:space="0" w:color="F75F5F"/>
              <w:right w:val="single" w:sz="8" w:space="0" w:color="F75F5F"/>
            </w:tcBorders>
            <w:shd w:val="clear" w:color="000000" w:fill="FFD5D5"/>
            <w:vAlign w:val="center"/>
            <w:hideMark/>
          </w:tcPr>
          <w:p w14:paraId="6CBA6BF1"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Rozpočet</w:t>
            </w:r>
          </w:p>
        </w:tc>
        <w:tc>
          <w:tcPr>
            <w:tcW w:w="1071" w:type="dxa"/>
            <w:tcBorders>
              <w:top w:val="nil"/>
              <w:left w:val="nil"/>
              <w:bottom w:val="single" w:sz="8" w:space="0" w:color="F75F5F"/>
              <w:right w:val="single" w:sz="8" w:space="0" w:color="F75F5F"/>
            </w:tcBorders>
            <w:shd w:val="clear" w:color="000000" w:fill="FFD5D5"/>
            <w:vAlign w:val="center"/>
            <w:hideMark/>
          </w:tcPr>
          <w:p w14:paraId="46CBF689"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Termín</w:t>
            </w:r>
          </w:p>
        </w:tc>
        <w:tc>
          <w:tcPr>
            <w:tcW w:w="2551" w:type="dxa"/>
            <w:tcBorders>
              <w:top w:val="nil"/>
              <w:left w:val="nil"/>
              <w:bottom w:val="single" w:sz="8" w:space="0" w:color="F75F5F"/>
              <w:right w:val="single" w:sz="8" w:space="0" w:color="F75F5F"/>
            </w:tcBorders>
            <w:shd w:val="clear" w:color="000000" w:fill="FFD5D5"/>
            <w:vAlign w:val="center"/>
            <w:hideMark/>
          </w:tcPr>
          <w:p w14:paraId="19BDB486"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Ukazovateľ</w:t>
            </w:r>
          </w:p>
        </w:tc>
        <w:tc>
          <w:tcPr>
            <w:tcW w:w="1374" w:type="dxa"/>
            <w:tcBorders>
              <w:top w:val="nil"/>
              <w:left w:val="nil"/>
              <w:bottom w:val="single" w:sz="8" w:space="0" w:color="F75F5F"/>
              <w:right w:val="single" w:sz="8" w:space="0" w:color="F75F5F"/>
            </w:tcBorders>
            <w:shd w:val="clear" w:color="000000" w:fill="FFD5D5"/>
            <w:vAlign w:val="center"/>
            <w:hideMark/>
          </w:tcPr>
          <w:p w14:paraId="1DC3287D"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Cieľová hodnota</w:t>
            </w:r>
          </w:p>
        </w:tc>
      </w:tr>
      <w:tr w:rsidR="00EE63F6" w:rsidRPr="00EE63F6" w14:paraId="739BDC95" w14:textId="77777777" w:rsidTr="00EE63F6">
        <w:trPr>
          <w:trHeight w:val="1800"/>
        </w:trPr>
        <w:tc>
          <w:tcPr>
            <w:tcW w:w="1985" w:type="dxa"/>
            <w:vMerge w:val="restart"/>
            <w:tcBorders>
              <w:top w:val="nil"/>
              <w:left w:val="single" w:sz="8" w:space="0" w:color="F75F5F"/>
              <w:bottom w:val="single" w:sz="8" w:space="0" w:color="F75F5F"/>
              <w:right w:val="single" w:sz="8" w:space="0" w:color="F75F5F"/>
            </w:tcBorders>
            <w:shd w:val="clear" w:color="000000" w:fill="FF9393"/>
            <w:hideMark/>
          </w:tcPr>
          <w:p w14:paraId="6A097BA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6.1   Rekonštrukcia a výstavba infraštruktúry cestovného ruchu</w:t>
            </w:r>
          </w:p>
        </w:tc>
        <w:tc>
          <w:tcPr>
            <w:tcW w:w="1840" w:type="dxa"/>
            <w:tcBorders>
              <w:top w:val="nil"/>
              <w:left w:val="nil"/>
              <w:bottom w:val="single" w:sz="8" w:space="0" w:color="F75F5F"/>
              <w:right w:val="single" w:sz="8" w:space="0" w:color="F75F5F"/>
            </w:tcBorders>
            <w:shd w:val="clear" w:color="000000" w:fill="FFAFAF"/>
            <w:hideMark/>
          </w:tcPr>
          <w:p w14:paraId="08D8FE7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6.1.1   Zabezpečenie vhodných priestorov pre Turistické informačné centrum v Hnúšti</w:t>
            </w:r>
          </w:p>
        </w:tc>
        <w:tc>
          <w:tcPr>
            <w:tcW w:w="2412" w:type="dxa"/>
            <w:tcBorders>
              <w:top w:val="nil"/>
              <w:left w:val="nil"/>
              <w:bottom w:val="single" w:sz="8" w:space="0" w:color="F75F5F"/>
              <w:right w:val="single" w:sz="8" w:space="0" w:color="F75F5F"/>
            </w:tcBorders>
            <w:shd w:val="clear" w:color="auto" w:fill="auto"/>
            <w:hideMark/>
          </w:tcPr>
          <w:p w14:paraId="07A63A4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Vydanie propagačných materiálov mesta v oblasti cestovného ruchu</w:t>
            </w:r>
          </w:p>
        </w:tc>
        <w:tc>
          <w:tcPr>
            <w:tcW w:w="1360" w:type="dxa"/>
            <w:tcBorders>
              <w:top w:val="nil"/>
              <w:left w:val="nil"/>
              <w:bottom w:val="single" w:sz="8" w:space="0" w:color="F75F5F"/>
              <w:right w:val="single" w:sz="8" w:space="0" w:color="F75F5F"/>
            </w:tcBorders>
            <w:shd w:val="clear" w:color="auto" w:fill="auto"/>
            <w:hideMark/>
          </w:tcPr>
          <w:p w14:paraId="0F1667A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TIC Hnúšťa</w:t>
            </w:r>
          </w:p>
        </w:tc>
        <w:tc>
          <w:tcPr>
            <w:tcW w:w="1460" w:type="dxa"/>
            <w:tcBorders>
              <w:top w:val="nil"/>
              <w:left w:val="nil"/>
              <w:bottom w:val="single" w:sz="8" w:space="0" w:color="F75F5F"/>
              <w:right w:val="single" w:sz="8" w:space="0" w:color="F75F5F"/>
            </w:tcBorders>
            <w:shd w:val="clear" w:color="auto" w:fill="auto"/>
            <w:hideMark/>
          </w:tcPr>
          <w:p w14:paraId="6992109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23930B7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24</w:t>
            </w:r>
          </w:p>
        </w:tc>
        <w:tc>
          <w:tcPr>
            <w:tcW w:w="1071" w:type="dxa"/>
            <w:tcBorders>
              <w:top w:val="nil"/>
              <w:left w:val="nil"/>
              <w:bottom w:val="single" w:sz="8" w:space="0" w:color="F75F5F"/>
              <w:right w:val="single" w:sz="8" w:space="0" w:color="F75F5F"/>
            </w:tcBorders>
            <w:shd w:val="clear" w:color="auto" w:fill="auto"/>
            <w:hideMark/>
          </w:tcPr>
          <w:p w14:paraId="5B2B4D7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274880E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Vydané nové propagačné materiály mesta</w:t>
            </w:r>
          </w:p>
        </w:tc>
        <w:tc>
          <w:tcPr>
            <w:tcW w:w="1374" w:type="dxa"/>
            <w:tcBorders>
              <w:top w:val="nil"/>
              <w:left w:val="nil"/>
              <w:bottom w:val="single" w:sz="8" w:space="0" w:color="F75F5F"/>
              <w:right w:val="single" w:sz="8" w:space="0" w:color="F75F5F"/>
            </w:tcBorders>
            <w:shd w:val="clear" w:color="auto" w:fill="auto"/>
            <w:hideMark/>
          </w:tcPr>
          <w:p w14:paraId="238655F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714B3BCA" w14:textId="77777777" w:rsidTr="00EE63F6">
        <w:trPr>
          <w:trHeight w:val="1110"/>
        </w:trPr>
        <w:tc>
          <w:tcPr>
            <w:tcW w:w="1985" w:type="dxa"/>
            <w:vMerge/>
            <w:tcBorders>
              <w:top w:val="nil"/>
              <w:left w:val="single" w:sz="8" w:space="0" w:color="F75F5F"/>
              <w:bottom w:val="single" w:sz="8" w:space="0" w:color="F75F5F"/>
              <w:right w:val="single" w:sz="8" w:space="0" w:color="F75F5F"/>
            </w:tcBorders>
            <w:vAlign w:val="center"/>
            <w:hideMark/>
          </w:tcPr>
          <w:p w14:paraId="3D6A3EC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val="restart"/>
            <w:tcBorders>
              <w:top w:val="nil"/>
              <w:left w:val="single" w:sz="8" w:space="0" w:color="F75F5F"/>
              <w:bottom w:val="single" w:sz="8" w:space="0" w:color="F75F5F"/>
              <w:right w:val="single" w:sz="8" w:space="0" w:color="F75F5F"/>
            </w:tcBorders>
            <w:shd w:val="clear" w:color="000000" w:fill="FFAFAF"/>
            <w:hideMark/>
          </w:tcPr>
          <w:p w14:paraId="2FF6716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6.1.2    Rozvoj cestovného ruchu rekonštrukciou  alebo vybudovaním  nových prvkov infraštruktúry cestovného ruchu</w:t>
            </w:r>
          </w:p>
        </w:tc>
        <w:tc>
          <w:tcPr>
            <w:tcW w:w="2412" w:type="dxa"/>
            <w:tcBorders>
              <w:top w:val="nil"/>
              <w:left w:val="nil"/>
              <w:bottom w:val="single" w:sz="8" w:space="0" w:color="F75F5F"/>
              <w:right w:val="single" w:sz="8" w:space="0" w:color="F75F5F"/>
            </w:tcBorders>
            <w:shd w:val="clear" w:color="auto" w:fill="auto"/>
            <w:hideMark/>
          </w:tcPr>
          <w:p w14:paraId="1C69E0A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Vybudovanie mestského náučného chodníka vrátane doplnkovej infraštruktúry (v intraviláne mesta)</w:t>
            </w:r>
          </w:p>
        </w:tc>
        <w:tc>
          <w:tcPr>
            <w:tcW w:w="1360" w:type="dxa"/>
            <w:tcBorders>
              <w:top w:val="nil"/>
              <w:left w:val="nil"/>
              <w:bottom w:val="single" w:sz="8" w:space="0" w:color="F75F5F"/>
              <w:right w:val="single" w:sz="8" w:space="0" w:color="F75F5F"/>
            </w:tcBorders>
            <w:shd w:val="clear" w:color="auto" w:fill="auto"/>
            <w:hideMark/>
          </w:tcPr>
          <w:p w14:paraId="24DC24C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75F5F"/>
              <w:right w:val="single" w:sz="8" w:space="0" w:color="F75F5F"/>
            </w:tcBorders>
            <w:shd w:val="clear" w:color="auto" w:fill="auto"/>
            <w:hideMark/>
          </w:tcPr>
          <w:p w14:paraId="2C7BFCC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2B9C216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12</w:t>
            </w:r>
          </w:p>
        </w:tc>
        <w:tc>
          <w:tcPr>
            <w:tcW w:w="1071" w:type="dxa"/>
            <w:tcBorders>
              <w:top w:val="nil"/>
              <w:left w:val="nil"/>
              <w:bottom w:val="single" w:sz="8" w:space="0" w:color="F75F5F"/>
              <w:right w:val="single" w:sz="8" w:space="0" w:color="F75F5F"/>
            </w:tcBorders>
            <w:shd w:val="clear" w:color="auto" w:fill="auto"/>
            <w:hideMark/>
          </w:tcPr>
          <w:p w14:paraId="1FBA231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42E2004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nových náučných chodníkov</w:t>
            </w:r>
          </w:p>
        </w:tc>
        <w:tc>
          <w:tcPr>
            <w:tcW w:w="1374" w:type="dxa"/>
            <w:tcBorders>
              <w:top w:val="nil"/>
              <w:left w:val="nil"/>
              <w:bottom w:val="single" w:sz="8" w:space="0" w:color="F75F5F"/>
              <w:right w:val="single" w:sz="8" w:space="0" w:color="F75F5F"/>
            </w:tcBorders>
            <w:shd w:val="clear" w:color="auto" w:fill="auto"/>
            <w:hideMark/>
          </w:tcPr>
          <w:p w14:paraId="733271F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1A6B5893" w14:textId="77777777" w:rsidTr="00EE63F6">
        <w:trPr>
          <w:trHeight w:val="525"/>
        </w:trPr>
        <w:tc>
          <w:tcPr>
            <w:tcW w:w="1985" w:type="dxa"/>
            <w:vMerge/>
            <w:tcBorders>
              <w:top w:val="nil"/>
              <w:left w:val="single" w:sz="8" w:space="0" w:color="F75F5F"/>
              <w:bottom w:val="single" w:sz="8" w:space="0" w:color="F75F5F"/>
              <w:right w:val="single" w:sz="8" w:space="0" w:color="F75F5F"/>
            </w:tcBorders>
            <w:vAlign w:val="center"/>
            <w:hideMark/>
          </w:tcPr>
          <w:p w14:paraId="6E41A89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67EDC4E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27A8C61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Vybudovanie náučného chodníka </w:t>
            </w:r>
            <w:proofErr w:type="spellStart"/>
            <w:r w:rsidRPr="00EE63F6">
              <w:rPr>
                <w:rFonts w:eastAsia="Times New Roman" w:cs="Times New Roman"/>
                <w:color w:val="000000"/>
                <w:sz w:val="20"/>
                <w:szCs w:val="20"/>
                <w:lang w:eastAsia="sk-SK"/>
              </w:rPr>
              <w:t>Sinec</w:t>
            </w:r>
            <w:proofErr w:type="spellEnd"/>
            <w:r w:rsidRPr="00EE63F6">
              <w:rPr>
                <w:rFonts w:eastAsia="Times New Roman" w:cs="Times New Roman"/>
                <w:color w:val="000000"/>
                <w:sz w:val="20"/>
                <w:szCs w:val="20"/>
                <w:lang w:eastAsia="sk-SK"/>
              </w:rPr>
              <w:t xml:space="preserve"> s rozhľadňou (extravilán)</w:t>
            </w:r>
          </w:p>
        </w:tc>
        <w:tc>
          <w:tcPr>
            <w:tcW w:w="1360" w:type="dxa"/>
            <w:tcBorders>
              <w:top w:val="nil"/>
              <w:left w:val="nil"/>
              <w:bottom w:val="single" w:sz="8" w:space="0" w:color="F75F5F"/>
              <w:right w:val="single" w:sz="8" w:space="0" w:color="F75F5F"/>
            </w:tcBorders>
            <w:shd w:val="clear" w:color="auto" w:fill="auto"/>
            <w:hideMark/>
          </w:tcPr>
          <w:p w14:paraId="10C41BD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75F5F"/>
              <w:right w:val="single" w:sz="8" w:space="0" w:color="F75F5F"/>
            </w:tcBorders>
            <w:shd w:val="clear" w:color="auto" w:fill="auto"/>
            <w:hideMark/>
          </w:tcPr>
          <w:p w14:paraId="4E6D363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4EC5A26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w:t>
            </w:r>
          </w:p>
        </w:tc>
        <w:tc>
          <w:tcPr>
            <w:tcW w:w="1071" w:type="dxa"/>
            <w:tcBorders>
              <w:top w:val="nil"/>
              <w:left w:val="nil"/>
              <w:bottom w:val="single" w:sz="8" w:space="0" w:color="F75F5F"/>
              <w:right w:val="single" w:sz="8" w:space="0" w:color="F75F5F"/>
            </w:tcBorders>
            <w:shd w:val="clear" w:color="auto" w:fill="auto"/>
            <w:hideMark/>
          </w:tcPr>
          <w:p w14:paraId="0EF48C7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56BD371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nových náučných chodníkov</w:t>
            </w:r>
          </w:p>
        </w:tc>
        <w:tc>
          <w:tcPr>
            <w:tcW w:w="1374" w:type="dxa"/>
            <w:tcBorders>
              <w:top w:val="nil"/>
              <w:left w:val="nil"/>
              <w:bottom w:val="single" w:sz="8" w:space="0" w:color="F75F5F"/>
              <w:right w:val="single" w:sz="8" w:space="0" w:color="F75F5F"/>
            </w:tcBorders>
            <w:shd w:val="clear" w:color="auto" w:fill="auto"/>
            <w:hideMark/>
          </w:tcPr>
          <w:p w14:paraId="33F6B43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1AB5FB19" w14:textId="77777777" w:rsidTr="00EE63F6">
        <w:trPr>
          <w:trHeight w:val="780"/>
        </w:trPr>
        <w:tc>
          <w:tcPr>
            <w:tcW w:w="1985" w:type="dxa"/>
            <w:vMerge/>
            <w:tcBorders>
              <w:top w:val="nil"/>
              <w:left w:val="single" w:sz="8" w:space="0" w:color="F75F5F"/>
              <w:bottom w:val="single" w:sz="8" w:space="0" w:color="F75F5F"/>
              <w:right w:val="single" w:sz="8" w:space="0" w:color="F75F5F"/>
            </w:tcBorders>
            <w:vAlign w:val="center"/>
            <w:hideMark/>
          </w:tcPr>
          <w:p w14:paraId="2331CFA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48F801C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6D67F28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značenie turistických náučných chodníkov, skanzenov a lanových trás</w:t>
            </w:r>
          </w:p>
        </w:tc>
        <w:tc>
          <w:tcPr>
            <w:tcW w:w="1360" w:type="dxa"/>
            <w:tcBorders>
              <w:top w:val="nil"/>
              <w:left w:val="nil"/>
              <w:bottom w:val="single" w:sz="8" w:space="0" w:color="F75F5F"/>
              <w:right w:val="single" w:sz="8" w:space="0" w:color="F75F5F"/>
            </w:tcBorders>
            <w:shd w:val="clear" w:color="auto" w:fill="auto"/>
            <w:hideMark/>
          </w:tcPr>
          <w:p w14:paraId="47D0CFD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75F5F"/>
              <w:right w:val="single" w:sz="8" w:space="0" w:color="F75F5F"/>
            </w:tcBorders>
            <w:shd w:val="clear" w:color="auto" w:fill="auto"/>
            <w:hideMark/>
          </w:tcPr>
          <w:p w14:paraId="30C2ED1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410E276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w:t>
            </w:r>
          </w:p>
        </w:tc>
        <w:tc>
          <w:tcPr>
            <w:tcW w:w="1071" w:type="dxa"/>
            <w:tcBorders>
              <w:top w:val="nil"/>
              <w:left w:val="nil"/>
              <w:bottom w:val="single" w:sz="8" w:space="0" w:color="F75F5F"/>
              <w:right w:val="single" w:sz="8" w:space="0" w:color="F75F5F"/>
            </w:tcBorders>
            <w:shd w:val="clear" w:color="auto" w:fill="auto"/>
            <w:hideMark/>
          </w:tcPr>
          <w:p w14:paraId="57098B8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243AAB5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Nové značenie turistických chodníkov</w:t>
            </w:r>
          </w:p>
        </w:tc>
        <w:tc>
          <w:tcPr>
            <w:tcW w:w="1374" w:type="dxa"/>
            <w:tcBorders>
              <w:top w:val="nil"/>
              <w:left w:val="nil"/>
              <w:bottom w:val="single" w:sz="8" w:space="0" w:color="F75F5F"/>
              <w:right w:val="single" w:sz="8" w:space="0" w:color="F75F5F"/>
            </w:tcBorders>
            <w:shd w:val="clear" w:color="auto" w:fill="auto"/>
            <w:hideMark/>
          </w:tcPr>
          <w:p w14:paraId="79CBCE4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65ABC81D" w14:textId="77777777" w:rsidTr="00EE63F6">
        <w:trPr>
          <w:trHeight w:val="525"/>
        </w:trPr>
        <w:tc>
          <w:tcPr>
            <w:tcW w:w="1985" w:type="dxa"/>
            <w:vMerge/>
            <w:tcBorders>
              <w:top w:val="nil"/>
              <w:left w:val="single" w:sz="8" w:space="0" w:color="F75F5F"/>
              <w:bottom w:val="single" w:sz="8" w:space="0" w:color="F75F5F"/>
              <w:right w:val="single" w:sz="8" w:space="0" w:color="F75F5F"/>
            </w:tcBorders>
            <w:vAlign w:val="center"/>
            <w:hideMark/>
          </w:tcPr>
          <w:p w14:paraId="526EBEA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7D940A7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336176B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Rozšírenie oddychovej zóny pri tzv. tureckom moste</w:t>
            </w:r>
          </w:p>
        </w:tc>
        <w:tc>
          <w:tcPr>
            <w:tcW w:w="1360" w:type="dxa"/>
            <w:tcBorders>
              <w:top w:val="nil"/>
              <w:left w:val="nil"/>
              <w:bottom w:val="single" w:sz="8" w:space="0" w:color="F75F5F"/>
              <w:right w:val="single" w:sz="8" w:space="0" w:color="F75F5F"/>
            </w:tcBorders>
            <w:shd w:val="clear" w:color="auto" w:fill="auto"/>
            <w:hideMark/>
          </w:tcPr>
          <w:p w14:paraId="3D14AA2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75F5F"/>
              <w:right w:val="single" w:sz="8" w:space="0" w:color="F75F5F"/>
            </w:tcBorders>
            <w:shd w:val="clear" w:color="auto" w:fill="auto"/>
            <w:hideMark/>
          </w:tcPr>
          <w:p w14:paraId="5CD0087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33E25BF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w:t>
            </w:r>
          </w:p>
        </w:tc>
        <w:tc>
          <w:tcPr>
            <w:tcW w:w="1071" w:type="dxa"/>
            <w:tcBorders>
              <w:top w:val="nil"/>
              <w:left w:val="nil"/>
              <w:bottom w:val="single" w:sz="8" w:space="0" w:color="F75F5F"/>
              <w:right w:val="single" w:sz="8" w:space="0" w:color="F75F5F"/>
            </w:tcBorders>
            <w:shd w:val="clear" w:color="auto" w:fill="auto"/>
            <w:hideMark/>
          </w:tcPr>
          <w:p w14:paraId="0DEF8B5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39C17CA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Rozšírená oddychová zóna</w:t>
            </w:r>
          </w:p>
        </w:tc>
        <w:tc>
          <w:tcPr>
            <w:tcW w:w="1374" w:type="dxa"/>
            <w:tcBorders>
              <w:top w:val="nil"/>
              <w:left w:val="nil"/>
              <w:bottom w:val="single" w:sz="8" w:space="0" w:color="F75F5F"/>
              <w:right w:val="single" w:sz="8" w:space="0" w:color="F75F5F"/>
            </w:tcBorders>
            <w:shd w:val="clear" w:color="auto" w:fill="auto"/>
            <w:hideMark/>
          </w:tcPr>
          <w:p w14:paraId="4ED893D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3382159A" w14:textId="77777777" w:rsidTr="00EE63F6">
        <w:trPr>
          <w:trHeight w:val="780"/>
        </w:trPr>
        <w:tc>
          <w:tcPr>
            <w:tcW w:w="1985" w:type="dxa"/>
            <w:vMerge/>
            <w:tcBorders>
              <w:top w:val="nil"/>
              <w:left w:val="single" w:sz="8" w:space="0" w:color="F75F5F"/>
              <w:bottom w:val="single" w:sz="8" w:space="0" w:color="F75F5F"/>
              <w:right w:val="single" w:sz="8" w:space="0" w:color="F75F5F"/>
            </w:tcBorders>
            <w:vAlign w:val="center"/>
            <w:hideMark/>
          </w:tcPr>
          <w:p w14:paraId="0A28DEC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5CF7FEE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30FB49C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Zatraktívnenie služieb </w:t>
            </w:r>
            <w:proofErr w:type="spellStart"/>
            <w:r w:rsidRPr="00EE63F6">
              <w:rPr>
                <w:rFonts w:eastAsia="Times New Roman" w:cs="Times New Roman"/>
                <w:color w:val="000000"/>
                <w:sz w:val="20"/>
                <w:szCs w:val="20"/>
                <w:lang w:eastAsia="sk-SK"/>
              </w:rPr>
              <w:t>cyklobusu</w:t>
            </w:r>
            <w:proofErr w:type="spellEnd"/>
            <w:r w:rsidRPr="00EE63F6">
              <w:rPr>
                <w:rFonts w:eastAsia="Times New Roman" w:cs="Times New Roman"/>
                <w:color w:val="000000"/>
                <w:sz w:val="20"/>
                <w:szCs w:val="20"/>
                <w:lang w:eastAsia="sk-SK"/>
              </w:rPr>
              <w:t xml:space="preserve"> rozšírením  kapacity a počtom pravidelných jázd</w:t>
            </w:r>
          </w:p>
        </w:tc>
        <w:tc>
          <w:tcPr>
            <w:tcW w:w="1360" w:type="dxa"/>
            <w:tcBorders>
              <w:top w:val="nil"/>
              <w:left w:val="nil"/>
              <w:bottom w:val="single" w:sz="8" w:space="0" w:color="F75F5F"/>
              <w:right w:val="single" w:sz="8" w:space="0" w:color="F75F5F"/>
            </w:tcBorders>
            <w:shd w:val="clear" w:color="auto" w:fill="auto"/>
            <w:hideMark/>
          </w:tcPr>
          <w:p w14:paraId="334AFB7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TIC Hnúšťa</w:t>
            </w:r>
          </w:p>
        </w:tc>
        <w:tc>
          <w:tcPr>
            <w:tcW w:w="1460" w:type="dxa"/>
            <w:tcBorders>
              <w:top w:val="nil"/>
              <w:left w:val="nil"/>
              <w:bottom w:val="single" w:sz="8" w:space="0" w:color="F75F5F"/>
              <w:right w:val="single" w:sz="8" w:space="0" w:color="F75F5F"/>
            </w:tcBorders>
            <w:shd w:val="clear" w:color="auto" w:fill="auto"/>
            <w:hideMark/>
          </w:tcPr>
          <w:p w14:paraId="5E9CD9D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425E0B5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72</w:t>
            </w:r>
          </w:p>
        </w:tc>
        <w:tc>
          <w:tcPr>
            <w:tcW w:w="1071" w:type="dxa"/>
            <w:tcBorders>
              <w:top w:val="nil"/>
              <w:left w:val="nil"/>
              <w:bottom w:val="single" w:sz="8" w:space="0" w:color="F75F5F"/>
              <w:right w:val="single" w:sz="8" w:space="0" w:color="F75F5F"/>
            </w:tcBorders>
            <w:shd w:val="clear" w:color="auto" w:fill="auto"/>
            <w:hideMark/>
          </w:tcPr>
          <w:p w14:paraId="2CE6A4B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274A91B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Zvýšený počet jázd </w:t>
            </w:r>
            <w:proofErr w:type="spellStart"/>
            <w:r w:rsidRPr="00EE63F6">
              <w:rPr>
                <w:rFonts w:eastAsia="Times New Roman" w:cs="Times New Roman"/>
                <w:color w:val="000000"/>
                <w:sz w:val="20"/>
                <w:szCs w:val="20"/>
                <w:lang w:eastAsia="sk-SK"/>
              </w:rPr>
              <w:t>cyklobusu</w:t>
            </w:r>
            <w:proofErr w:type="spellEnd"/>
          </w:p>
        </w:tc>
        <w:tc>
          <w:tcPr>
            <w:tcW w:w="1374" w:type="dxa"/>
            <w:tcBorders>
              <w:top w:val="nil"/>
              <w:left w:val="nil"/>
              <w:bottom w:val="single" w:sz="8" w:space="0" w:color="F75F5F"/>
              <w:right w:val="single" w:sz="8" w:space="0" w:color="F75F5F"/>
            </w:tcBorders>
            <w:shd w:val="clear" w:color="auto" w:fill="auto"/>
            <w:hideMark/>
          </w:tcPr>
          <w:p w14:paraId="72C610D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12701A26" w14:textId="77777777" w:rsidTr="00EE63F6">
        <w:trPr>
          <w:trHeight w:val="780"/>
        </w:trPr>
        <w:tc>
          <w:tcPr>
            <w:tcW w:w="1985" w:type="dxa"/>
            <w:vMerge/>
            <w:tcBorders>
              <w:top w:val="nil"/>
              <w:left w:val="single" w:sz="8" w:space="0" w:color="F75F5F"/>
              <w:bottom w:val="single" w:sz="8" w:space="0" w:color="F75F5F"/>
              <w:right w:val="single" w:sz="8" w:space="0" w:color="F75F5F"/>
            </w:tcBorders>
            <w:vAlign w:val="center"/>
            <w:hideMark/>
          </w:tcPr>
          <w:p w14:paraId="20837FA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6FC4E0D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6EF17FC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Zavedenie sprievodcovskej činnosti (múzeá na území mesta, Gotická cesta, Baba - Burda)</w:t>
            </w:r>
          </w:p>
        </w:tc>
        <w:tc>
          <w:tcPr>
            <w:tcW w:w="1360" w:type="dxa"/>
            <w:tcBorders>
              <w:top w:val="nil"/>
              <w:left w:val="nil"/>
              <w:bottom w:val="single" w:sz="8" w:space="0" w:color="F75F5F"/>
              <w:right w:val="single" w:sz="8" w:space="0" w:color="F75F5F"/>
            </w:tcBorders>
            <w:shd w:val="clear" w:color="auto" w:fill="auto"/>
            <w:hideMark/>
          </w:tcPr>
          <w:p w14:paraId="41BFC4A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TIC Hnúšťa</w:t>
            </w:r>
          </w:p>
        </w:tc>
        <w:tc>
          <w:tcPr>
            <w:tcW w:w="1460" w:type="dxa"/>
            <w:tcBorders>
              <w:top w:val="nil"/>
              <w:left w:val="nil"/>
              <w:bottom w:val="single" w:sz="8" w:space="0" w:color="F75F5F"/>
              <w:right w:val="single" w:sz="8" w:space="0" w:color="F75F5F"/>
            </w:tcBorders>
            <w:shd w:val="clear" w:color="auto" w:fill="auto"/>
            <w:hideMark/>
          </w:tcPr>
          <w:p w14:paraId="74E7AF3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77393FB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6</w:t>
            </w:r>
          </w:p>
        </w:tc>
        <w:tc>
          <w:tcPr>
            <w:tcW w:w="1071" w:type="dxa"/>
            <w:tcBorders>
              <w:top w:val="nil"/>
              <w:left w:val="nil"/>
              <w:bottom w:val="single" w:sz="8" w:space="0" w:color="F75F5F"/>
              <w:right w:val="single" w:sz="8" w:space="0" w:color="F75F5F"/>
            </w:tcBorders>
            <w:shd w:val="clear" w:color="auto" w:fill="auto"/>
            <w:hideMark/>
          </w:tcPr>
          <w:p w14:paraId="6A4F64E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02DF5FD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Zavedená sprievodcovská činnosť</w:t>
            </w:r>
          </w:p>
        </w:tc>
        <w:tc>
          <w:tcPr>
            <w:tcW w:w="1374" w:type="dxa"/>
            <w:tcBorders>
              <w:top w:val="nil"/>
              <w:left w:val="nil"/>
              <w:bottom w:val="single" w:sz="8" w:space="0" w:color="F75F5F"/>
              <w:right w:val="single" w:sz="8" w:space="0" w:color="F75F5F"/>
            </w:tcBorders>
            <w:shd w:val="clear" w:color="auto" w:fill="auto"/>
            <w:hideMark/>
          </w:tcPr>
          <w:p w14:paraId="4E6BA39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43CDCD2F" w14:textId="77777777" w:rsidTr="00EE63F6">
        <w:trPr>
          <w:trHeight w:val="525"/>
        </w:trPr>
        <w:tc>
          <w:tcPr>
            <w:tcW w:w="1985" w:type="dxa"/>
            <w:vMerge/>
            <w:tcBorders>
              <w:top w:val="nil"/>
              <w:left w:val="single" w:sz="8" w:space="0" w:color="F75F5F"/>
              <w:bottom w:val="single" w:sz="8" w:space="0" w:color="F75F5F"/>
              <w:right w:val="single" w:sz="8" w:space="0" w:color="F75F5F"/>
            </w:tcBorders>
            <w:vAlign w:val="center"/>
            <w:hideMark/>
          </w:tcPr>
          <w:p w14:paraId="71A7EE0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52648F8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76E27B5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Rekonštrukcia ubytovne </w:t>
            </w:r>
            <w:proofErr w:type="spellStart"/>
            <w:r w:rsidRPr="00EE63F6">
              <w:rPr>
                <w:rFonts w:eastAsia="Times New Roman" w:cs="Times New Roman"/>
                <w:color w:val="000000"/>
                <w:sz w:val="20"/>
                <w:szCs w:val="20"/>
                <w:lang w:eastAsia="sk-SK"/>
              </w:rPr>
              <w:t>Okal</w:t>
            </w:r>
            <w:proofErr w:type="spellEnd"/>
            <w:r w:rsidRPr="00EE63F6">
              <w:rPr>
                <w:rFonts w:eastAsia="Times New Roman" w:cs="Times New Roman"/>
                <w:color w:val="000000"/>
                <w:sz w:val="20"/>
                <w:szCs w:val="20"/>
                <w:lang w:eastAsia="sk-SK"/>
              </w:rPr>
              <w:t xml:space="preserve"> Hačava</w:t>
            </w:r>
          </w:p>
        </w:tc>
        <w:tc>
          <w:tcPr>
            <w:tcW w:w="1360" w:type="dxa"/>
            <w:tcBorders>
              <w:top w:val="nil"/>
              <w:left w:val="nil"/>
              <w:bottom w:val="single" w:sz="8" w:space="0" w:color="F75F5F"/>
              <w:right w:val="single" w:sz="8" w:space="0" w:color="F75F5F"/>
            </w:tcBorders>
            <w:shd w:val="clear" w:color="auto" w:fill="auto"/>
            <w:hideMark/>
          </w:tcPr>
          <w:p w14:paraId="69A1AD6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Súkromní podnikatelia</w:t>
            </w:r>
          </w:p>
        </w:tc>
        <w:tc>
          <w:tcPr>
            <w:tcW w:w="1460" w:type="dxa"/>
            <w:tcBorders>
              <w:top w:val="nil"/>
              <w:left w:val="nil"/>
              <w:bottom w:val="single" w:sz="8" w:space="0" w:color="F75F5F"/>
              <w:right w:val="single" w:sz="8" w:space="0" w:color="F75F5F"/>
            </w:tcBorders>
            <w:shd w:val="clear" w:color="auto" w:fill="auto"/>
            <w:hideMark/>
          </w:tcPr>
          <w:p w14:paraId="7A859C9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72D4F65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80</w:t>
            </w:r>
          </w:p>
        </w:tc>
        <w:tc>
          <w:tcPr>
            <w:tcW w:w="1071" w:type="dxa"/>
            <w:tcBorders>
              <w:top w:val="nil"/>
              <w:left w:val="nil"/>
              <w:bottom w:val="single" w:sz="8" w:space="0" w:color="F75F5F"/>
              <w:right w:val="single" w:sz="8" w:space="0" w:color="F75F5F"/>
            </w:tcBorders>
            <w:shd w:val="clear" w:color="auto" w:fill="auto"/>
            <w:hideMark/>
          </w:tcPr>
          <w:p w14:paraId="6EFC3FE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5E2C4CF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zrekonštruovaných ubytovní</w:t>
            </w:r>
          </w:p>
        </w:tc>
        <w:tc>
          <w:tcPr>
            <w:tcW w:w="1374" w:type="dxa"/>
            <w:tcBorders>
              <w:top w:val="nil"/>
              <w:left w:val="nil"/>
              <w:bottom w:val="single" w:sz="8" w:space="0" w:color="F75F5F"/>
              <w:right w:val="single" w:sz="8" w:space="0" w:color="F75F5F"/>
            </w:tcBorders>
            <w:shd w:val="clear" w:color="auto" w:fill="auto"/>
            <w:hideMark/>
          </w:tcPr>
          <w:p w14:paraId="6491AE0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64EF2CC7" w14:textId="77777777" w:rsidTr="00EE63F6">
        <w:trPr>
          <w:trHeight w:val="525"/>
        </w:trPr>
        <w:tc>
          <w:tcPr>
            <w:tcW w:w="1985" w:type="dxa"/>
            <w:vMerge/>
            <w:tcBorders>
              <w:top w:val="nil"/>
              <w:left w:val="single" w:sz="8" w:space="0" w:color="F75F5F"/>
              <w:bottom w:val="single" w:sz="8" w:space="0" w:color="F75F5F"/>
              <w:right w:val="single" w:sz="8" w:space="0" w:color="F75F5F"/>
            </w:tcBorders>
            <w:vAlign w:val="center"/>
            <w:hideMark/>
          </w:tcPr>
          <w:p w14:paraId="494555F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03FFF96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0E0F333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múzea okresu</w:t>
            </w:r>
          </w:p>
        </w:tc>
        <w:tc>
          <w:tcPr>
            <w:tcW w:w="1360" w:type="dxa"/>
            <w:tcBorders>
              <w:top w:val="nil"/>
              <w:left w:val="nil"/>
              <w:bottom w:val="single" w:sz="8" w:space="0" w:color="F75F5F"/>
              <w:right w:val="single" w:sz="8" w:space="0" w:color="F75F5F"/>
            </w:tcBorders>
            <w:shd w:val="clear" w:color="auto" w:fill="auto"/>
            <w:hideMark/>
          </w:tcPr>
          <w:p w14:paraId="782BABA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75F5F"/>
              <w:right w:val="single" w:sz="8" w:space="0" w:color="F75F5F"/>
            </w:tcBorders>
            <w:shd w:val="clear" w:color="auto" w:fill="auto"/>
            <w:hideMark/>
          </w:tcPr>
          <w:p w14:paraId="3E65F3A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68400AA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50</w:t>
            </w:r>
          </w:p>
        </w:tc>
        <w:tc>
          <w:tcPr>
            <w:tcW w:w="1071" w:type="dxa"/>
            <w:tcBorders>
              <w:top w:val="nil"/>
              <w:left w:val="nil"/>
              <w:bottom w:val="single" w:sz="8" w:space="0" w:color="F75F5F"/>
              <w:right w:val="single" w:sz="8" w:space="0" w:color="F75F5F"/>
            </w:tcBorders>
            <w:shd w:val="clear" w:color="auto" w:fill="auto"/>
            <w:hideMark/>
          </w:tcPr>
          <w:p w14:paraId="7BE4A39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0D64E7A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zriadených múzeí</w:t>
            </w:r>
          </w:p>
        </w:tc>
        <w:tc>
          <w:tcPr>
            <w:tcW w:w="1374" w:type="dxa"/>
            <w:tcBorders>
              <w:top w:val="nil"/>
              <w:left w:val="nil"/>
              <w:bottom w:val="single" w:sz="8" w:space="0" w:color="F75F5F"/>
              <w:right w:val="single" w:sz="8" w:space="0" w:color="F75F5F"/>
            </w:tcBorders>
            <w:shd w:val="clear" w:color="auto" w:fill="auto"/>
            <w:hideMark/>
          </w:tcPr>
          <w:p w14:paraId="73176E4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105FA938" w14:textId="77777777" w:rsidTr="00EE63F6">
        <w:trPr>
          <w:trHeight w:val="795"/>
        </w:trPr>
        <w:tc>
          <w:tcPr>
            <w:tcW w:w="1985" w:type="dxa"/>
            <w:vMerge w:val="restart"/>
            <w:tcBorders>
              <w:top w:val="nil"/>
              <w:left w:val="single" w:sz="8" w:space="0" w:color="F75F5F"/>
              <w:bottom w:val="single" w:sz="8" w:space="0" w:color="F75F5F"/>
              <w:right w:val="single" w:sz="8" w:space="0" w:color="F75F5F"/>
            </w:tcBorders>
            <w:shd w:val="clear" w:color="000000" w:fill="FF9393"/>
            <w:hideMark/>
          </w:tcPr>
          <w:p w14:paraId="4695C01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6.2   Inovovanie infraštruktúry cestovného ruchu v kontexte nových trendov</w:t>
            </w:r>
          </w:p>
        </w:tc>
        <w:tc>
          <w:tcPr>
            <w:tcW w:w="1840" w:type="dxa"/>
            <w:vMerge w:val="restart"/>
            <w:tcBorders>
              <w:top w:val="nil"/>
              <w:left w:val="single" w:sz="8" w:space="0" w:color="F75F5F"/>
              <w:bottom w:val="single" w:sz="8" w:space="0" w:color="F75F5F"/>
              <w:right w:val="single" w:sz="8" w:space="0" w:color="F75F5F"/>
            </w:tcBorders>
            <w:shd w:val="clear" w:color="000000" w:fill="FFAFAF"/>
            <w:hideMark/>
          </w:tcPr>
          <w:p w14:paraId="79F7C8A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6.2.1   Zavedenie inovatívnych prvkov v infraštruktúre cestovného ruchu</w:t>
            </w:r>
          </w:p>
        </w:tc>
        <w:tc>
          <w:tcPr>
            <w:tcW w:w="2412" w:type="dxa"/>
            <w:tcBorders>
              <w:top w:val="nil"/>
              <w:left w:val="nil"/>
              <w:bottom w:val="single" w:sz="8" w:space="0" w:color="F75F5F"/>
              <w:right w:val="single" w:sz="8" w:space="0" w:color="F75F5F"/>
            </w:tcBorders>
            <w:shd w:val="clear" w:color="auto" w:fill="auto"/>
            <w:hideMark/>
          </w:tcPr>
          <w:p w14:paraId="31D9069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Kúpa a obnova areálu historickej časti priemyselného parku pre využitie v cestovnom ruchu</w:t>
            </w:r>
          </w:p>
        </w:tc>
        <w:tc>
          <w:tcPr>
            <w:tcW w:w="1360" w:type="dxa"/>
            <w:tcBorders>
              <w:top w:val="nil"/>
              <w:left w:val="nil"/>
              <w:bottom w:val="single" w:sz="8" w:space="0" w:color="F75F5F"/>
              <w:right w:val="single" w:sz="8" w:space="0" w:color="F75F5F"/>
            </w:tcBorders>
            <w:shd w:val="clear" w:color="auto" w:fill="auto"/>
            <w:hideMark/>
          </w:tcPr>
          <w:p w14:paraId="6DDE553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75F5F"/>
              <w:right w:val="single" w:sz="8" w:space="0" w:color="F75F5F"/>
            </w:tcBorders>
            <w:shd w:val="clear" w:color="auto" w:fill="auto"/>
            <w:hideMark/>
          </w:tcPr>
          <w:p w14:paraId="0578566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75F5F"/>
              <w:right w:val="single" w:sz="8" w:space="0" w:color="F75F5F"/>
            </w:tcBorders>
            <w:shd w:val="clear" w:color="auto" w:fill="auto"/>
            <w:hideMark/>
          </w:tcPr>
          <w:p w14:paraId="7497A06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1 000</w:t>
            </w:r>
          </w:p>
        </w:tc>
        <w:tc>
          <w:tcPr>
            <w:tcW w:w="1071" w:type="dxa"/>
            <w:tcBorders>
              <w:top w:val="nil"/>
              <w:left w:val="nil"/>
              <w:bottom w:val="single" w:sz="8" w:space="0" w:color="F75F5F"/>
              <w:right w:val="single" w:sz="8" w:space="0" w:color="F75F5F"/>
            </w:tcBorders>
            <w:shd w:val="clear" w:color="auto" w:fill="auto"/>
            <w:hideMark/>
          </w:tcPr>
          <w:p w14:paraId="77F2953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3052751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Zrealizovaná aktivita</w:t>
            </w:r>
          </w:p>
        </w:tc>
        <w:tc>
          <w:tcPr>
            <w:tcW w:w="1374" w:type="dxa"/>
            <w:tcBorders>
              <w:top w:val="nil"/>
              <w:left w:val="nil"/>
              <w:bottom w:val="single" w:sz="8" w:space="0" w:color="F75F5F"/>
              <w:right w:val="single" w:sz="8" w:space="0" w:color="F75F5F"/>
            </w:tcBorders>
            <w:shd w:val="clear" w:color="auto" w:fill="auto"/>
            <w:hideMark/>
          </w:tcPr>
          <w:p w14:paraId="666373D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50DF72E3" w14:textId="77777777" w:rsidTr="00EE63F6">
        <w:trPr>
          <w:trHeight w:val="525"/>
        </w:trPr>
        <w:tc>
          <w:tcPr>
            <w:tcW w:w="1985" w:type="dxa"/>
            <w:vMerge/>
            <w:tcBorders>
              <w:top w:val="nil"/>
              <w:left w:val="single" w:sz="8" w:space="0" w:color="F75F5F"/>
              <w:bottom w:val="single" w:sz="8" w:space="0" w:color="F75F5F"/>
              <w:right w:val="single" w:sz="8" w:space="0" w:color="F75F5F"/>
            </w:tcBorders>
            <w:vAlign w:val="center"/>
            <w:hideMark/>
          </w:tcPr>
          <w:p w14:paraId="40EB7FF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2599108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7C1BF72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roofErr w:type="spellStart"/>
            <w:r w:rsidRPr="00EE63F6">
              <w:rPr>
                <w:rFonts w:eastAsia="Times New Roman" w:cs="Times New Roman"/>
                <w:color w:val="000000"/>
                <w:sz w:val="20"/>
                <w:szCs w:val="20"/>
                <w:lang w:eastAsia="sk-SK"/>
              </w:rPr>
              <w:t>Balancepark</w:t>
            </w:r>
            <w:proofErr w:type="spellEnd"/>
            <w:r w:rsidRPr="00EE63F6">
              <w:rPr>
                <w:rFonts w:eastAsia="Times New Roman" w:cs="Times New Roman"/>
                <w:color w:val="000000"/>
                <w:sz w:val="20"/>
                <w:szCs w:val="20"/>
                <w:lang w:eastAsia="sk-SK"/>
              </w:rPr>
              <w:t xml:space="preserve"> Hačava</w:t>
            </w:r>
          </w:p>
        </w:tc>
        <w:tc>
          <w:tcPr>
            <w:tcW w:w="1360" w:type="dxa"/>
            <w:tcBorders>
              <w:top w:val="nil"/>
              <w:left w:val="nil"/>
              <w:bottom w:val="single" w:sz="8" w:space="0" w:color="F75F5F"/>
              <w:right w:val="single" w:sz="8" w:space="0" w:color="F75F5F"/>
            </w:tcBorders>
            <w:shd w:val="clear" w:color="auto" w:fill="auto"/>
            <w:hideMark/>
          </w:tcPr>
          <w:p w14:paraId="57E5E43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Súkromní podnikatelia</w:t>
            </w:r>
          </w:p>
        </w:tc>
        <w:tc>
          <w:tcPr>
            <w:tcW w:w="1460" w:type="dxa"/>
            <w:tcBorders>
              <w:top w:val="nil"/>
              <w:left w:val="nil"/>
              <w:bottom w:val="single" w:sz="8" w:space="0" w:color="F75F5F"/>
              <w:right w:val="single" w:sz="8" w:space="0" w:color="F75F5F"/>
            </w:tcBorders>
            <w:shd w:val="clear" w:color="auto" w:fill="auto"/>
            <w:hideMark/>
          </w:tcPr>
          <w:p w14:paraId="297109C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7091753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F75F5F"/>
              <w:right w:val="single" w:sz="8" w:space="0" w:color="F75F5F"/>
            </w:tcBorders>
            <w:shd w:val="clear" w:color="auto" w:fill="auto"/>
            <w:hideMark/>
          </w:tcPr>
          <w:p w14:paraId="174B330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3AF137E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Počet vytvorených </w:t>
            </w:r>
            <w:proofErr w:type="spellStart"/>
            <w:r w:rsidRPr="00EE63F6">
              <w:rPr>
                <w:rFonts w:eastAsia="Times New Roman" w:cs="Times New Roman"/>
                <w:color w:val="000000"/>
                <w:sz w:val="20"/>
                <w:szCs w:val="20"/>
                <w:lang w:eastAsia="sk-SK"/>
              </w:rPr>
              <w:t>balance</w:t>
            </w:r>
            <w:proofErr w:type="spellEnd"/>
            <w:r w:rsidRPr="00EE63F6">
              <w:rPr>
                <w:rFonts w:eastAsia="Times New Roman" w:cs="Times New Roman"/>
                <w:color w:val="000000"/>
                <w:sz w:val="20"/>
                <w:szCs w:val="20"/>
                <w:lang w:eastAsia="sk-SK"/>
              </w:rPr>
              <w:t xml:space="preserve"> parkov</w:t>
            </w:r>
          </w:p>
        </w:tc>
        <w:tc>
          <w:tcPr>
            <w:tcW w:w="1374" w:type="dxa"/>
            <w:tcBorders>
              <w:top w:val="nil"/>
              <w:left w:val="nil"/>
              <w:bottom w:val="single" w:sz="8" w:space="0" w:color="F75F5F"/>
              <w:right w:val="single" w:sz="8" w:space="0" w:color="F75F5F"/>
            </w:tcBorders>
            <w:shd w:val="clear" w:color="auto" w:fill="auto"/>
            <w:hideMark/>
          </w:tcPr>
          <w:p w14:paraId="52F9B69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22A553BB" w14:textId="77777777" w:rsidTr="00EE63F6">
        <w:trPr>
          <w:trHeight w:val="1035"/>
        </w:trPr>
        <w:tc>
          <w:tcPr>
            <w:tcW w:w="1985" w:type="dxa"/>
            <w:vMerge/>
            <w:tcBorders>
              <w:top w:val="nil"/>
              <w:left w:val="single" w:sz="8" w:space="0" w:color="F75F5F"/>
              <w:bottom w:val="single" w:sz="8" w:space="0" w:color="F75F5F"/>
              <w:right w:val="single" w:sz="8" w:space="0" w:color="F75F5F"/>
            </w:tcBorders>
            <w:vAlign w:val="center"/>
            <w:hideMark/>
          </w:tcPr>
          <w:p w14:paraId="27473DB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73185C3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0897958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Zachovanie histórie pre ďalšie generácie - skvalitnenie a rozšírenie  múzeí s dôrazom na inováciu a modernizáciu expozícií</w:t>
            </w:r>
          </w:p>
        </w:tc>
        <w:tc>
          <w:tcPr>
            <w:tcW w:w="1360" w:type="dxa"/>
            <w:tcBorders>
              <w:top w:val="nil"/>
              <w:left w:val="nil"/>
              <w:bottom w:val="single" w:sz="8" w:space="0" w:color="F75F5F"/>
              <w:right w:val="single" w:sz="8" w:space="0" w:color="F75F5F"/>
            </w:tcBorders>
            <w:shd w:val="clear" w:color="auto" w:fill="auto"/>
            <w:hideMark/>
          </w:tcPr>
          <w:p w14:paraId="3A50688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75F5F"/>
              <w:right w:val="single" w:sz="8" w:space="0" w:color="F75F5F"/>
            </w:tcBorders>
            <w:shd w:val="clear" w:color="auto" w:fill="auto"/>
            <w:hideMark/>
          </w:tcPr>
          <w:p w14:paraId="39C7195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F75F5F"/>
              <w:right w:val="single" w:sz="8" w:space="0" w:color="F75F5F"/>
            </w:tcBorders>
            <w:shd w:val="clear" w:color="auto" w:fill="auto"/>
            <w:hideMark/>
          </w:tcPr>
          <w:p w14:paraId="2624536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F75F5F"/>
              <w:right w:val="single" w:sz="8" w:space="0" w:color="F75F5F"/>
            </w:tcBorders>
            <w:shd w:val="clear" w:color="auto" w:fill="auto"/>
            <w:hideMark/>
          </w:tcPr>
          <w:p w14:paraId="5AA0A21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5F76EFA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nových/ rozšírených múzeí</w:t>
            </w:r>
          </w:p>
        </w:tc>
        <w:tc>
          <w:tcPr>
            <w:tcW w:w="1374" w:type="dxa"/>
            <w:tcBorders>
              <w:top w:val="nil"/>
              <w:left w:val="nil"/>
              <w:bottom w:val="single" w:sz="8" w:space="0" w:color="F75F5F"/>
              <w:right w:val="single" w:sz="8" w:space="0" w:color="F75F5F"/>
            </w:tcBorders>
            <w:shd w:val="clear" w:color="auto" w:fill="auto"/>
            <w:hideMark/>
          </w:tcPr>
          <w:p w14:paraId="70D47BF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56AAD4B3" w14:textId="77777777" w:rsidTr="00EE63F6">
        <w:trPr>
          <w:trHeight w:val="780"/>
        </w:trPr>
        <w:tc>
          <w:tcPr>
            <w:tcW w:w="1985" w:type="dxa"/>
            <w:vMerge/>
            <w:tcBorders>
              <w:top w:val="nil"/>
              <w:left w:val="single" w:sz="8" w:space="0" w:color="F75F5F"/>
              <w:bottom w:val="single" w:sz="8" w:space="0" w:color="F75F5F"/>
              <w:right w:val="single" w:sz="8" w:space="0" w:color="F75F5F"/>
            </w:tcBorders>
            <w:vAlign w:val="center"/>
            <w:hideMark/>
          </w:tcPr>
          <w:p w14:paraId="3B89F70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36D706C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722B2F4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Vytvorenie podmienok pre </w:t>
            </w:r>
            <w:proofErr w:type="spellStart"/>
            <w:r w:rsidRPr="00EE63F6">
              <w:rPr>
                <w:rFonts w:eastAsia="Times New Roman" w:cs="Times New Roman"/>
                <w:color w:val="000000"/>
                <w:sz w:val="20"/>
                <w:szCs w:val="20"/>
                <w:lang w:eastAsia="sk-SK"/>
              </w:rPr>
              <w:t>hippoturistiku</w:t>
            </w:r>
            <w:proofErr w:type="spellEnd"/>
            <w:r w:rsidRPr="00EE63F6">
              <w:rPr>
                <w:rFonts w:eastAsia="Times New Roman" w:cs="Times New Roman"/>
                <w:color w:val="000000"/>
                <w:sz w:val="20"/>
                <w:szCs w:val="20"/>
                <w:lang w:eastAsia="sk-SK"/>
              </w:rPr>
              <w:t xml:space="preserve"> v spolupráci s Klubom Excel Madon</w:t>
            </w:r>
          </w:p>
        </w:tc>
        <w:tc>
          <w:tcPr>
            <w:tcW w:w="1360" w:type="dxa"/>
            <w:tcBorders>
              <w:top w:val="nil"/>
              <w:left w:val="nil"/>
              <w:bottom w:val="single" w:sz="8" w:space="0" w:color="F75F5F"/>
              <w:right w:val="single" w:sz="8" w:space="0" w:color="F75F5F"/>
            </w:tcBorders>
            <w:shd w:val="clear" w:color="auto" w:fill="auto"/>
            <w:hideMark/>
          </w:tcPr>
          <w:p w14:paraId="7DC242E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75F5F"/>
              <w:right w:val="single" w:sz="8" w:space="0" w:color="F75F5F"/>
            </w:tcBorders>
            <w:shd w:val="clear" w:color="auto" w:fill="auto"/>
            <w:hideMark/>
          </w:tcPr>
          <w:p w14:paraId="208CD50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55D47FC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150</w:t>
            </w:r>
          </w:p>
        </w:tc>
        <w:tc>
          <w:tcPr>
            <w:tcW w:w="1071" w:type="dxa"/>
            <w:tcBorders>
              <w:top w:val="nil"/>
              <w:left w:val="nil"/>
              <w:bottom w:val="single" w:sz="8" w:space="0" w:color="F75F5F"/>
              <w:right w:val="single" w:sz="8" w:space="0" w:color="F75F5F"/>
            </w:tcBorders>
            <w:shd w:val="clear" w:color="auto" w:fill="auto"/>
            <w:hideMark/>
          </w:tcPr>
          <w:p w14:paraId="5436A4C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4F5D061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Vytvorené podmienky pre </w:t>
            </w:r>
            <w:proofErr w:type="spellStart"/>
            <w:r w:rsidRPr="00EE63F6">
              <w:rPr>
                <w:rFonts w:eastAsia="Times New Roman" w:cs="Times New Roman"/>
                <w:color w:val="000000"/>
                <w:sz w:val="20"/>
                <w:szCs w:val="20"/>
                <w:lang w:eastAsia="sk-SK"/>
              </w:rPr>
              <w:t>hippoturistiku</w:t>
            </w:r>
            <w:proofErr w:type="spellEnd"/>
          </w:p>
        </w:tc>
        <w:tc>
          <w:tcPr>
            <w:tcW w:w="1374" w:type="dxa"/>
            <w:tcBorders>
              <w:top w:val="nil"/>
              <w:left w:val="nil"/>
              <w:bottom w:val="single" w:sz="8" w:space="0" w:color="F75F5F"/>
              <w:right w:val="single" w:sz="8" w:space="0" w:color="F75F5F"/>
            </w:tcBorders>
            <w:shd w:val="clear" w:color="auto" w:fill="auto"/>
            <w:hideMark/>
          </w:tcPr>
          <w:p w14:paraId="3EBF945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1E117BA3" w14:textId="77777777" w:rsidTr="00EE63F6">
        <w:trPr>
          <w:trHeight w:val="1035"/>
        </w:trPr>
        <w:tc>
          <w:tcPr>
            <w:tcW w:w="1985" w:type="dxa"/>
            <w:vMerge/>
            <w:tcBorders>
              <w:top w:val="nil"/>
              <w:left w:val="single" w:sz="8" w:space="0" w:color="F75F5F"/>
              <w:bottom w:val="single" w:sz="8" w:space="0" w:color="F75F5F"/>
              <w:right w:val="single" w:sz="8" w:space="0" w:color="F75F5F"/>
            </w:tcBorders>
            <w:vAlign w:val="center"/>
            <w:hideMark/>
          </w:tcPr>
          <w:p w14:paraId="72AEC3F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F75F5F"/>
              <w:bottom w:val="single" w:sz="8" w:space="0" w:color="F75F5F"/>
              <w:right w:val="single" w:sz="8" w:space="0" w:color="F75F5F"/>
            </w:tcBorders>
            <w:vAlign w:val="center"/>
            <w:hideMark/>
          </w:tcPr>
          <w:p w14:paraId="35A1055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F75F5F"/>
              <w:right w:val="single" w:sz="8" w:space="0" w:color="F75F5F"/>
            </w:tcBorders>
            <w:shd w:val="clear" w:color="auto" w:fill="auto"/>
            <w:hideMark/>
          </w:tcPr>
          <w:p w14:paraId="7D56CB5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Vytvorenie podmienok pre sledovanie zveri v prirodzenom prostredí v spolupráci s poľovným združením</w:t>
            </w:r>
          </w:p>
        </w:tc>
        <w:tc>
          <w:tcPr>
            <w:tcW w:w="1360" w:type="dxa"/>
            <w:tcBorders>
              <w:top w:val="nil"/>
              <w:left w:val="nil"/>
              <w:bottom w:val="single" w:sz="8" w:space="0" w:color="F75F5F"/>
              <w:right w:val="single" w:sz="8" w:space="0" w:color="F75F5F"/>
            </w:tcBorders>
            <w:shd w:val="clear" w:color="auto" w:fill="auto"/>
            <w:hideMark/>
          </w:tcPr>
          <w:p w14:paraId="05C4E38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F75F5F"/>
              <w:right w:val="single" w:sz="8" w:space="0" w:color="F75F5F"/>
            </w:tcBorders>
            <w:shd w:val="clear" w:color="auto" w:fill="auto"/>
            <w:hideMark/>
          </w:tcPr>
          <w:p w14:paraId="6D58F6E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vlastné zdroje</w:t>
            </w:r>
          </w:p>
        </w:tc>
        <w:tc>
          <w:tcPr>
            <w:tcW w:w="929" w:type="dxa"/>
            <w:tcBorders>
              <w:top w:val="nil"/>
              <w:left w:val="nil"/>
              <w:bottom w:val="single" w:sz="8" w:space="0" w:color="F75F5F"/>
              <w:right w:val="single" w:sz="8" w:space="0" w:color="F75F5F"/>
            </w:tcBorders>
            <w:shd w:val="clear" w:color="auto" w:fill="auto"/>
            <w:hideMark/>
          </w:tcPr>
          <w:p w14:paraId="0905AFE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100</w:t>
            </w:r>
          </w:p>
        </w:tc>
        <w:tc>
          <w:tcPr>
            <w:tcW w:w="1071" w:type="dxa"/>
            <w:tcBorders>
              <w:top w:val="nil"/>
              <w:left w:val="nil"/>
              <w:bottom w:val="single" w:sz="8" w:space="0" w:color="F75F5F"/>
              <w:right w:val="single" w:sz="8" w:space="0" w:color="F75F5F"/>
            </w:tcBorders>
            <w:shd w:val="clear" w:color="auto" w:fill="auto"/>
            <w:hideMark/>
          </w:tcPr>
          <w:p w14:paraId="3A38ECD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F75F5F"/>
              <w:right w:val="single" w:sz="8" w:space="0" w:color="F75F5F"/>
            </w:tcBorders>
            <w:shd w:val="clear" w:color="auto" w:fill="auto"/>
            <w:hideMark/>
          </w:tcPr>
          <w:p w14:paraId="34E273A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Vytvorené podmienky pre sledovanie zveri v prirodzenom prostredí</w:t>
            </w:r>
          </w:p>
        </w:tc>
        <w:tc>
          <w:tcPr>
            <w:tcW w:w="1374" w:type="dxa"/>
            <w:tcBorders>
              <w:top w:val="nil"/>
              <w:left w:val="nil"/>
              <w:bottom w:val="single" w:sz="8" w:space="0" w:color="F75F5F"/>
              <w:right w:val="single" w:sz="8" w:space="0" w:color="F75F5F"/>
            </w:tcBorders>
            <w:shd w:val="clear" w:color="auto" w:fill="auto"/>
            <w:hideMark/>
          </w:tcPr>
          <w:p w14:paraId="6E7BCA6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42850FA1" w14:textId="77777777" w:rsidTr="00EE63F6">
        <w:trPr>
          <w:trHeight w:val="315"/>
        </w:trPr>
        <w:tc>
          <w:tcPr>
            <w:tcW w:w="14982" w:type="dxa"/>
            <w:gridSpan w:val="9"/>
            <w:tcBorders>
              <w:top w:val="single" w:sz="8" w:space="0" w:color="A6A6A6"/>
              <w:left w:val="single" w:sz="8" w:space="0" w:color="A6A6A6"/>
              <w:bottom w:val="single" w:sz="8" w:space="0" w:color="BFBFBF"/>
              <w:right w:val="single" w:sz="8" w:space="0" w:color="A6A6A6"/>
            </w:tcBorders>
            <w:shd w:val="clear" w:color="000000" w:fill="A6A6A6"/>
            <w:vAlign w:val="center"/>
            <w:hideMark/>
          </w:tcPr>
          <w:p w14:paraId="1FC0CCFF"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Prioritná oblasť: 7. Sociálne zabezpečenie</w:t>
            </w:r>
          </w:p>
        </w:tc>
      </w:tr>
      <w:tr w:rsidR="00EE63F6" w:rsidRPr="00EE63F6" w14:paraId="38B17B83" w14:textId="77777777" w:rsidTr="00EE63F6">
        <w:trPr>
          <w:trHeight w:val="525"/>
        </w:trPr>
        <w:tc>
          <w:tcPr>
            <w:tcW w:w="1985" w:type="dxa"/>
            <w:tcBorders>
              <w:top w:val="nil"/>
              <w:left w:val="single" w:sz="8" w:space="0" w:color="A6A6A6"/>
              <w:bottom w:val="single" w:sz="8" w:space="0" w:color="A6A6A6"/>
              <w:right w:val="single" w:sz="8" w:space="0" w:color="A6A6A6"/>
            </w:tcBorders>
            <w:shd w:val="clear" w:color="000000" w:fill="BFBFBF"/>
            <w:vAlign w:val="center"/>
            <w:hideMark/>
          </w:tcPr>
          <w:p w14:paraId="05B567C9"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Špecifický cieľ</w:t>
            </w:r>
          </w:p>
        </w:tc>
        <w:tc>
          <w:tcPr>
            <w:tcW w:w="1840" w:type="dxa"/>
            <w:tcBorders>
              <w:top w:val="nil"/>
              <w:left w:val="nil"/>
              <w:bottom w:val="single" w:sz="8" w:space="0" w:color="A6A6A6"/>
              <w:right w:val="single" w:sz="8" w:space="0" w:color="A6A6A6"/>
            </w:tcBorders>
            <w:shd w:val="clear" w:color="000000" w:fill="D9D9D9"/>
            <w:vAlign w:val="center"/>
            <w:hideMark/>
          </w:tcPr>
          <w:p w14:paraId="1B5B4AC3"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Opatrenie</w:t>
            </w:r>
          </w:p>
        </w:tc>
        <w:tc>
          <w:tcPr>
            <w:tcW w:w="2412" w:type="dxa"/>
            <w:tcBorders>
              <w:top w:val="nil"/>
              <w:left w:val="nil"/>
              <w:bottom w:val="single" w:sz="8" w:space="0" w:color="A6A6A6"/>
              <w:right w:val="single" w:sz="8" w:space="0" w:color="A6A6A6"/>
            </w:tcBorders>
            <w:shd w:val="clear" w:color="000000" w:fill="F2F2F2"/>
            <w:vAlign w:val="center"/>
            <w:hideMark/>
          </w:tcPr>
          <w:p w14:paraId="184FCBEC"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Projekt/aktivita</w:t>
            </w:r>
          </w:p>
        </w:tc>
        <w:tc>
          <w:tcPr>
            <w:tcW w:w="1360" w:type="dxa"/>
            <w:tcBorders>
              <w:top w:val="nil"/>
              <w:left w:val="nil"/>
              <w:bottom w:val="single" w:sz="8" w:space="0" w:color="A6A6A6"/>
              <w:right w:val="single" w:sz="8" w:space="0" w:color="A6A6A6"/>
            </w:tcBorders>
            <w:shd w:val="clear" w:color="000000" w:fill="F2F2F2"/>
            <w:vAlign w:val="center"/>
            <w:hideMark/>
          </w:tcPr>
          <w:p w14:paraId="484ECF3C"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Zodpovedný subjekt</w:t>
            </w:r>
          </w:p>
        </w:tc>
        <w:tc>
          <w:tcPr>
            <w:tcW w:w="1460" w:type="dxa"/>
            <w:tcBorders>
              <w:top w:val="nil"/>
              <w:left w:val="nil"/>
              <w:bottom w:val="single" w:sz="8" w:space="0" w:color="A6A6A6"/>
              <w:right w:val="single" w:sz="8" w:space="0" w:color="A6A6A6"/>
            </w:tcBorders>
            <w:shd w:val="clear" w:color="000000" w:fill="F2F2F2"/>
            <w:vAlign w:val="center"/>
            <w:hideMark/>
          </w:tcPr>
          <w:p w14:paraId="12711AF9" w14:textId="77777777" w:rsidR="00EE63F6" w:rsidRPr="00EE63F6" w:rsidRDefault="00EE63F6" w:rsidP="00EE63F6">
            <w:pPr>
              <w:spacing w:line="240" w:lineRule="auto"/>
              <w:ind w:firstLine="0"/>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Financovanie</w:t>
            </w:r>
          </w:p>
        </w:tc>
        <w:tc>
          <w:tcPr>
            <w:tcW w:w="929" w:type="dxa"/>
            <w:tcBorders>
              <w:top w:val="nil"/>
              <w:left w:val="nil"/>
              <w:bottom w:val="single" w:sz="8" w:space="0" w:color="A6A6A6"/>
              <w:right w:val="single" w:sz="8" w:space="0" w:color="A6A6A6"/>
            </w:tcBorders>
            <w:shd w:val="clear" w:color="000000" w:fill="F2F2F2"/>
            <w:vAlign w:val="center"/>
            <w:hideMark/>
          </w:tcPr>
          <w:p w14:paraId="182484B2"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Rozpočet</w:t>
            </w:r>
          </w:p>
        </w:tc>
        <w:tc>
          <w:tcPr>
            <w:tcW w:w="1071" w:type="dxa"/>
            <w:tcBorders>
              <w:top w:val="nil"/>
              <w:left w:val="nil"/>
              <w:bottom w:val="single" w:sz="8" w:space="0" w:color="A6A6A6"/>
              <w:right w:val="single" w:sz="8" w:space="0" w:color="A6A6A6"/>
            </w:tcBorders>
            <w:shd w:val="clear" w:color="000000" w:fill="F2F2F2"/>
            <w:vAlign w:val="center"/>
            <w:hideMark/>
          </w:tcPr>
          <w:p w14:paraId="4C036A05"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Termín</w:t>
            </w:r>
          </w:p>
        </w:tc>
        <w:tc>
          <w:tcPr>
            <w:tcW w:w="2551" w:type="dxa"/>
            <w:tcBorders>
              <w:top w:val="nil"/>
              <w:left w:val="nil"/>
              <w:bottom w:val="single" w:sz="8" w:space="0" w:color="A6A6A6"/>
              <w:right w:val="single" w:sz="8" w:space="0" w:color="A6A6A6"/>
            </w:tcBorders>
            <w:shd w:val="clear" w:color="000000" w:fill="F2F2F2"/>
            <w:vAlign w:val="center"/>
            <w:hideMark/>
          </w:tcPr>
          <w:p w14:paraId="3A0714FD"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Ukazovateľ</w:t>
            </w:r>
          </w:p>
        </w:tc>
        <w:tc>
          <w:tcPr>
            <w:tcW w:w="1374" w:type="dxa"/>
            <w:tcBorders>
              <w:top w:val="nil"/>
              <w:left w:val="nil"/>
              <w:bottom w:val="single" w:sz="8" w:space="0" w:color="A6A6A6"/>
              <w:right w:val="single" w:sz="8" w:space="0" w:color="A6A6A6"/>
            </w:tcBorders>
            <w:shd w:val="clear" w:color="000000" w:fill="F2F2F2"/>
            <w:vAlign w:val="center"/>
            <w:hideMark/>
          </w:tcPr>
          <w:p w14:paraId="3CBCF937" w14:textId="77777777" w:rsidR="00EE63F6" w:rsidRPr="00EE63F6" w:rsidRDefault="00EE63F6" w:rsidP="00EE63F6">
            <w:pPr>
              <w:spacing w:line="240" w:lineRule="auto"/>
              <w:ind w:firstLine="0"/>
              <w:jc w:val="center"/>
              <w:rPr>
                <w:rFonts w:eastAsia="Times New Roman" w:cs="Times New Roman"/>
                <w:b/>
                <w:bCs/>
                <w:color w:val="000000"/>
                <w:sz w:val="20"/>
                <w:szCs w:val="20"/>
                <w:lang w:eastAsia="sk-SK"/>
              </w:rPr>
            </w:pPr>
            <w:r w:rsidRPr="00EE63F6">
              <w:rPr>
                <w:rFonts w:eastAsia="Times New Roman" w:cs="Times New Roman"/>
                <w:b/>
                <w:bCs/>
                <w:color w:val="000000"/>
                <w:sz w:val="20"/>
                <w:szCs w:val="20"/>
                <w:lang w:eastAsia="sk-SK"/>
              </w:rPr>
              <w:t>Cieľová hodnota</w:t>
            </w:r>
          </w:p>
        </w:tc>
      </w:tr>
      <w:tr w:rsidR="00EE63F6" w:rsidRPr="00EE63F6" w14:paraId="0814B2F6" w14:textId="77777777" w:rsidTr="00EE63F6">
        <w:trPr>
          <w:trHeight w:val="1290"/>
        </w:trPr>
        <w:tc>
          <w:tcPr>
            <w:tcW w:w="1985" w:type="dxa"/>
            <w:vMerge w:val="restart"/>
            <w:tcBorders>
              <w:top w:val="nil"/>
              <w:left w:val="single" w:sz="8" w:space="0" w:color="A6A6A6"/>
              <w:bottom w:val="single" w:sz="8" w:space="0" w:color="A6A6A6"/>
              <w:right w:val="single" w:sz="8" w:space="0" w:color="A6A6A6"/>
            </w:tcBorders>
            <w:shd w:val="clear" w:color="000000" w:fill="BFBFBF"/>
            <w:hideMark/>
          </w:tcPr>
          <w:p w14:paraId="0BDC23D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7.1   Zabezpečenie kvalitnejších a nových sociálnych služieb</w:t>
            </w:r>
          </w:p>
        </w:tc>
        <w:tc>
          <w:tcPr>
            <w:tcW w:w="1840" w:type="dxa"/>
            <w:vMerge w:val="restart"/>
            <w:tcBorders>
              <w:top w:val="nil"/>
              <w:left w:val="single" w:sz="8" w:space="0" w:color="A6A6A6"/>
              <w:bottom w:val="single" w:sz="8" w:space="0" w:color="A6A6A6"/>
              <w:right w:val="single" w:sz="8" w:space="0" w:color="A6A6A6"/>
            </w:tcBorders>
            <w:shd w:val="clear" w:color="000000" w:fill="D9D9D9"/>
            <w:hideMark/>
          </w:tcPr>
          <w:p w14:paraId="17579B0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7.1.1   Zabezpečenie vhodných priestorov na poskytovanie sociálnych služieb</w:t>
            </w:r>
          </w:p>
        </w:tc>
        <w:tc>
          <w:tcPr>
            <w:tcW w:w="2412" w:type="dxa"/>
            <w:tcBorders>
              <w:top w:val="nil"/>
              <w:left w:val="nil"/>
              <w:bottom w:val="single" w:sz="8" w:space="0" w:color="A6A6A6"/>
              <w:right w:val="single" w:sz="8" w:space="0" w:color="A6A6A6"/>
            </w:tcBorders>
            <w:shd w:val="clear" w:color="auto" w:fill="auto"/>
            <w:hideMark/>
          </w:tcPr>
          <w:p w14:paraId="16E2ACD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strediska osobnej hygieny ako súčasť iného zariadenia/ sociálnej služby</w:t>
            </w:r>
          </w:p>
        </w:tc>
        <w:tc>
          <w:tcPr>
            <w:tcW w:w="1360" w:type="dxa"/>
            <w:tcBorders>
              <w:top w:val="nil"/>
              <w:left w:val="nil"/>
              <w:bottom w:val="single" w:sz="8" w:space="0" w:color="A6A6A6"/>
              <w:right w:val="single" w:sz="8" w:space="0" w:color="A6A6A6"/>
            </w:tcBorders>
            <w:shd w:val="clear" w:color="auto" w:fill="auto"/>
            <w:hideMark/>
          </w:tcPr>
          <w:p w14:paraId="110E6DE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Neverejní</w:t>
            </w:r>
            <w:r w:rsidRPr="00EE63F6">
              <w:rPr>
                <w:rFonts w:eastAsia="Times New Roman" w:cs="Times New Roman"/>
                <w:color w:val="000000"/>
                <w:sz w:val="20"/>
                <w:szCs w:val="20"/>
                <w:lang w:eastAsia="sk-SK"/>
              </w:rPr>
              <w:br/>
              <w:t>poskytovatelia</w:t>
            </w:r>
            <w:r w:rsidRPr="00EE63F6">
              <w:rPr>
                <w:rFonts w:eastAsia="Times New Roman" w:cs="Times New Roman"/>
                <w:color w:val="000000"/>
                <w:sz w:val="20"/>
                <w:szCs w:val="20"/>
                <w:lang w:eastAsia="sk-SK"/>
              </w:rPr>
              <w:br/>
              <w:t>sociálnych služieb, Mesto Hnúšťa, BBSK</w:t>
            </w:r>
          </w:p>
        </w:tc>
        <w:tc>
          <w:tcPr>
            <w:tcW w:w="1460" w:type="dxa"/>
            <w:tcBorders>
              <w:top w:val="nil"/>
              <w:left w:val="nil"/>
              <w:bottom w:val="single" w:sz="8" w:space="0" w:color="A6A6A6"/>
              <w:right w:val="single" w:sz="8" w:space="0" w:color="A6A6A6"/>
            </w:tcBorders>
            <w:shd w:val="clear" w:color="auto" w:fill="auto"/>
            <w:hideMark/>
          </w:tcPr>
          <w:p w14:paraId="719B2C0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68F5051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100</w:t>
            </w:r>
          </w:p>
        </w:tc>
        <w:tc>
          <w:tcPr>
            <w:tcW w:w="1071" w:type="dxa"/>
            <w:tcBorders>
              <w:top w:val="nil"/>
              <w:left w:val="nil"/>
              <w:bottom w:val="single" w:sz="8" w:space="0" w:color="A6A6A6"/>
              <w:right w:val="single" w:sz="8" w:space="0" w:color="A6A6A6"/>
            </w:tcBorders>
            <w:shd w:val="clear" w:color="auto" w:fill="auto"/>
            <w:hideMark/>
          </w:tcPr>
          <w:p w14:paraId="1AD07F8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4BB9E8F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nových stredísk</w:t>
            </w:r>
          </w:p>
        </w:tc>
        <w:tc>
          <w:tcPr>
            <w:tcW w:w="1374" w:type="dxa"/>
            <w:tcBorders>
              <w:top w:val="nil"/>
              <w:left w:val="nil"/>
              <w:bottom w:val="single" w:sz="8" w:space="0" w:color="A6A6A6"/>
              <w:right w:val="single" w:sz="8" w:space="0" w:color="A6A6A6"/>
            </w:tcBorders>
            <w:shd w:val="clear" w:color="auto" w:fill="auto"/>
            <w:hideMark/>
          </w:tcPr>
          <w:p w14:paraId="362A192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3FE7214B" w14:textId="77777777" w:rsidTr="00EE63F6">
        <w:trPr>
          <w:trHeight w:val="1350"/>
        </w:trPr>
        <w:tc>
          <w:tcPr>
            <w:tcW w:w="1985" w:type="dxa"/>
            <w:vMerge/>
            <w:tcBorders>
              <w:top w:val="nil"/>
              <w:left w:val="single" w:sz="8" w:space="0" w:color="A6A6A6"/>
              <w:bottom w:val="single" w:sz="8" w:space="0" w:color="A6A6A6"/>
              <w:right w:val="single" w:sz="8" w:space="0" w:color="A6A6A6"/>
            </w:tcBorders>
            <w:vAlign w:val="center"/>
            <w:hideMark/>
          </w:tcPr>
          <w:p w14:paraId="1D22322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43EAD12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22663D2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a poskytovanie pobytovej služby - zariadenia pre seniorov v lokalite na ulici Zápotockého v Hnúšti s kapacitou 2 x 12 miest a ambulantné služby (denný stacionár)</w:t>
            </w:r>
          </w:p>
        </w:tc>
        <w:tc>
          <w:tcPr>
            <w:tcW w:w="1360" w:type="dxa"/>
            <w:tcBorders>
              <w:top w:val="nil"/>
              <w:left w:val="nil"/>
              <w:bottom w:val="single" w:sz="8" w:space="0" w:color="A6A6A6"/>
              <w:right w:val="single" w:sz="8" w:space="0" w:color="A6A6A6"/>
            </w:tcBorders>
            <w:shd w:val="clear" w:color="auto" w:fill="auto"/>
            <w:hideMark/>
          </w:tcPr>
          <w:p w14:paraId="4744CA4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r w:rsidRPr="00EE63F6">
              <w:rPr>
                <w:rFonts w:eastAsia="Times New Roman" w:cs="Times New Roman"/>
                <w:color w:val="000000"/>
                <w:sz w:val="20"/>
                <w:szCs w:val="20"/>
                <w:lang w:eastAsia="sk-SK"/>
              </w:rPr>
              <w:br/>
              <w:t>neverejní</w:t>
            </w:r>
            <w:r w:rsidRPr="00EE63F6">
              <w:rPr>
                <w:rFonts w:eastAsia="Times New Roman" w:cs="Times New Roman"/>
                <w:color w:val="000000"/>
                <w:sz w:val="20"/>
                <w:szCs w:val="20"/>
                <w:lang w:eastAsia="sk-SK"/>
              </w:rPr>
              <w:br/>
              <w:t>poskytovatelia</w:t>
            </w:r>
            <w:r w:rsidRPr="00EE63F6">
              <w:rPr>
                <w:rFonts w:eastAsia="Times New Roman" w:cs="Times New Roman"/>
                <w:color w:val="000000"/>
                <w:sz w:val="20"/>
                <w:szCs w:val="20"/>
                <w:lang w:eastAsia="sk-SK"/>
              </w:rPr>
              <w:br/>
              <w:t>sociálnych služieb</w:t>
            </w:r>
          </w:p>
        </w:tc>
        <w:tc>
          <w:tcPr>
            <w:tcW w:w="1460" w:type="dxa"/>
            <w:tcBorders>
              <w:top w:val="nil"/>
              <w:left w:val="nil"/>
              <w:bottom w:val="single" w:sz="8" w:space="0" w:color="A6A6A6"/>
              <w:right w:val="single" w:sz="8" w:space="0" w:color="A6A6A6"/>
            </w:tcBorders>
            <w:shd w:val="clear" w:color="auto" w:fill="auto"/>
            <w:hideMark/>
          </w:tcPr>
          <w:p w14:paraId="3511AA3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01BCBDD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2 000</w:t>
            </w:r>
          </w:p>
        </w:tc>
        <w:tc>
          <w:tcPr>
            <w:tcW w:w="1071" w:type="dxa"/>
            <w:tcBorders>
              <w:top w:val="nil"/>
              <w:left w:val="nil"/>
              <w:bottom w:val="single" w:sz="8" w:space="0" w:color="A6A6A6"/>
              <w:right w:val="single" w:sz="8" w:space="0" w:color="A6A6A6"/>
            </w:tcBorders>
            <w:shd w:val="clear" w:color="auto" w:fill="auto"/>
            <w:hideMark/>
          </w:tcPr>
          <w:p w14:paraId="40CB356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4ECD4E0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nových zariadení</w:t>
            </w:r>
          </w:p>
        </w:tc>
        <w:tc>
          <w:tcPr>
            <w:tcW w:w="1374" w:type="dxa"/>
            <w:tcBorders>
              <w:top w:val="nil"/>
              <w:left w:val="nil"/>
              <w:bottom w:val="single" w:sz="8" w:space="0" w:color="A6A6A6"/>
              <w:right w:val="single" w:sz="8" w:space="0" w:color="A6A6A6"/>
            </w:tcBorders>
            <w:shd w:val="clear" w:color="auto" w:fill="auto"/>
            <w:hideMark/>
          </w:tcPr>
          <w:p w14:paraId="3537FCB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06355941" w14:textId="77777777" w:rsidTr="00EE63F6">
        <w:trPr>
          <w:trHeight w:val="1290"/>
        </w:trPr>
        <w:tc>
          <w:tcPr>
            <w:tcW w:w="1985" w:type="dxa"/>
            <w:vMerge/>
            <w:tcBorders>
              <w:top w:val="nil"/>
              <w:left w:val="single" w:sz="8" w:space="0" w:color="A6A6A6"/>
              <w:bottom w:val="single" w:sz="8" w:space="0" w:color="A6A6A6"/>
              <w:right w:val="single" w:sz="8" w:space="0" w:color="A6A6A6"/>
            </w:tcBorders>
            <w:vAlign w:val="center"/>
            <w:hideMark/>
          </w:tcPr>
          <w:p w14:paraId="20F51D2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766C320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2FC79CE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Zabezpečenie </w:t>
            </w:r>
            <w:proofErr w:type="spellStart"/>
            <w:r w:rsidRPr="00EE63F6">
              <w:rPr>
                <w:rFonts w:eastAsia="Times New Roman" w:cs="Times New Roman"/>
                <w:color w:val="000000"/>
                <w:sz w:val="20"/>
                <w:szCs w:val="20"/>
                <w:lang w:eastAsia="sk-SK"/>
              </w:rPr>
              <w:t>nízkoštandardného</w:t>
            </w:r>
            <w:proofErr w:type="spellEnd"/>
            <w:r w:rsidRPr="00EE63F6">
              <w:rPr>
                <w:rFonts w:eastAsia="Times New Roman" w:cs="Times New Roman"/>
                <w:color w:val="000000"/>
                <w:sz w:val="20"/>
                <w:szCs w:val="20"/>
                <w:lang w:eastAsia="sk-SK"/>
              </w:rPr>
              <w:t xml:space="preserve"> a prestupného  bývania pre osoby ohrozené sociálnym vylúčením</w:t>
            </w:r>
          </w:p>
        </w:tc>
        <w:tc>
          <w:tcPr>
            <w:tcW w:w="1360" w:type="dxa"/>
            <w:tcBorders>
              <w:top w:val="nil"/>
              <w:left w:val="nil"/>
              <w:bottom w:val="single" w:sz="8" w:space="0" w:color="A6A6A6"/>
              <w:right w:val="single" w:sz="8" w:space="0" w:color="A6A6A6"/>
            </w:tcBorders>
            <w:shd w:val="clear" w:color="auto" w:fill="auto"/>
            <w:hideMark/>
          </w:tcPr>
          <w:p w14:paraId="17DBB8B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r w:rsidRPr="00EE63F6">
              <w:rPr>
                <w:rFonts w:eastAsia="Times New Roman" w:cs="Times New Roman"/>
                <w:color w:val="000000"/>
                <w:sz w:val="20"/>
                <w:szCs w:val="20"/>
                <w:lang w:eastAsia="sk-SK"/>
              </w:rPr>
              <w:br/>
              <w:t>neverejní</w:t>
            </w:r>
            <w:r w:rsidRPr="00EE63F6">
              <w:rPr>
                <w:rFonts w:eastAsia="Times New Roman" w:cs="Times New Roman"/>
                <w:color w:val="000000"/>
                <w:sz w:val="20"/>
                <w:szCs w:val="20"/>
                <w:lang w:eastAsia="sk-SK"/>
              </w:rPr>
              <w:br/>
              <w:t>poskytovatelia</w:t>
            </w:r>
            <w:r w:rsidRPr="00EE63F6">
              <w:rPr>
                <w:rFonts w:eastAsia="Times New Roman" w:cs="Times New Roman"/>
                <w:color w:val="000000"/>
                <w:sz w:val="20"/>
                <w:szCs w:val="20"/>
                <w:lang w:eastAsia="sk-SK"/>
              </w:rPr>
              <w:br/>
              <w:t>sociálnych služieb</w:t>
            </w:r>
          </w:p>
        </w:tc>
        <w:tc>
          <w:tcPr>
            <w:tcW w:w="1460" w:type="dxa"/>
            <w:tcBorders>
              <w:top w:val="nil"/>
              <w:left w:val="nil"/>
              <w:bottom w:val="single" w:sz="8" w:space="0" w:color="A6A6A6"/>
              <w:right w:val="single" w:sz="8" w:space="0" w:color="A6A6A6"/>
            </w:tcBorders>
            <w:shd w:val="clear" w:color="auto" w:fill="auto"/>
            <w:hideMark/>
          </w:tcPr>
          <w:p w14:paraId="634A1A0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2CD628D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2 000</w:t>
            </w:r>
          </w:p>
        </w:tc>
        <w:tc>
          <w:tcPr>
            <w:tcW w:w="1071" w:type="dxa"/>
            <w:tcBorders>
              <w:top w:val="nil"/>
              <w:left w:val="nil"/>
              <w:bottom w:val="single" w:sz="8" w:space="0" w:color="A6A6A6"/>
              <w:right w:val="single" w:sz="8" w:space="0" w:color="A6A6A6"/>
            </w:tcBorders>
            <w:shd w:val="clear" w:color="auto" w:fill="auto"/>
            <w:hideMark/>
          </w:tcPr>
          <w:p w14:paraId="2EE9517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47E807A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Zabezpečené prestupné bývanie pre osoby ohrozené sociálnym vylúčením</w:t>
            </w:r>
          </w:p>
        </w:tc>
        <w:tc>
          <w:tcPr>
            <w:tcW w:w="1374" w:type="dxa"/>
            <w:tcBorders>
              <w:top w:val="nil"/>
              <w:left w:val="nil"/>
              <w:bottom w:val="single" w:sz="8" w:space="0" w:color="A6A6A6"/>
              <w:right w:val="single" w:sz="8" w:space="0" w:color="A6A6A6"/>
            </w:tcBorders>
            <w:shd w:val="clear" w:color="auto" w:fill="auto"/>
            <w:hideMark/>
          </w:tcPr>
          <w:p w14:paraId="2B7A199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0B060DF4" w14:textId="77777777" w:rsidTr="00EE63F6">
        <w:trPr>
          <w:trHeight w:val="1290"/>
        </w:trPr>
        <w:tc>
          <w:tcPr>
            <w:tcW w:w="1985" w:type="dxa"/>
            <w:vMerge/>
            <w:tcBorders>
              <w:top w:val="nil"/>
              <w:left w:val="single" w:sz="8" w:space="0" w:color="A6A6A6"/>
              <w:bottom w:val="single" w:sz="8" w:space="0" w:color="A6A6A6"/>
              <w:right w:val="single" w:sz="8" w:space="0" w:color="A6A6A6"/>
            </w:tcBorders>
            <w:vAlign w:val="center"/>
            <w:hideMark/>
          </w:tcPr>
          <w:p w14:paraId="47ADD57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val="restart"/>
            <w:tcBorders>
              <w:top w:val="nil"/>
              <w:left w:val="single" w:sz="8" w:space="0" w:color="A6A6A6"/>
              <w:bottom w:val="single" w:sz="8" w:space="0" w:color="A6A6A6"/>
              <w:right w:val="single" w:sz="8" w:space="0" w:color="A6A6A6"/>
            </w:tcBorders>
            <w:shd w:val="clear" w:color="000000" w:fill="D9D9D9"/>
            <w:hideMark/>
          </w:tcPr>
          <w:p w14:paraId="72E2778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7.1.2     Rozšírenie, zlepšenie a zefektívnenie rozsahu služieb poskytovaných na území mesta Hnúšťa</w:t>
            </w:r>
          </w:p>
        </w:tc>
        <w:tc>
          <w:tcPr>
            <w:tcW w:w="2412" w:type="dxa"/>
            <w:tcBorders>
              <w:top w:val="nil"/>
              <w:left w:val="nil"/>
              <w:bottom w:val="single" w:sz="8" w:space="0" w:color="A6A6A6"/>
              <w:right w:val="single" w:sz="8" w:space="0" w:color="A6A6A6"/>
            </w:tcBorders>
            <w:shd w:val="clear" w:color="auto" w:fill="auto"/>
            <w:hideMark/>
          </w:tcPr>
          <w:p w14:paraId="750FDB84" w14:textId="5169DC7D"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terénnej sociálnej služby  pre mladé mamičky z</w:t>
            </w:r>
            <w:r>
              <w:rPr>
                <w:rFonts w:eastAsia="Times New Roman" w:cs="Times New Roman"/>
                <w:color w:val="000000"/>
                <w:sz w:val="20"/>
                <w:szCs w:val="20"/>
                <w:lang w:eastAsia="sk-SK"/>
              </w:rPr>
              <w:t> marginalizovaných rómskych komunít</w:t>
            </w:r>
          </w:p>
        </w:tc>
        <w:tc>
          <w:tcPr>
            <w:tcW w:w="1360" w:type="dxa"/>
            <w:tcBorders>
              <w:top w:val="nil"/>
              <w:left w:val="nil"/>
              <w:bottom w:val="single" w:sz="8" w:space="0" w:color="A6A6A6"/>
              <w:right w:val="single" w:sz="8" w:space="0" w:color="A6A6A6"/>
            </w:tcBorders>
            <w:shd w:val="clear" w:color="auto" w:fill="auto"/>
            <w:hideMark/>
          </w:tcPr>
          <w:p w14:paraId="7C654BC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r w:rsidRPr="00EE63F6">
              <w:rPr>
                <w:rFonts w:eastAsia="Times New Roman" w:cs="Times New Roman"/>
                <w:color w:val="000000"/>
                <w:sz w:val="20"/>
                <w:szCs w:val="20"/>
                <w:lang w:eastAsia="sk-SK"/>
              </w:rPr>
              <w:br/>
              <w:t>neverejní</w:t>
            </w:r>
            <w:r w:rsidRPr="00EE63F6">
              <w:rPr>
                <w:rFonts w:eastAsia="Times New Roman" w:cs="Times New Roman"/>
                <w:color w:val="000000"/>
                <w:sz w:val="20"/>
                <w:szCs w:val="20"/>
                <w:lang w:eastAsia="sk-SK"/>
              </w:rPr>
              <w:br/>
              <w:t>poskytovatelia</w:t>
            </w:r>
            <w:r w:rsidRPr="00EE63F6">
              <w:rPr>
                <w:rFonts w:eastAsia="Times New Roman" w:cs="Times New Roman"/>
                <w:color w:val="000000"/>
                <w:sz w:val="20"/>
                <w:szCs w:val="20"/>
                <w:lang w:eastAsia="sk-SK"/>
              </w:rPr>
              <w:br/>
              <w:t>sociálnych služieb</w:t>
            </w:r>
          </w:p>
        </w:tc>
        <w:tc>
          <w:tcPr>
            <w:tcW w:w="1460" w:type="dxa"/>
            <w:tcBorders>
              <w:top w:val="nil"/>
              <w:left w:val="nil"/>
              <w:bottom w:val="single" w:sz="8" w:space="0" w:color="A6A6A6"/>
              <w:right w:val="single" w:sz="8" w:space="0" w:color="A6A6A6"/>
            </w:tcBorders>
            <w:shd w:val="clear" w:color="auto" w:fill="auto"/>
            <w:hideMark/>
          </w:tcPr>
          <w:p w14:paraId="55187EE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27CA83D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600</w:t>
            </w:r>
          </w:p>
        </w:tc>
        <w:tc>
          <w:tcPr>
            <w:tcW w:w="1071" w:type="dxa"/>
            <w:tcBorders>
              <w:top w:val="nil"/>
              <w:left w:val="nil"/>
              <w:bottom w:val="single" w:sz="8" w:space="0" w:color="A6A6A6"/>
              <w:right w:val="single" w:sz="8" w:space="0" w:color="A6A6A6"/>
            </w:tcBorders>
            <w:shd w:val="clear" w:color="auto" w:fill="auto"/>
            <w:hideMark/>
          </w:tcPr>
          <w:p w14:paraId="1F30DA5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3034685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Zriadená terénna sociálna služba</w:t>
            </w:r>
          </w:p>
        </w:tc>
        <w:tc>
          <w:tcPr>
            <w:tcW w:w="1374" w:type="dxa"/>
            <w:tcBorders>
              <w:top w:val="nil"/>
              <w:left w:val="nil"/>
              <w:bottom w:val="single" w:sz="8" w:space="0" w:color="A6A6A6"/>
              <w:right w:val="single" w:sz="8" w:space="0" w:color="A6A6A6"/>
            </w:tcBorders>
            <w:shd w:val="clear" w:color="auto" w:fill="auto"/>
            <w:hideMark/>
          </w:tcPr>
          <w:p w14:paraId="659472D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6F12E192" w14:textId="77777777" w:rsidTr="00EE63F6">
        <w:trPr>
          <w:trHeight w:val="1290"/>
        </w:trPr>
        <w:tc>
          <w:tcPr>
            <w:tcW w:w="1985" w:type="dxa"/>
            <w:vMerge/>
            <w:tcBorders>
              <w:top w:val="nil"/>
              <w:left w:val="single" w:sz="8" w:space="0" w:color="A6A6A6"/>
              <w:bottom w:val="single" w:sz="8" w:space="0" w:color="A6A6A6"/>
              <w:right w:val="single" w:sz="8" w:space="0" w:color="A6A6A6"/>
            </w:tcBorders>
            <w:vAlign w:val="center"/>
            <w:hideMark/>
          </w:tcPr>
          <w:p w14:paraId="0252027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1F34506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34FCCDAB" w14:textId="37F417F1"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 xml:space="preserve">Komunitné služby pre </w:t>
            </w:r>
            <w:r>
              <w:rPr>
                <w:rFonts w:eastAsia="Times New Roman" w:cs="Times New Roman"/>
                <w:color w:val="000000"/>
                <w:sz w:val="20"/>
                <w:szCs w:val="20"/>
                <w:lang w:eastAsia="sk-SK"/>
              </w:rPr>
              <w:t>marginalizované rómske komunity</w:t>
            </w:r>
            <w:r w:rsidRPr="00EE63F6">
              <w:rPr>
                <w:rFonts w:eastAsia="Times New Roman" w:cs="Times New Roman"/>
                <w:color w:val="000000"/>
                <w:sz w:val="20"/>
                <w:szCs w:val="20"/>
                <w:lang w:eastAsia="sk-SK"/>
              </w:rPr>
              <w:t xml:space="preserve"> v meste Hnúšťa </w:t>
            </w:r>
          </w:p>
        </w:tc>
        <w:tc>
          <w:tcPr>
            <w:tcW w:w="1360" w:type="dxa"/>
            <w:tcBorders>
              <w:top w:val="nil"/>
              <w:left w:val="nil"/>
              <w:bottom w:val="single" w:sz="8" w:space="0" w:color="A6A6A6"/>
              <w:right w:val="single" w:sz="8" w:space="0" w:color="A6A6A6"/>
            </w:tcBorders>
            <w:shd w:val="clear" w:color="auto" w:fill="auto"/>
            <w:hideMark/>
          </w:tcPr>
          <w:p w14:paraId="616AF295"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r w:rsidRPr="00EE63F6">
              <w:rPr>
                <w:rFonts w:eastAsia="Times New Roman" w:cs="Times New Roman"/>
                <w:color w:val="000000"/>
                <w:sz w:val="20"/>
                <w:szCs w:val="20"/>
                <w:lang w:eastAsia="sk-SK"/>
              </w:rPr>
              <w:br/>
              <w:t>neverejní</w:t>
            </w:r>
            <w:r w:rsidRPr="00EE63F6">
              <w:rPr>
                <w:rFonts w:eastAsia="Times New Roman" w:cs="Times New Roman"/>
                <w:color w:val="000000"/>
                <w:sz w:val="20"/>
                <w:szCs w:val="20"/>
                <w:lang w:eastAsia="sk-SK"/>
              </w:rPr>
              <w:br/>
              <w:t>poskytovatelia</w:t>
            </w:r>
            <w:r w:rsidRPr="00EE63F6">
              <w:rPr>
                <w:rFonts w:eastAsia="Times New Roman" w:cs="Times New Roman"/>
                <w:color w:val="000000"/>
                <w:sz w:val="20"/>
                <w:szCs w:val="20"/>
                <w:lang w:eastAsia="sk-SK"/>
              </w:rPr>
              <w:br/>
              <w:t>sociálnych služieb</w:t>
            </w:r>
          </w:p>
        </w:tc>
        <w:tc>
          <w:tcPr>
            <w:tcW w:w="1460" w:type="dxa"/>
            <w:tcBorders>
              <w:top w:val="nil"/>
              <w:left w:val="nil"/>
              <w:bottom w:val="single" w:sz="8" w:space="0" w:color="A6A6A6"/>
              <w:right w:val="single" w:sz="8" w:space="0" w:color="A6A6A6"/>
            </w:tcBorders>
            <w:shd w:val="clear" w:color="auto" w:fill="auto"/>
            <w:hideMark/>
          </w:tcPr>
          <w:p w14:paraId="5EE939A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3456DC9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100</w:t>
            </w:r>
          </w:p>
        </w:tc>
        <w:tc>
          <w:tcPr>
            <w:tcW w:w="1071" w:type="dxa"/>
            <w:tcBorders>
              <w:top w:val="nil"/>
              <w:left w:val="nil"/>
              <w:bottom w:val="single" w:sz="8" w:space="0" w:color="A6A6A6"/>
              <w:right w:val="single" w:sz="8" w:space="0" w:color="A6A6A6"/>
            </w:tcBorders>
            <w:shd w:val="clear" w:color="auto" w:fill="auto"/>
            <w:hideMark/>
          </w:tcPr>
          <w:p w14:paraId="0358996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79016EB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Poskytované služby pre MRK</w:t>
            </w:r>
          </w:p>
        </w:tc>
        <w:tc>
          <w:tcPr>
            <w:tcW w:w="1374" w:type="dxa"/>
            <w:tcBorders>
              <w:top w:val="nil"/>
              <w:left w:val="nil"/>
              <w:bottom w:val="single" w:sz="8" w:space="0" w:color="A6A6A6"/>
              <w:right w:val="single" w:sz="8" w:space="0" w:color="A6A6A6"/>
            </w:tcBorders>
            <w:shd w:val="clear" w:color="auto" w:fill="auto"/>
            <w:hideMark/>
          </w:tcPr>
          <w:p w14:paraId="47003C3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6CBAA66E" w14:textId="77777777" w:rsidTr="00EE63F6">
        <w:trPr>
          <w:trHeight w:val="1290"/>
        </w:trPr>
        <w:tc>
          <w:tcPr>
            <w:tcW w:w="1985" w:type="dxa"/>
            <w:vMerge/>
            <w:tcBorders>
              <w:top w:val="nil"/>
              <w:left w:val="single" w:sz="8" w:space="0" w:color="A6A6A6"/>
              <w:bottom w:val="single" w:sz="8" w:space="0" w:color="A6A6A6"/>
              <w:right w:val="single" w:sz="8" w:space="0" w:color="A6A6A6"/>
            </w:tcBorders>
            <w:vAlign w:val="center"/>
            <w:hideMark/>
          </w:tcPr>
          <w:p w14:paraId="426484D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25490E0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vMerge w:val="restart"/>
            <w:tcBorders>
              <w:top w:val="nil"/>
              <w:left w:val="single" w:sz="8" w:space="0" w:color="A6A6A6"/>
              <w:bottom w:val="single" w:sz="8" w:space="0" w:color="A6A6A6"/>
              <w:right w:val="single" w:sz="8" w:space="0" w:color="A6A6A6"/>
            </w:tcBorders>
            <w:shd w:val="clear" w:color="auto" w:fill="auto"/>
            <w:hideMark/>
          </w:tcPr>
          <w:p w14:paraId="7EAC589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Udržanie a skvalitnenie opatrovateľskej služby a terénnej sociálnej práce v meste vrátane spoločnej úradovne v oblasti sociálnych služieb</w:t>
            </w:r>
          </w:p>
        </w:tc>
        <w:tc>
          <w:tcPr>
            <w:tcW w:w="1360" w:type="dxa"/>
            <w:vMerge w:val="restart"/>
            <w:tcBorders>
              <w:top w:val="nil"/>
              <w:left w:val="single" w:sz="8" w:space="0" w:color="A6A6A6"/>
              <w:bottom w:val="single" w:sz="8" w:space="0" w:color="A6A6A6"/>
              <w:right w:val="single" w:sz="8" w:space="0" w:color="A6A6A6"/>
            </w:tcBorders>
            <w:shd w:val="clear" w:color="auto" w:fill="auto"/>
            <w:hideMark/>
          </w:tcPr>
          <w:p w14:paraId="34D08E1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vMerge w:val="restart"/>
            <w:tcBorders>
              <w:top w:val="nil"/>
              <w:left w:val="single" w:sz="8" w:space="0" w:color="A6A6A6"/>
              <w:bottom w:val="single" w:sz="8" w:space="0" w:color="A6A6A6"/>
              <w:right w:val="single" w:sz="8" w:space="0" w:color="A6A6A6"/>
            </w:tcBorders>
            <w:shd w:val="clear" w:color="auto" w:fill="auto"/>
            <w:hideMark/>
          </w:tcPr>
          <w:p w14:paraId="3FE73F4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vMerge w:val="restart"/>
            <w:tcBorders>
              <w:top w:val="nil"/>
              <w:left w:val="single" w:sz="8" w:space="0" w:color="A6A6A6"/>
              <w:bottom w:val="single" w:sz="8" w:space="0" w:color="A6A6A6"/>
              <w:right w:val="single" w:sz="8" w:space="0" w:color="A6A6A6"/>
            </w:tcBorders>
            <w:shd w:val="clear" w:color="auto" w:fill="auto"/>
            <w:hideMark/>
          </w:tcPr>
          <w:p w14:paraId="257442F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768</w:t>
            </w:r>
          </w:p>
        </w:tc>
        <w:tc>
          <w:tcPr>
            <w:tcW w:w="1071" w:type="dxa"/>
            <w:vMerge w:val="restart"/>
            <w:tcBorders>
              <w:top w:val="nil"/>
              <w:left w:val="single" w:sz="8" w:space="0" w:color="A6A6A6"/>
              <w:bottom w:val="single" w:sz="8" w:space="0" w:color="A6A6A6"/>
              <w:right w:val="single" w:sz="8" w:space="0" w:color="A6A6A6"/>
            </w:tcBorders>
            <w:shd w:val="clear" w:color="auto" w:fill="auto"/>
            <w:hideMark/>
          </w:tcPr>
          <w:p w14:paraId="783AD1D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03909DC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Udržaná opatrovateľská služba v meste</w:t>
            </w:r>
          </w:p>
        </w:tc>
        <w:tc>
          <w:tcPr>
            <w:tcW w:w="1374" w:type="dxa"/>
            <w:tcBorders>
              <w:top w:val="nil"/>
              <w:left w:val="nil"/>
              <w:bottom w:val="single" w:sz="8" w:space="0" w:color="A6A6A6"/>
              <w:right w:val="single" w:sz="8" w:space="0" w:color="A6A6A6"/>
            </w:tcBorders>
            <w:shd w:val="clear" w:color="auto" w:fill="auto"/>
            <w:hideMark/>
          </w:tcPr>
          <w:p w14:paraId="5E01237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7E52CC70" w14:textId="77777777" w:rsidTr="00EE63F6">
        <w:trPr>
          <w:trHeight w:val="525"/>
        </w:trPr>
        <w:tc>
          <w:tcPr>
            <w:tcW w:w="1985" w:type="dxa"/>
            <w:vMerge/>
            <w:tcBorders>
              <w:top w:val="nil"/>
              <w:left w:val="single" w:sz="8" w:space="0" w:color="A6A6A6"/>
              <w:bottom w:val="single" w:sz="8" w:space="0" w:color="A6A6A6"/>
              <w:right w:val="single" w:sz="8" w:space="0" w:color="A6A6A6"/>
            </w:tcBorders>
            <w:vAlign w:val="center"/>
            <w:hideMark/>
          </w:tcPr>
          <w:p w14:paraId="4F8FC31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593D4B2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vMerge/>
            <w:tcBorders>
              <w:top w:val="nil"/>
              <w:left w:val="single" w:sz="8" w:space="0" w:color="A6A6A6"/>
              <w:bottom w:val="single" w:sz="8" w:space="0" w:color="A6A6A6"/>
              <w:right w:val="single" w:sz="8" w:space="0" w:color="A6A6A6"/>
            </w:tcBorders>
            <w:vAlign w:val="center"/>
            <w:hideMark/>
          </w:tcPr>
          <w:p w14:paraId="1F79480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360" w:type="dxa"/>
            <w:vMerge/>
            <w:tcBorders>
              <w:top w:val="nil"/>
              <w:left w:val="single" w:sz="8" w:space="0" w:color="A6A6A6"/>
              <w:bottom w:val="single" w:sz="8" w:space="0" w:color="A6A6A6"/>
              <w:right w:val="single" w:sz="8" w:space="0" w:color="A6A6A6"/>
            </w:tcBorders>
            <w:vAlign w:val="center"/>
            <w:hideMark/>
          </w:tcPr>
          <w:p w14:paraId="0ACBF54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460" w:type="dxa"/>
            <w:vMerge/>
            <w:tcBorders>
              <w:top w:val="nil"/>
              <w:left w:val="single" w:sz="8" w:space="0" w:color="A6A6A6"/>
              <w:bottom w:val="single" w:sz="8" w:space="0" w:color="A6A6A6"/>
              <w:right w:val="single" w:sz="8" w:space="0" w:color="A6A6A6"/>
            </w:tcBorders>
            <w:vAlign w:val="center"/>
            <w:hideMark/>
          </w:tcPr>
          <w:p w14:paraId="4D8C7C8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929" w:type="dxa"/>
            <w:vMerge/>
            <w:tcBorders>
              <w:top w:val="nil"/>
              <w:left w:val="single" w:sz="8" w:space="0" w:color="A6A6A6"/>
              <w:bottom w:val="single" w:sz="8" w:space="0" w:color="A6A6A6"/>
              <w:right w:val="single" w:sz="8" w:space="0" w:color="A6A6A6"/>
            </w:tcBorders>
            <w:vAlign w:val="center"/>
            <w:hideMark/>
          </w:tcPr>
          <w:p w14:paraId="21913C0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071" w:type="dxa"/>
            <w:vMerge/>
            <w:tcBorders>
              <w:top w:val="nil"/>
              <w:left w:val="single" w:sz="8" w:space="0" w:color="A6A6A6"/>
              <w:bottom w:val="single" w:sz="8" w:space="0" w:color="A6A6A6"/>
              <w:right w:val="single" w:sz="8" w:space="0" w:color="A6A6A6"/>
            </w:tcBorders>
            <w:vAlign w:val="center"/>
            <w:hideMark/>
          </w:tcPr>
          <w:p w14:paraId="5BB99AB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551" w:type="dxa"/>
            <w:tcBorders>
              <w:top w:val="nil"/>
              <w:left w:val="nil"/>
              <w:bottom w:val="single" w:sz="8" w:space="0" w:color="A6A6A6"/>
              <w:right w:val="single" w:sz="8" w:space="0" w:color="A6A6A6"/>
            </w:tcBorders>
            <w:shd w:val="clear" w:color="auto" w:fill="auto"/>
            <w:hideMark/>
          </w:tcPr>
          <w:p w14:paraId="7A71FA3B"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Udržaná terénna sociálna práca v meste</w:t>
            </w:r>
          </w:p>
        </w:tc>
        <w:tc>
          <w:tcPr>
            <w:tcW w:w="1374" w:type="dxa"/>
            <w:tcBorders>
              <w:top w:val="nil"/>
              <w:left w:val="nil"/>
              <w:bottom w:val="single" w:sz="8" w:space="0" w:color="A6A6A6"/>
              <w:right w:val="single" w:sz="8" w:space="0" w:color="A6A6A6"/>
            </w:tcBorders>
            <w:shd w:val="clear" w:color="auto" w:fill="auto"/>
            <w:hideMark/>
          </w:tcPr>
          <w:p w14:paraId="0199A4C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52569A5E" w14:textId="77777777" w:rsidTr="00EE63F6">
        <w:trPr>
          <w:trHeight w:val="1290"/>
        </w:trPr>
        <w:tc>
          <w:tcPr>
            <w:tcW w:w="1985" w:type="dxa"/>
            <w:vMerge/>
            <w:tcBorders>
              <w:top w:val="nil"/>
              <w:left w:val="single" w:sz="8" w:space="0" w:color="A6A6A6"/>
              <w:bottom w:val="single" w:sz="8" w:space="0" w:color="A6A6A6"/>
              <w:right w:val="single" w:sz="8" w:space="0" w:color="A6A6A6"/>
            </w:tcBorders>
            <w:vAlign w:val="center"/>
            <w:hideMark/>
          </w:tcPr>
          <w:p w14:paraId="4979F1B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663A65E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6964FF46"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domova sociálnych služieb pre plnoleté osoby s ŤZP</w:t>
            </w:r>
          </w:p>
        </w:tc>
        <w:tc>
          <w:tcPr>
            <w:tcW w:w="1360" w:type="dxa"/>
            <w:tcBorders>
              <w:top w:val="nil"/>
              <w:left w:val="nil"/>
              <w:bottom w:val="single" w:sz="8" w:space="0" w:color="A6A6A6"/>
              <w:right w:val="single" w:sz="8" w:space="0" w:color="A6A6A6"/>
            </w:tcBorders>
            <w:shd w:val="clear" w:color="auto" w:fill="auto"/>
            <w:hideMark/>
          </w:tcPr>
          <w:p w14:paraId="62A219E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r w:rsidRPr="00EE63F6">
              <w:rPr>
                <w:rFonts w:eastAsia="Times New Roman" w:cs="Times New Roman"/>
                <w:color w:val="000000"/>
                <w:sz w:val="20"/>
                <w:szCs w:val="20"/>
                <w:lang w:eastAsia="sk-SK"/>
              </w:rPr>
              <w:br/>
              <w:t>neverejní</w:t>
            </w:r>
            <w:r w:rsidRPr="00EE63F6">
              <w:rPr>
                <w:rFonts w:eastAsia="Times New Roman" w:cs="Times New Roman"/>
                <w:color w:val="000000"/>
                <w:sz w:val="20"/>
                <w:szCs w:val="20"/>
                <w:lang w:eastAsia="sk-SK"/>
              </w:rPr>
              <w:br/>
              <w:t>poskytovatelia</w:t>
            </w:r>
            <w:r w:rsidRPr="00EE63F6">
              <w:rPr>
                <w:rFonts w:eastAsia="Times New Roman" w:cs="Times New Roman"/>
                <w:color w:val="000000"/>
                <w:sz w:val="20"/>
                <w:szCs w:val="20"/>
                <w:lang w:eastAsia="sk-SK"/>
              </w:rPr>
              <w:br/>
              <w:t>sociálnych služieb</w:t>
            </w:r>
          </w:p>
        </w:tc>
        <w:tc>
          <w:tcPr>
            <w:tcW w:w="1460" w:type="dxa"/>
            <w:tcBorders>
              <w:top w:val="nil"/>
              <w:left w:val="nil"/>
              <w:bottom w:val="single" w:sz="8" w:space="0" w:color="A6A6A6"/>
              <w:right w:val="single" w:sz="8" w:space="0" w:color="A6A6A6"/>
            </w:tcBorders>
            <w:shd w:val="clear" w:color="auto" w:fill="auto"/>
            <w:hideMark/>
          </w:tcPr>
          <w:p w14:paraId="7FC8042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37548BE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350</w:t>
            </w:r>
          </w:p>
        </w:tc>
        <w:tc>
          <w:tcPr>
            <w:tcW w:w="1071" w:type="dxa"/>
            <w:tcBorders>
              <w:top w:val="nil"/>
              <w:left w:val="nil"/>
              <w:bottom w:val="single" w:sz="8" w:space="0" w:color="A6A6A6"/>
              <w:right w:val="single" w:sz="8" w:space="0" w:color="A6A6A6"/>
            </w:tcBorders>
            <w:shd w:val="clear" w:color="auto" w:fill="auto"/>
            <w:hideMark/>
          </w:tcPr>
          <w:p w14:paraId="41883C9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2289499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zriadených domovov sociálnych služieb</w:t>
            </w:r>
          </w:p>
        </w:tc>
        <w:tc>
          <w:tcPr>
            <w:tcW w:w="1374" w:type="dxa"/>
            <w:tcBorders>
              <w:top w:val="nil"/>
              <w:left w:val="nil"/>
              <w:bottom w:val="single" w:sz="8" w:space="0" w:color="A6A6A6"/>
              <w:right w:val="single" w:sz="8" w:space="0" w:color="A6A6A6"/>
            </w:tcBorders>
            <w:shd w:val="clear" w:color="auto" w:fill="auto"/>
            <w:hideMark/>
          </w:tcPr>
          <w:p w14:paraId="07DA074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52E8DB4A" w14:textId="77777777" w:rsidTr="00EE63F6">
        <w:trPr>
          <w:trHeight w:val="780"/>
        </w:trPr>
        <w:tc>
          <w:tcPr>
            <w:tcW w:w="1985" w:type="dxa"/>
            <w:vMerge/>
            <w:tcBorders>
              <w:top w:val="nil"/>
              <w:left w:val="single" w:sz="8" w:space="0" w:color="A6A6A6"/>
              <w:bottom w:val="single" w:sz="8" w:space="0" w:color="A6A6A6"/>
              <w:right w:val="single" w:sz="8" w:space="0" w:color="A6A6A6"/>
            </w:tcBorders>
            <w:vAlign w:val="center"/>
            <w:hideMark/>
          </w:tcPr>
          <w:p w14:paraId="5F6CE4FC"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6F99736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6CED512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Zabezpečenie monitorovania a signalizácie pomoci seniorov, ktorí žijú sami v domácnosti</w:t>
            </w:r>
          </w:p>
        </w:tc>
        <w:tc>
          <w:tcPr>
            <w:tcW w:w="1360" w:type="dxa"/>
            <w:tcBorders>
              <w:top w:val="nil"/>
              <w:left w:val="nil"/>
              <w:bottom w:val="single" w:sz="8" w:space="0" w:color="A6A6A6"/>
              <w:right w:val="single" w:sz="8" w:space="0" w:color="A6A6A6"/>
            </w:tcBorders>
            <w:shd w:val="clear" w:color="auto" w:fill="auto"/>
            <w:hideMark/>
          </w:tcPr>
          <w:p w14:paraId="674ED5B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A6A6A6"/>
              <w:right w:val="single" w:sz="8" w:space="0" w:color="A6A6A6"/>
            </w:tcBorders>
            <w:shd w:val="clear" w:color="auto" w:fill="auto"/>
            <w:hideMark/>
          </w:tcPr>
          <w:p w14:paraId="566A1FF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4058B63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10</w:t>
            </w:r>
          </w:p>
        </w:tc>
        <w:tc>
          <w:tcPr>
            <w:tcW w:w="1071" w:type="dxa"/>
            <w:tcBorders>
              <w:top w:val="nil"/>
              <w:left w:val="nil"/>
              <w:bottom w:val="single" w:sz="8" w:space="0" w:color="A6A6A6"/>
              <w:right w:val="single" w:sz="8" w:space="0" w:color="A6A6A6"/>
            </w:tcBorders>
            <w:shd w:val="clear" w:color="auto" w:fill="auto"/>
            <w:hideMark/>
          </w:tcPr>
          <w:p w14:paraId="26546A3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0F7BF6A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prijímateľov sociálnej služby</w:t>
            </w:r>
          </w:p>
        </w:tc>
        <w:tc>
          <w:tcPr>
            <w:tcW w:w="1374" w:type="dxa"/>
            <w:tcBorders>
              <w:top w:val="nil"/>
              <w:left w:val="nil"/>
              <w:bottom w:val="single" w:sz="8" w:space="0" w:color="A6A6A6"/>
              <w:right w:val="single" w:sz="8" w:space="0" w:color="A6A6A6"/>
            </w:tcBorders>
            <w:shd w:val="clear" w:color="auto" w:fill="auto"/>
            <w:hideMark/>
          </w:tcPr>
          <w:p w14:paraId="21B25EB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30</w:t>
            </w:r>
          </w:p>
        </w:tc>
      </w:tr>
      <w:tr w:rsidR="00EE63F6" w:rsidRPr="00EE63F6" w14:paraId="33877891" w14:textId="77777777" w:rsidTr="00EE63F6">
        <w:trPr>
          <w:trHeight w:val="1290"/>
        </w:trPr>
        <w:tc>
          <w:tcPr>
            <w:tcW w:w="1985" w:type="dxa"/>
            <w:vMerge/>
            <w:tcBorders>
              <w:top w:val="nil"/>
              <w:left w:val="single" w:sz="8" w:space="0" w:color="A6A6A6"/>
              <w:bottom w:val="single" w:sz="8" w:space="0" w:color="A6A6A6"/>
              <w:right w:val="single" w:sz="8" w:space="0" w:color="A6A6A6"/>
            </w:tcBorders>
            <w:vAlign w:val="center"/>
            <w:hideMark/>
          </w:tcPr>
          <w:p w14:paraId="4A3177E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66D2BB5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3D69658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Zlepšenie komunikácie a spolupráce medzi organizáciami pracujúcimi s cieľovými skupinami prostredníctvom pravidelných ročných stretnutí</w:t>
            </w:r>
          </w:p>
        </w:tc>
        <w:tc>
          <w:tcPr>
            <w:tcW w:w="1360" w:type="dxa"/>
            <w:tcBorders>
              <w:top w:val="nil"/>
              <w:left w:val="nil"/>
              <w:bottom w:val="single" w:sz="8" w:space="0" w:color="A6A6A6"/>
              <w:right w:val="single" w:sz="8" w:space="0" w:color="A6A6A6"/>
            </w:tcBorders>
            <w:shd w:val="clear" w:color="auto" w:fill="auto"/>
            <w:hideMark/>
          </w:tcPr>
          <w:p w14:paraId="0F67AD21"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 občianske združenia</w:t>
            </w:r>
          </w:p>
        </w:tc>
        <w:tc>
          <w:tcPr>
            <w:tcW w:w="1460" w:type="dxa"/>
            <w:tcBorders>
              <w:top w:val="nil"/>
              <w:left w:val="nil"/>
              <w:bottom w:val="single" w:sz="8" w:space="0" w:color="A6A6A6"/>
              <w:right w:val="single" w:sz="8" w:space="0" w:color="A6A6A6"/>
            </w:tcBorders>
            <w:shd w:val="clear" w:color="auto" w:fill="auto"/>
            <w:hideMark/>
          </w:tcPr>
          <w:p w14:paraId="1769855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Vlastné zdroje</w:t>
            </w:r>
          </w:p>
        </w:tc>
        <w:tc>
          <w:tcPr>
            <w:tcW w:w="929" w:type="dxa"/>
            <w:tcBorders>
              <w:top w:val="nil"/>
              <w:left w:val="nil"/>
              <w:bottom w:val="single" w:sz="8" w:space="0" w:color="A6A6A6"/>
              <w:right w:val="single" w:sz="8" w:space="0" w:color="A6A6A6"/>
            </w:tcBorders>
            <w:shd w:val="clear" w:color="auto" w:fill="auto"/>
            <w:hideMark/>
          </w:tcPr>
          <w:p w14:paraId="462DE10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c>
          <w:tcPr>
            <w:tcW w:w="1071" w:type="dxa"/>
            <w:tcBorders>
              <w:top w:val="nil"/>
              <w:left w:val="nil"/>
              <w:bottom w:val="single" w:sz="8" w:space="0" w:color="A6A6A6"/>
              <w:right w:val="single" w:sz="8" w:space="0" w:color="A6A6A6"/>
            </w:tcBorders>
            <w:shd w:val="clear" w:color="auto" w:fill="auto"/>
            <w:hideMark/>
          </w:tcPr>
          <w:p w14:paraId="691DC13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358B7E94"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pravidelných ročných stretnutí</w:t>
            </w:r>
          </w:p>
        </w:tc>
        <w:tc>
          <w:tcPr>
            <w:tcW w:w="1374" w:type="dxa"/>
            <w:tcBorders>
              <w:top w:val="nil"/>
              <w:left w:val="nil"/>
              <w:bottom w:val="single" w:sz="8" w:space="0" w:color="A6A6A6"/>
              <w:right w:val="single" w:sz="8" w:space="0" w:color="A6A6A6"/>
            </w:tcBorders>
            <w:shd w:val="clear" w:color="auto" w:fill="auto"/>
            <w:hideMark/>
          </w:tcPr>
          <w:p w14:paraId="4383D4C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4 stretnutia ročne</w:t>
            </w:r>
          </w:p>
        </w:tc>
      </w:tr>
      <w:tr w:rsidR="00EE63F6" w:rsidRPr="00EE63F6" w14:paraId="57D299F3" w14:textId="77777777" w:rsidTr="00EE63F6">
        <w:trPr>
          <w:trHeight w:val="780"/>
        </w:trPr>
        <w:tc>
          <w:tcPr>
            <w:tcW w:w="1985" w:type="dxa"/>
            <w:vMerge/>
            <w:tcBorders>
              <w:top w:val="nil"/>
              <w:left w:val="single" w:sz="8" w:space="0" w:color="A6A6A6"/>
              <w:bottom w:val="single" w:sz="8" w:space="0" w:color="A6A6A6"/>
              <w:right w:val="single" w:sz="8" w:space="0" w:color="A6A6A6"/>
            </w:tcBorders>
            <w:vAlign w:val="center"/>
            <w:hideMark/>
          </w:tcPr>
          <w:p w14:paraId="6F292013"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17C06B1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4BD94AA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Zriadiť materské centrum cieľovou skupinou, vytipovaním vhodných priestorov</w:t>
            </w:r>
          </w:p>
        </w:tc>
        <w:tc>
          <w:tcPr>
            <w:tcW w:w="1360" w:type="dxa"/>
            <w:tcBorders>
              <w:top w:val="nil"/>
              <w:left w:val="nil"/>
              <w:bottom w:val="single" w:sz="8" w:space="0" w:color="A6A6A6"/>
              <w:right w:val="single" w:sz="8" w:space="0" w:color="A6A6A6"/>
            </w:tcBorders>
            <w:shd w:val="clear" w:color="auto" w:fill="auto"/>
            <w:hideMark/>
          </w:tcPr>
          <w:p w14:paraId="6A12388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A6A6A6"/>
              <w:right w:val="single" w:sz="8" w:space="0" w:color="A6A6A6"/>
            </w:tcBorders>
            <w:shd w:val="clear" w:color="auto" w:fill="auto"/>
            <w:hideMark/>
          </w:tcPr>
          <w:p w14:paraId="580F1B3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Vlastné zdroje</w:t>
            </w:r>
          </w:p>
        </w:tc>
        <w:tc>
          <w:tcPr>
            <w:tcW w:w="929" w:type="dxa"/>
            <w:tcBorders>
              <w:top w:val="nil"/>
              <w:left w:val="nil"/>
              <w:bottom w:val="single" w:sz="8" w:space="0" w:color="A6A6A6"/>
              <w:right w:val="single" w:sz="8" w:space="0" w:color="A6A6A6"/>
            </w:tcBorders>
            <w:shd w:val="clear" w:color="auto" w:fill="auto"/>
            <w:hideMark/>
          </w:tcPr>
          <w:p w14:paraId="5693B8BD"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w:t>
            </w:r>
          </w:p>
        </w:tc>
        <w:tc>
          <w:tcPr>
            <w:tcW w:w="1071" w:type="dxa"/>
            <w:tcBorders>
              <w:top w:val="nil"/>
              <w:left w:val="nil"/>
              <w:bottom w:val="single" w:sz="8" w:space="0" w:color="A6A6A6"/>
              <w:right w:val="single" w:sz="8" w:space="0" w:color="A6A6A6"/>
            </w:tcBorders>
            <w:shd w:val="clear" w:color="auto" w:fill="auto"/>
            <w:hideMark/>
          </w:tcPr>
          <w:p w14:paraId="7C23077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66E36EF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zriadených materských centier</w:t>
            </w:r>
          </w:p>
        </w:tc>
        <w:tc>
          <w:tcPr>
            <w:tcW w:w="1374" w:type="dxa"/>
            <w:tcBorders>
              <w:top w:val="nil"/>
              <w:left w:val="nil"/>
              <w:bottom w:val="single" w:sz="8" w:space="0" w:color="A6A6A6"/>
              <w:right w:val="single" w:sz="8" w:space="0" w:color="A6A6A6"/>
            </w:tcBorders>
            <w:shd w:val="clear" w:color="auto" w:fill="auto"/>
            <w:hideMark/>
          </w:tcPr>
          <w:p w14:paraId="3E26212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2DFF5166" w14:textId="77777777" w:rsidTr="00EE63F6">
        <w:trPr>
          <w:trHeight w:val="1290"/>
        </w:trPr>
        <w:tc>
          <w:tcPr>
            <w:tcW w:w="1985" w:type="dxa"/>
            <w:vMerge/>
            <w:tcBorders>
              <w:top w:val="nil"/>
              <w:left w:val="single" w:sz="8" w:space="0" w:color="A6A6A6"/>
              <w:bottom w:val="single" w:sz="8" w:space="0" w:color="A6A6A6"/>
              <w:right w:val="single" w:sz="8" w:space="0" w:color="A6A6A6"/>
            </w:tcBorders>
            <w:vAlign w:val="center"/>
            <w:hideMark/>
          </w:tcPr>
          <w:p w14:paraId="4568F5B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66A8342A"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5DE62DA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Zvýšenie rozsahu starostlivosti prostredníctvom opatrovateľskej služby na 24 hodín</w:t>
            </w:r>
          </w:p>
        </w:tc>
        <w:tc>
          <w:tcPr>
            <w:tcW w:w="1360" w:type="dxa"/>
            <w:tcBorders>
              <w:top w:val="nil"/>
              <w:left w:val="nil"/>
              <w:bottom w:val="single" w:sz="8" w:space="0" w:color="A6A6A6"/>
              <w:right w:val="single" w:sz="8" w:space="0" w:color="A6A6A6"/>
            </w:tcBorders>
            <w:shd w:val="clear" w:color="auto" w:fill="auto"/>
            <w:hideMark/>
          </w:tcPr>
          <w:p w14:paraId="627296A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r w:rsidRPr="00EE63F6">
              <w:rPr>
                <w:rFonts w:eastAsia="Times New Roman" w:cs="Times New Roman"/>
                <w:color w:val="000000"/>
                <w:sz w:val="20"/>
                <w:szCs w:val="20"/>
                <w:lang w:eastAsia="sk-SK"/>
              </w:rPr>
              <w:br/>
              <w:t>neverejní</w:t>
            </w:r>
            <w:r w:rsidRPr="00EE63F6">
              <w:rPr>
                <w:rFonts w:eastAsia="Times New Roman" w:cs="Times New Roman"/>
                <w:color w:val="000000"/>
                <w:sz w:val="20"/>
                <w:szCs w:val="20"/>
                <w:lang w:eastAsia="sk-SK"/>
              </w:rPr>
              <w:br/>
              <w:t>poskytovatelia</w:t>
            </w:r>
            <w:r w:rsidRPr="00EE63F6">
              <w:rPr>
                <w:rFonts w:eastAsia="Times New Roman" w:cs="Times New Roman"/>
                <w:color w:val="000000"/>
                <w:sz w:val="20"/>
                <w:szCs w:val="20"/>
                <w:lang w:eastAsia="sk-SK"/>
              </w:rPr>
              <w:br/>
              <w:t>sociálnych služieb</w:t>
            </w:r>
          </w:p>
        </w:tc>
        <w:tc>
          <w:tcPr>
            <w:tcW w:w="1460" w:type="dxa"/>
            <w:tcBorders>
              <w:top w:val="nil"/>
              <w:left w:val="nil"/>
              <w:bottom w:val="single" w:sz="8" w:space="0" w:color="A6A6A6"/>
              <w:right w:val="single" w:sz="8" w:space="0" w:color="A6A6A6"/>
            </w:tcBorders>
            <w:shd w:val="clear" w:color="auto" w:fill="auto"/>
            <w:hideMark/>
          </w:tcPr>
          <w:p w14:paraId="610A012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57DAD40A"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300</w:t>
            </w:r>
          </w:p>
        </w:tc>
        <w:tc>
          <w:tcPr>
            <w:tcW w:w="1071" w:type="dxa"/>
            <w:tcBorders>
              <w:top w:val="nil"/>
              <w:left w:val="nil"/>
              <w:bottom w:val="single" w:sz="8" w:space="0" w:color="A6A6A6"/>
              <w:right w:val="single" w:sz="8" w:space="0" w:color="A6A6A6"/>
            </w:tcBorders>
            <w:shd w:val="clear" w:color="auto" w:fill="auto"/>
            <w:hideMark/>
          </w:tcPr>
          <w:p w14:paraId="0105572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44EE477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Zvýšený rozsah starostlivosti prostredníctvom opatrovateľskej služby v meste</w:t>
            </w:r>
          </w:p>
        </w:tc>
        <w:tc>
          <w:tcPr>
            <w:tcW w:w="1374" w:type="dxa"/>
            <w:tcBorders>
              <w:top w:val="nil"/>
              <w:left w:val="nil"/>
              <w:bottom w:val="single" w:sz="8" w:space="0" w:color="A6A6A6"/>
              <w:right w:val="single" w:sz="8" w:space="0" w:color="A6A6A6"/>
            </w:tcBorders>
            <w:shd w:val="clear" w:color="auto" w:fill="auto"/>
            <w:hideMark/>
          </w:tcPr>
          <w:p w14:paraId="04398711"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r w:rsidR="00EE63F6" w:rsidRPr="00EE63F6" w14:paraId="0A6AB8E4" w14:textId="77777777" w:rsidTr="00EE63F6">
        <w:trPr>
          <w:trHeight w:val="1290"/>
        </w:trPr>
        <w:tc>
          <w:tcPr>
            <w:tcW w:w="1985" w:type="dxa"/>
            <w:vMerge w:val="restart"/>
            <w:tcBorders>
              <w:top w:val="nil"/>
              <w:left w:val="single" w:sz="8" w:space="0" w:color="A6A6A6"/>
              <w:bottom w:val="single" w:sz="8" w:space="0" w:color="A6A6A6"/>
              <w:right w:val="single" w:sz="8" w:space="0" w:color="A6A6A6"/>
            </w:tcBorders>
            <w:shd w:val="clear" w:color="000000" w:fill="BFBFBF"/>
            <w:hideMark/>
          </w:tcPr>
          <w:p w14:paraId="36E26EB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7.2   Modernizácia zdravotníckej infraštruktúry za účelom integrácie primárnej zdravotnej starostlivosti.</w:t>
            </w:r>
          </w:p>
        </w:tc>
        <w:tc>
          <w:tcPr>
            <w:tcW w:w="1840" w:type="dxa"/>
            <w:vMerge w:val="restart"/>
            <w:tcBorders>
              <w:top w:val="nil"/>
              <w:left w:val="single" w:sz="8" w:space="0" w:color="A6A6A6"/>
              <w:bottom w:val="single" w:sz="8" w:space="0" w:color="A6A6A6"/>
              <w:right w:val="single" w:sz="8" w:space="0" w:color="A6A6A6"/>
            </w:tcBorders>
            <w:shd w:val="clear" w:color="000000" w:fill="D9D9D9"/>
            <w:hideMark/>
          </w:tcPr>
          <w:p w14:paraId="27BDAF28"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7.2.1   Zabezpečenie dostatočnej zdravotnej starostlivosti</w:t>
            </w:r>
          </w:p>
        </w:tc>
        <w:tc>
          <w:tcPr>
            <w:tcW w:w="2412" w:type="dxa"/>
            <w:tcBorders>
              <w:top w:val="nil"/>
              <w:left w:val="nil"/>
              <w:bottom w:val="single" w:sz="8" w:space="0" w:color="A6A6A6"/>
              <w:right w:val="single" w:sz="8" w:space="0" w:color="A6A6A6"/>
            </w:tcBorders>
            <w:shd w:val="clear" w:color="auto" w:fill="auto"/>
            <w:hideMark/>
          </w:tcPr>
          <w:p w14:paraId="32F55B1D"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Zriadenie zdravotníckeho zariadenia pre všeobecných a odborných lekárov</w:t>
            </w:r>
          </w:p>
        </w:tc>
        <w:tc>
          <w:tcPr>
            <w:tcW w:w="1360" w:type="dxa"/>
            <w:tcBorders>
              <w:top w:val="nil"/>
              <w:left w:val="nil"/>
              <w:bottom w:val="single" w:sz="8" w:space="0" w:color="A6A6A6"/>
              <w:right w:val="single" w:sz="8" w:space="0" w:color="A6A6A6"/>
            </w:tcBorders>
            <w:shd w:val="clear" w:color="auto" w:fill="auto"/>
            <w:hideMark/>
          </w:tcPr>
          <w:p w14:paraId="09B52940"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r w:rsidRPr="00EE63F6">
              <w:rPr>
                <w:rFonts w:eastAsia="Times New Roman" w:cs="Times New Roman"/>
                <w:color w:val="000000"/>
                <w:sz w:val="20"/>
                <w:szCs w:val="20"/>
                <w:lang w:eastAsia="sk-SK"/>
              </w:rPr>
              <w:br/>
              <w:t>neverejní</w:t>
            </w:r>
            <w:r w:rsidRPr="00EE63F6">
              <w:rPr>
                <w:rFonts w:eastAsia="Times New Roman" w:cs="Times New Roman"/>
                <w:color w:val="000000"/>
                <w:sz w:val="20"/>
                <w:szCs w:val="20"/>
                <w:lang w:eastAsia="sk-SK"/>
              </w:rPr>
              <w:br/>
              <w:t>poskytovatelia</w:t>
            </w:r>
            <w:r w:rsidRPr="00EE63F6">
              <w:rPr>
                <w:rFonts w:eastAsia="Times New Roman" w:cs="Times New Roman"/>
                <w:color w:val="000000"/>
                <w:sz w:val="20"/>
                <w:szCs w:val="20"/>
                <w:lang w:eastAsia="sk-SK"/>
              </w:rPr>
              <w:br/>
              <w:t>sociálnych služieb</w:t>
            </w:r>
          </w:p>
        </w:tc>
        <w:tc>
          <w:tcPr>
            <w:tcW w:w="1460" w:type="dxa"/>
            <w:tcBorders>
              <w:top w:val="nil"/>
              <w:left w:val="nil"/>
              <w:bottom w:val="single" w:sz="8" w:space="0" w:color="A6A6A6"/>
              <w:right w:val="single" w:sz="8" w:space="0" w:color="A6A6A6"/>
            </w:tcBorders>
            <w:shd w:val="clear" w:color="auto" w:fill="auto"/>
            <w:hideMark/>
          </w:tcPr>
          <w:p w14:paraId="05FC3B3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38779075"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600</w:t>
            </w:r>
          </w:p>
        </w:tc>
        <w:tc>
          <w:tcPr>
            <w:tcW w:w="1071" w:type="dxa"/>
            <w:tcBorders>
              <w:top w:val="nil"/>
              <w:left w:val="nil"/>
              <w:bottom w:val="single" w:sz="8" w:space="0" w:color="A6A6A6"/>
              <w:right w:val="single" w:sz="8" w:space="0" w:color="A6A6A6"/>
            </w:tcBorders>
            <w:shd w:val="clear" w:color="auto" w:fill="auto"/>
            <w:hideMark/>
          </w:tcPr>
          <w:p w14:paraId="5DEDA12F"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004D694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zriadených zdravotníckych zariadení</w:t>
            </w:r>
          </w:p>
        </w:tc>
        <w:tc>
          <w:tcPr>
            <w:tcW w:w="1374" w:type="dxa"/>
            <w:tcBorders>
              <w:top w:val="nil"/>
              <w:left w:val="nil"/>
              <w:bottom w:val="single" w:sz="8" w:space="0" w:color="A6A6A6"/>
              <w:right w:val="single" w:sz="8" w:space="0" w:color="A6A6A6"/>
            </w:tcBorders>
            <w:shd w:val="clear" w:color="auto" w:fill="auto"/>
            <w:hideMark/>
          </w:tcPr>
          <w:p w14:paraId="34CBD30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w:t>
            </w:r>
          </w:p>
        </w:tc>
      </w:tr>
      <w:tr w:rsidR="00EE63F6" w:rsidRPr="00EE63F6" w14:paraId="52C392EA" w14:textId="77777777" w:rsidTr="00EE63F6">
        <w:trPr>
          <w:trHeight w:val="1290"/>
        </w:trPr>
        <w:tc>
          <w:tcPr>
            <w:tcW w:w="1985" w:type="dxa"/>
            <w:vMerge/>
            <w:tcBorders>
              <w:top w:val="nil"/>
              <w:left w:val="single" w:sz="8" w:space="0" w:color="A6A6A6"/>
              <w:bottom w:val="single" w:sz="8" w:space="0" w:color="A6A6A6"/>
              <w:right w:val="single" w:sz="8" w:space="0" w:color="A6A6A6"/>
            </w:tcBorders>
            <w:vAlign w:val="center"/>
            <w:hideMark/>
          </w:tcPr>
          <w:p w14:paraId="3B43B76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2FE0BE12"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5BE87A79"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Rozšírenie ambulantných priestorov  pre všeobecných a odborných lekárov v Hnúšti</w:t>
            </w:r>
          </w:p>
        </w:tc>
        <w:tc>
          <w:tcPr>
            <w:tcW w:w="1360" w:type="dxa"/>
            <w:tcBorders>
              <w:top w:val="nil"/>
              <w:left w:val="nil"/>
              <w:bottom w:val="single" w:sz="8" w:space="0" w:color="A6A6A6"/>
              <w:right w:val="single" w:sz="8" w:space="0" w:color="A6A6A6"/>
            </w:tcBorders>
            <w:shd w:val="clear" w:color="auto" w:fill="auto"/>
            <w:hideMark/>
          </w:tcPr>
          <w:p w14:paraId="00AF6E2B"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r w:rsidRPr="00EE63F6">
              <w:rPr>
                <w:rFonts w:eastAsia="Times New Roman" w:cs="Times New Roman"/>
                <w:color w:val="000000"/>
                <w:sz w:val="20"/>
                <w:szCs w:val="20"/>
                <w:lang w:eastAsia="sk-SK"/>
              </w:rPr>
              <w:br/>
              <w:t>neverejní</w:t>
            </w:r>
            <w:r w:rsidRPr="00EE63F6">
              <w:rPr>
                <w:rFonts w:eastAsia="Times New Roman" w:cs="Times New Roman"/>
                <w:color w:val="000000"/>
                <w:sz w:val="20"/>
                <w:szCs w:val="20"/>
                <w:lang w:eastAsia="sk-SK"/>
              </w:rPr>
              <w:br/>
              <w:t>poskytovatelia</w:t>
            </w:r>
            <w:r w:rsidRPr="00EE63F6">
              <w:rPr>
                <w:rFonts w:eastAsia="Times New Roman" w:cs="Times New Roman"/>
                <w:color w:val="000000"/>
                <w:sz w:val="20"/>
                <w:szCs w:val="20"/>
                <w:lang w:eastAsia="sk-SK"/>
              </w:rPr>
              <w:br/>
              <w:t>sociálnych služieb</w:t>
            </w:r>
          </w:p>
        </w:tc>
        <w:tc>
          <w:tcPr>
            <w:tcW w:w="1460" w:type="dxa"/>
            <w:tcBorders>
              <w:top w:val="nil"/>
              <w:left w:val="nil"/>
              <w:bottom w:val="single" w:sz="8" w:space="0" w:color="A6A6A6"/>
              <w:right w:val="single" w:sz="8" w:space="0" w:color="A6A6A6"/>
            </w:tcBorders>
            <w:shd w:val="clear" w:color="auto" w:fill="auto"/>
            <w:hideMark/>
          </w:tcPr>
          <w:p w14:paraId="652224E9"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69EEEED0"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200</w:t>
            </w:r>
          </w:p>
        </w:tc>
        <w:tc>
          <w:tcPr>
            <w:tcW w:w="1071" w:type="dxa"/>
            <w:tcBorders>
              <w:top w:val="nil"/>
              <w:left w:val="nil"/>
              <w:bottom w:val="single" w:sz="8" w:space="0" w:color="A6A6A6"/>
              <w:right w:val="single" w:sz="8" w:space="0" w:color="A6A6A6"/>
            </w:tcBorders>
            <w:shd w:val="clear" w:color="auto" w:fill="auto"/>
            <w:hideMark/>
          </w:tcPr>
          <w:p w14:paraId="0E4C83A6"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286321DE"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Počet novootvorených ambulancií</w:t>
            </w:r>
          </w:p>
        </w:tc>
        <w:tc>
          <w:tcPr>
            <w:tcW w:w="1374" w:type="dxa"/>
            <w:tcBorders>
              <w:top w:val="nil"/>
              <w:left w:val="nil"/>
              <w:bottom w:val="single" w:sz="8" w:space="0" w:color="A6A6A6"/>
              <w:right w:val="single" w:sz="8" w:space="0" w:color="A6A6A6"/>
            </w:tcBorders>
            <w:shd w:val="clear" w:color="auto" w:fill="auto"/>
            <w:hideMark/>
          </w:tcPr>
          <w:p w14:paraId="7E16FBB7"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w:t>
            </w:r>
          </w:p>
        </w:tc>
      </w:tr>
      <w:tr w:rsidR="00EE63F6" w:rsidRPr="00EE63F6" w14:paraId="61CD2DD8" w14:textId="77777777" w:rsidTr="00EE63F6">
        <w:trPr>
          <w:trHeight w:val="780"/>
        </w:trPr>
        <w:tc>
          <w:tcPr>
            <w:tcW w:w="1985" w:type="dxa"/>
            <w:vMerge/>
            <w:tcBorders>
              <w:top w:val="nil"/>
              <w:left w:val="single" w:sz="8" w:space="0" w:color="A6A6A6"/>
              <w:bottom w:val="single" w:sz="8" w:space="0" w:color="A6A6A6"/>
              <w:right w:val="single" w:sz="8" w:space="0" w:color="A6A6A6"/>
            </w:tcBorders>
            <w:vAlign w:val="center"/>
            <w:hideMark/>
          </w:tcPr>
          <w:p w14:paraId="33E80987"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1840" w:type="dxa"/>
            <w:vMerge/>
            <w:tcBorders>
              <w:top w:val="nil"/>
              <w:left w:val="single" w:sz="8" w:space="0" w:color="A6A6A6"/>
              <w:bottom w:val="single" w:sz="8" w:space="0" w:color="A6A6A6"/>
              <w:right w:val="single" w:sz="8" w:space="0" w:color="A6A6A6"/>
            </w:tcBorders>
            <w:vAlign w:val="center"/>
            <w:hideMark/>
          </w:tcPr>
          <w:p w14:paraId="67C256CF"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p>
        </w:tc>
        <w:tc>
          <w:tcPr>
            <w:tcW w:w="2412" w:type="dxa"/>
            <w:tcBorders>
              <w:top w:val="nil"/>
              <w:left w:val="nil"/>
              <w:bottom w:val="single" w:sz="8" w:space="0" w:color="A6A6A6"/>
              <w:right w:val="single" w:sz="8" w:space="0" w:color="A6A6A6"/>
            </w:tcBorders>
            <w:shd w:val="clear" w:color="auto" w:fill="auto"/>
            <w:hideMark/>
          </w:tcPr>
          <w:p w14:paraId="25892A14"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Zvyšovanie atraktivity prostredia pre zabezpečenie nevyhnutnej lekárskej starostlivosti</w:t>
            </w:r>
          </w:p>
        </w:tc>
        <w:tc>
          <w:tcPr>
            <w:tcW w:w="1360" w:type="dxa"/>
            <w:tcBorders>
              <w:top w:val="nil"/>
              <w:left w:val="nil"/>
              <w:bottom w:val="single" w:sz="8" w:space="0" w:color="A6A6A6"/>
              <w:right w:val="single" w:sz="8" w:space="0" w:color="A6A6A6"/>
            </w:tcBorders>
            <w:shd w:val="clear" w:color="auto" w:fill="auto"/>
            <w:hideMark/>
          </w:tcPr>
          <w:p w14:paraId="1A2003CE" w14:textId="77777777" w:rsidR="00EE63F6" w:rsidRPr="00EE63F6" w:rsidRDefault="00EE63F6" w:rsidP="00EE63F6">
            <w:pPr>
              <w:spacing w:line="240" w:lineRule="auto"/>
              <w:ind w:firstLine="0"/>
              <w:jc w:val="left"/>
              <w:rPr>
                <w:rFonts w:eastAsia="Times New Roman" w:cs="Times New Roman"/>
                <w:color w:val="000000"/>
                <w:sz w:val="20"/>
                <w:szCs w:val="20"/>
                <w:lang w:eastAsia="sk-SK"/>
              </w:rPr>
            </w:pPr>
            <w:r w:rsidRPr="00EE63F6">
              <w:rPr>
                <w:rFonts w:eastAsia="Times New Roman" w:cs="Times New Roman"/>
                <w:color w:val="000000"/>
                <w:sz w:val="20"/>
                <w:szCs w:val="20"/>
                <w:lang w:eastAsia="sk-SK"/>
              </w:rPr>
              <w:t>Mesto Hnúšťa</w:t>
            </w:r>
          </w:p>
        </w:tc>
        <w:tc>
          <w:tcPr>
            <w:tcW w:w="1460" w:type="dxa"/>
            <w:tcBorders>
              <w:top w:val="nil"/>
              <w:left w:val="nil"/>
              <w:bottom w:val="single" w:sz="8" w:space="0" w:color="A6A6A6"/>
              <w:right w:val="single" w:sz="8" w:space="0" w:color="A6A6A6"/>
            </w:tcBorders>
            <w:shd w:val="clear" w:color="auto" w:fill="auto"/>
            <w:hideMark/>
          </w:tcPr>
          <w:p w14:paraId="593EB4B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Dotačné zdroje z EŠIF, vlastné zdroje</w:t>
            </w:r>
          </w:p>
        </w:tc>
        <w:tc>
          <w:tcPr>
            <w:tcW w:w="929" w:type="dxa"/>
            <w:tcBorders>
              <w:top w:val="nil"/>
              <w:left w:val="nil"/>
              <w:bottom w:val="single" w:sz="8" w:space="0" w:color="A6A6A6"/>
              <w:right w:val="single" w:sz="8" w:space="0" w:color="A6A6A6"/>
            </w:tcBorders>
            <w:shd w:val="clear" w:color="auto" w:fill="auto"/>
            <w:hideMark/>
          </w:tcPr>
          <w:p w14:paraId="55A72013"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1500</w:t>
            </w:r>
          </w:p>
        </w:tc>
        <w:tc>
          <w:tcPr>
            <w:tcW w:w="1071" w:type="dxa"/>
            <w:tcBorders>
              <w:top w:val="nil"/>
              <w:left w:val="nil"/>
              <w:bottom w:val="single" w:sz="8" w:space="0" w:color="A6A6A6"/>
              <w:right w:val="single" w:sz="8" w:space="0" w:color="A6A6A6"/>
            </w:tcBorders>
            <w:shd w:val="clear" w:color="auto" w:fill="auto"/>
            <w:hideMark/>
          </w:tcPr>
          <w:p w14:paraId="07866C12"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2024-2028</w:t>
            </w:r>
          </w:p>
        </w:tc>
        <w:tc>
          <w:tcPr>
            <w:tcW w:w="2551" w:type="dxa"/>
            <w:tcBorders>
              <w:top w:val="nil"/>
              <w:left w:val="nil"/>
              <w:bottom w:val="single" w:sz="8" w:space="0" w:color="A6A6A6"/>
              <w:right w:val="single" w:sz="8" w:space="0" w:color="A6A6A6"/>
            </w:tcBorders>
            <w:shd w:val="clear" w:color="auto" w:fill="auto"/>
            <w:hideMark/>
          </w:tcPr>
          <w:p w14:paraId="4AECA8FC"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Zvýšená atraktivita prostredia pre zabezpečenie nevyhnutnej lekárskej starostlivosti</w:t>
            </w:r>
          </w:p>
        </w:tc>
        <w:tc>
          <w:tcPr>
            <w:tcW w:w="1374" w:type="dxa"/>
            <w:tcBorders>
              <w:top w:val="nil"/>
              <w:left w:val="nil"/>
              <w:bottom w:val="single" w:sz="8" w:space="0" w:color="A6A6A6"/>
              <w:right w:val="single" w:sz="8" w:space="0" w:color="A6A6A6"/>
            </w:tcBorders>
            <w:shd w:val="clear" w:color="auto" w:fill="auto"/>
            <w:hideMark/>
          </w:tcPr>
          <w:p w14:paraId="741B9918" w14:textId="77777777" w:rsidR="00EE63F6" w:rsidRPr="00EE63F6" w:rsidRDefault="00EE63F6" w:rsidP="00EE63F6">
            <w:pPr>
              <w:spacing w:line="240" w:lineRule="auto"/>
              <w:ind w:firstLine="0"/>
              <w:jc w:val="center"/>
              <w:rPr>
                <w:rFonts w:eastAsia="Times New Roman" w:cs="Times New Roman"/>
                <w:color w:val="000000"/>
                <w:sz w:val="20"/>
                <w:szCs w:val="20"/>
                <w:lang w:eastAsia="sk-SK"/>
              </w:rPr>
            </w:pPr>
            <w:r w:rsidRPr="00EE63F6">
              <w:rPr>
                <w:rFonts w:eastAsia="Times New Roman" w:cs="Times New Roman"/>
                <w:color w:val="000000"/>
                <w:sz w:val="20"/>
                <w:szCs w:val="20"/>
                <w:lang w:eastAsia="sk-SK"/>
              </w:rPr>
              <w:t>áno/nie</w:t>
            </w:r>
          </w:p>
        </w:tc>
      </w:tr>
    </w:tbl>
    <w:p w14:paraId="17BBAB94" w14:textId="15B21A2B" w:rsidR="00E40D1B" w:rsidRDefault="00E40D1B" w:rsidP="00113137"/>
    <w:p w14:paraId="5BF48DEC" w14:textId="77777777" w:rsidR="00E40D1B" w:rsidRDefault="00E40D1B" w:rsidP="00113137">
      <w:pPr>
        <w:sectPr w:rsidR="00E40D1B" w:rsidSect="00EE63F6">
          <w:pgSz w:w="16838" w:h="11906" w:orient="landscape"/>
          <w:pgMar w:top="1417" w:right="1417" w:bottom="1417" w:left="851" w:header="708" w:footer="708" w:gutter="0"/>
          <w:cols w:space="708"/>
          <w:docGrid w:linePitch="360"/>
        </w:sectPr>
      </w:pPr>
    </w:p>
    <w:p w14:paraId="53B8FB7E" w14:textId="460DB536" w:rsidR="000C75C4" w:rsidRDefault="000C75C4" w:rsidP="00113137">
      <w:pPr>
        <w:pStyle w:val="Nadpis2"/>
        <w:pBdr>
          <w:bottom w:val="single" w:sz="4" w:space="1" w:color="auto"/>
        </w:pBdr>
      </w:pPr>
      <w:bookmarkStart w:id="210" w:name="_Toc151386067"/>
      <w:r>
        <w:lastRenderedPageBreak/>
        <w:t>Príloha č. 2: Vstupná správa</w:t>
      </w:r>
      <w:bookmarkEnd w:id="210"/>
    </w:p>
    <w:p w14:paraId="3E2758A3" w14:textId="77777777" w:rsidR="000C75C4" w:rsidRDefault="000C75C4">
      <w:pPr>
        <w:spacing w:after="160" w:line="259" w:lineRule="auto"/>
        <w:ind w:firstLine="0"/>
        <w:jc w:val="left"/>
        <w:rPr>
          <w:rFonts w:eastAsiaTheme="majorEastAsia" w:cstheme="majorBidi"/>
          <w:b/>
          <w:smallCaps/>
          <w:sz w:val="28"/>
          <w:szCs w:val="26"/>
        </w:rPr>
      </w:pPr>
      <w:r>
        <w:br w:type="page"/>
      </w:r>
    </w:p>
    <w:p w14:paraId="3F772B0D" w14:textId="0D205D38" w:rsidR="00E40D1B" w:rsidRDefault="00E40D1B" w:rsidP="00113137">
      <w:pPr>
        <w:pStyle w:val="Nadpis2"/>
        <w:pBdr>
          <w:bottom w:val="single" w:sz="4" w:space="1" w:color="auto"/>
        </w:pBdr>
      </w:pPr>
      <w:bookmarkStart w:id="211" w:name="_Toc151386068"/>
      <w:r>
        <w:lastRenderedPageBreak/>
        <w:t xml:space="preserve">Príloha č. </w:t>
      </w:r>
      <w:r w:rsidR="000C75C4">
        <w:t>3</w:t>
      </w:r>
      <w:r>
        <w:t>: Použitá literatúra, zákony, zdroje</w:t>
      </w:r>
      <w:bookmarkEnd w:id="211"/>
    </w:p>
    <w:p w14:paraId="716D74A0" w14:textId="77777777" w:rsidR="00443701" w:rsidRPr="00443701" w:rsidRDefault="00443701" w:rsidP="00113137"/>
    <w:p w14:paraId="35EBFC7C" w14:textId="7FE5799E" w:rsidR="00A41693" w:rsidRDefault="00A41693" w:rsidP="00113137">
      <w:r>
        <w:t xml:space="preserve">Eurofondy, online: </w:t>
      </w:r>
      <w:hyperlink r:id="rId42" w:history="1">
        <w:r>
          <w:rPr>
            <w:rStyle w:val="Hypertextovprepojenie"/>
          </w:rPr>
          <w:t>Eurofondy 2020+ | UPVII (gov.sk)</w:t>
        </w:r>
      </w:hyperlink>
      <w:r>
        <w:t xml:space="preserve"> </w:t>
      </w:r>
    </w:p>
    <w:p w14:paraId="22E9B411" w14:textId="5286FE11" w:rsidR="00244439" w:rsidRDefault="00244439" w:rsidP="00113137">
      <w:r>
        <w:t>Integrovaná územná stratégia Banskobystrického samosprávneho kraja na roky 2022 – 2027</w:t>
      </w:r>
      <w:r w:rsidR="00443701">
        <w:t>, onlin</w:t>
      </w:r>
      <w:r w:rsidR="00AF1DBC">
        <w:t>e</w:t>
      </w:r>
      <w:r w:rsidR="00443701">
        <w:t xml:space="preserve">: </w:t>
      </w:r>
      <w:hyperlink r:id="rId43" w:history="1">
        <w:r w:rsidR="00443701">
          <w:rPr>
            <w:rStyle w:val="Hypertextovprepojenie"/>
          </w:rPr>
          <w:t>Integrovaná územná stratégia BBSK na roky 2022-2027 | BBSK</w:t>
        </w:r>
      </w:hyperlink>
    </w:p>
    <w:p w14:paraId="7048E108" w14:textId="1BB332ED" w:rsidR="00754958" w:rsidRDefault="00754958" w:rsidP="00113137">
      <w:r w:rsidRPr="00754958">
        <w:t xml:space="preserve">Metodika tvorby a implementácie programov hospodárskeho rozvoja a sociálneho rozvoja regiónov, programov rozvoja obcí a skupín obcí s uplatnením princípov udržateľného </w:t>
      </w:r>
      <w:proofErr w:type="spellStart"/>
      <w:r w:rsidRPr="00754958">
        <w:t>smart</w:t>
      </w:r>
      <w:proofErr w:type="spellEnd"/>
      <w:r w:rsidRPr="00754958">
        <w:t xml:space="preserve"> (inteligentného, rozumného) rozvoja</w:t>
      </w:r>
      <w:r>
        <w:t xml:space="preserve"> (verzia 1.0.4, február 2022)</w:t>
      </w:r>
      <w:r w:rsidR="00A41693">
        <w:t xml:space="preserve">, online: </w:t>
      </w:r>
      <w:hyperlink r:id="rId44" w:history="1">
        <w:r w:rsidR="00A41693">
          <w:rPr>
            <w:rStyle w:val="Hypertextovprepojenie"/>
          </w:rPr>
          <w:t>metodika_phrsr2020_verzia_1_0_4.pdf (gov.sk)</w:t>
        </w:r>
      </w:hyperlink>
    </w:p>
    <w:p w14:paraId="52E40BCD" w14:textId="3CB7A3CF" w:rsidR="00443701" w:rsidRDefault="00443701" w:rsidP="00113137">
      <w:pPr>
        <w:rPr>
          <w:color w:val="FF0000"/>
        </w:rPr>
      </w:pPr>
      <w:r>
        <w:t>Národná stratégia regionálneho rozvoja Slovenskej republiky</w:t>
      </w:r>
      <w:r w:rsidRPr="00A41693">
        <w:rPr>
          <w:color w:val="FF0000"/>
        </w:rPr>
        <w:t>, online</w:t>
      </w:r>
      <w:r w:rsidR="00AF1DBC">
        <w:rPr>
          <w:color w:val="FF0000"/>
        </w:rPr>
        <w:t>:</w:t>
      </w:r>
      <w:r w:rsidRPr="00A41693">
        <w:rPr>
          <w:color w:val="FF0000"/>
        </w:rPr>
        <w:t xml:space="preserve"> </w:t>
      </w:r>
    </w:p>
    <w:p w14:paraId="1FA5B636" w14:textId="198B9E62" w:rsidR="00AF1DBC" w:rsidRDefault="00AF1DBC" w:rsidP="00113137">
      <w:pPr>
        <w:rPr>
          <w:color w:val="FF0000"/>
        </w:rPr>
      </w:pPr>
      <w:proofErr w:type="spellStart"/>
      <w:r>
        <w:t>Nízkouhlíková</w:t>
      </w:r>
      <w:proofErr w:type="spellEnd"/>
      <w:r>
        <w:t xml:space="preserve"> stratégia pre územie MAS Malohont, online: </w:t>
      </w:r>
      <w:hyperlink r:id="rId45" w:history="1">
        <w:r>
          <w:rPr>
            <w:rStyle w:val="Hypertextovprepojenie"/>
          </w:rPr>
          <w:t>nus_malohont-.pdf</w:t>
        </w:r>
      </w:hyperlink>
    </w:p>
    <w:p w14:paraId="17B8FC41" w14:textId="021826DC" w:rsidR="00443701" w:rsidRDefault="00443701" w:rsidP="00113137">
      <w:r>
        <w:t xml:space="preserve">Operačný program Slovensko, online: </w:t>
      </w:r>
      <w:hyperlink r:id="rId46" w:history="1">
        <w:r>
          <w:rPr>
            <w:rStyle w:val="Hypertextovprepojenie"/>
          </w:rPr>
          <w:t>221115_PSK_Final.pdf (gov.sk)</w:t>
        </w:r>
      </w:hyperlink>
      <w:r>
        <w:t xml:space="preserve"> </w:t>
      </w:r>
    </w:p>
    <w:p w14:paraId="5E80173E" w14:textId="4F772B63" w:rsidR="00B55DD2" w:rsidRDefault="00B55DD2" w:rsidP="00113137">
      <w:r>
        <w:t>Program hospodárskeho a sociálneho rozvoja Banskobystrického samosprávneho kraja na roky 2022 – 2030</w:t>
      </w:r>
      <w:r w:rsidR="00443701">
        <w:t xml:space="preserve">, online: </w:t>
      </w:r>
      <w:hyperlink r:id="rId47" w:history="1">
        <w:r w:rsidR="00443701">
          <w:rPr>
            <w:rStyle w:val="Hypertextovprepojenie"/>
          </w:rPr>
          <w:t>PHSR BBSK 2022-2030 | BBSK</w:t>
        </w:r>
      </w:hyperlink>
    </w:p>
    <w:p w14:paraId="59BB61AB" w14:textId="3E41EF0A" w:rsidR="00E40D1B" w:rsidRDefault="00244439" w:rsidP="00113137">
      <w:r>
        <w:t>P</w:t>
      </w:r>
      <w:r w:rsidR="00E40D1B">
        <w:t>rogram hospodárskeho a sociálneho rozvoja mesta Hnúšťa 2008 </w:t>
      </w:r>
      <w:r w:rsidR="00B55DD2">
        <w:t>–</w:t>
      </w:r>
      <w:r w:rsidR="00E40D1B">
        <w:t> 2013</w:t>
      </w:r>
    </w:p>
    <w:p w14:paraId="5DDC9455" w14:textId="67E86AE6" w:rsidR="008E7312" w:rsidRDefault="008E7312" w:rsidP="00113137">
      <w:r>
        <w:t xml:space="preserve">Sčítanie obyvateľov, domov a bytov 2021, online: </w:t>
      </w:r>
      <w:hyperlink r:id="rId48" w:history="1">
        <w:r>
          <w:rPr>
            <w:rStyle w:val="Hypertextovprepojenie"/>
          </w:rPr>
          <w:t>SODB2021 - Obec (scitanie.sk)</w:t>
        </w:r>
      </w:hyperlink>
    </w:p>
    <w:p w14:paraId="08969EDC" w14:textId="7F5AEA54" w:rsidR="00CB1332" w:rsidRDefault="00CB1332" w:rsidP="00113137">
      <w:r>
        <w:t>Zákon č. 24/2006 Z. z. o posudzovaní vplyvov na životné prostredie a o zmene a doplnení niektorých zákonov</w:t>
      </w:r>
    </w:p>
    <w:p w14:paraId="2D8E7D22" w14:textId="77777777" w:rsidR="00C245E0" w:rsidRDefault="00244439" w:rsidP="00113137">
      <w:r>
        <w:t>Z</w:t>
      </w:r>
      <w:r w:rsidRPr="00244439">
        <w:t xml:space="preserve">ákon č. 121/2022 Z. z. o príspevkoch z fondov Európskej únie </w:t>
      </w:r>
      <w:r w:rsidR="00C245E0">
        <w:t>a o zmene a doplnení niektorých zákonov</w:t>
      </w:r>
    </w:p>
    <w:p w14:paraId="01367417" w14:textId="77777777" w:rsidR="008F633B" w:rsidRDefault="008F633B" w:rsidP="00113137">
      <w:r>
        <w:t>Zákon č. 284/2014 Z. z. o Fonde na podporu umenia a o zmene a doplnení zákona č. 434/2010 Z. z. o poskytovaní dotácií v pôsobnosti Ministerstva kultúry Slovenskej republiky v znení zákona č. 79/2013 Z. z.</w:t>
      </w:r>
    </w:p>
    <w:p w14:paraId="07A6AB88" w14:textId="77777777" w:rsidR="008F633B" w:rsidRDefault="008F633B" w:rsidP="00113137">
      <w:r>
        <w:t>Zákon č. 310/2019 Z. z. o Fonde na podporu športu a o zmene a doplnení niektorých zákonov</w:t>
      </w:r>
    </w:p>
    <w:p w14:paraId="297216FE" w14:textId="548AEE23" w:rsidR="00B55DD2" w:rsidRDefault="00B55DD2" w:rsidP="00113137">
      <w:r>
        <w:t>Zákon č. 369/1990 Z. z. o obecnom zriadení</w:t>
      </w:r>
      <w:r w:rsidR="00C245E0">
        <w:t xml:space="preserve"> a o zmene a doplnení niektorých zákonov</w:t>
      </w:r>
    </w:p>
    <w:p w14:paraId="33DA66BF" w14:textId="77777777" w:rsidR="00C245E0" w:rsidRDefault="00C245E0" w:rsidP="00113137">
      <w:r>
        <w:t>Zákon č. 523/2004 Z. z. o rozpočtových pravidlách verejnej správy a o zmene a doplnení niektorých zákonov</w:t>
      </w:r>
    </w:p>
    <w:p w14:paraId="261F6544" w14:textId="5CB51F19" w:rsidR="009F0408" w:rsidRDefault="00E40D1B" w:rsidP="00113137">
      <w:r>
        <w:t>Z</w:t>
      </w:r>
      <w:r w:rsidRPr="00122E06">
        <w:t>ákon č. 539/2008 Z. z. o podpore regionálneho rozvoja</w:t>
      </w:r>
      <w:r w:rsidR="00C245E0">
        <w:t xml:space="preserve"> a o zmene a doplnení niektorých zákon</w:t>
      </w:r>
      <w:r w:rsidR="009F0408">
        <w:t>ov</w:t>
      </w:r>
    </w:p>
    <w:p w14:paraId="2B76DA46" w14:textId="4B65C14A" w:rsidR="009F0408" w:rsidRDefault="009F0408" w:rsidP="00113137">
      <w:r>
        <w:t>Zákon č. 564/1991 Z. z. o obecnej polícii a o zmenene a doplnení niektorých zákonov</w:t>
      </w:r>
    </w:p>
    <w:p w14:paraId="399DADB4" w14:textId="77777777" w:rsidR="00C245E0" w:rsidRDefault="00B25E54" w:rsidP="00113137">
      <w:r>
        <w:lastRenderedPageBreak/>
        <w:t>Zákon</w:t>
      </w:r>
      <w:r w:rsidR="004A1A19">
        <w:t xml:space="preserve"> </w:t>
      </w:r>
      <w:r>
        <w:t>č.</w:t>
      </w:r>
      <w:r w:rsidR="004A1A19">
        <w:t xml:space="preserve"> </w:t>
      </w:r>
      <w:r>
        <w:t>564/2004 Z. z. o rozpočtovom určení výnosu dane z príjmov územnej samospráve</w:t>
      </w:r>
      <w:r w:rsidR="00C245E0">
        <w:t xml:space="preserve"> a o zmene a doplnení niektorých zákonov</w:t>
      </w:r>
    </w:p>
    <w:p w14:paraId="6316130B" w14:textId="08D3DD52" w:rsidR="00E40D1B" w:rsidRDefault="00971793" w:rsidP="00113137">
      <w:r>
        <w:t>Zákon č. 587/2004 Z. z. o Environmentálnom fonde a o zmene a doplnení niektorých zákonov</w:t>
      </w:r>
    </w:p>
    <w:p w14:paraId="4264D896" w14:textId="31D5DD7E" w:rsidR="00AD08CA" w:rsidRDefault="00AD08CA" w:rsidP="00113137"/>
    <w:p w14:paraId="749EECEF" w14:textId="0FF47594" w:rsidR="00AD08CA" w:rsidRDefault="00AD08CA" w:rsidP="00113137"/>
    <w:p w14:paraId="440A9066" w14:textId="77777777" w:rsidR="00AD08CA" w:rsidRDefault="00AD08CA" w:rsidP="00113137">
      <w:pPr>
        <w:spacing w:after="160" w:line="259" w:lineRule="auto"/>
        <w:ind w:firstLine="0"/>
        <w:jc w:val="left"/>
      </w:pPr>
      <w:r>
        <w:br w:type="page"/>
      </w:r>
    </w:p>
    <w:p w14:paraId="00CE8432" w14:textId="3A39E947" w:rsidR="006C575D" w:rsidRPr="006C575D" w:rsidRDefault="00EA4B06" w:rsidP="00113137">
      <w:pPr>
        <w:pStyle w:val="Nadpis2"/>
        <w:pBdr>
          <w:bottom w:val="single" w:sz="4" w:space="1" w:color="auto"/>
        </w:pBdr>
      </w:pPr>
      <w:bookmarkStart w:id="212" w:name="_Toc151386069"/>
      <w:r>
        <w:lastRenderedPageBreak/>
        <w:t xml:space="preserve">Príloha č. </w:t>
      </w:r>
      <w:r w:rsidR="000C75C4">
        <w:t>4</w:t>
      </w:r>
      <w:r w:rsidR="009337AB">
        <w:t>: Zloženie organizačnej štruktúry</w:t>
      </w:r>
      <w:r w:rsidR="00E13783">
        <w:t xml:space="preserve"> a jednotlivých pracovných skupín</w:t>
      </w:r>
      <w:bookmarkEnd w:id="212"/>
    </w:p>
    <w:p w14:paraId="3E40AC67" w14:textId="77777777" w:rsidR="00E13783" w:rsidRDefault="00E13783" w:rsidP="00113137"/>
    <w:p w14:paraId="04A5E9EA" w14:textId="26F91FAB" w:rsidR="006C575D" w:rsidRDefault="006C575D" w:rsidP="00113137">
      <w:r>
        <w:t>Organizačná štruktúra procesu spracovania PHRSR</w:t>
      </w:r>
      <w:r w:rsidR="009337AB">
        <w:t xml:space="preserve"> </w:t>
      </w:r>
      <w:r>
        <w:t xml:space="preserve">bola </w:t>
      </w:r>
      <w:r w:rsidR="00810572">
        <w:t xml:space="preserve">zostavená </w:t>
      </w:r>
      <w:r>
        <w:t>nasledovn</w:t>
      </w:r>
      <w:r w:rsidR="00810572">
        <w:t>e</w:t>
      </w:r>
      <w:r>
        <w:t>:</w:t>
      </w:r>
    </w:p>
    <w:p w14:paraId="6C0B5AC2" w14:textId="620EB70E" w:rsidR="006C575D" w:rsidRPr="00CD44AC" w:rsidRDefault="006C575D" w:rsidP="00113137">
      <w:pPr>
        <w:pStyle w:val="Odsekzoznamu"/>
        <w:numPr>
          <w:ilvl w:val="0"/>
          <w:numId w:val="14"/>
        </w:numPr>
        <w:ind w:left="1134"/>
        <w:rPr>
          <w:b/>
        </w:rPr>
      </w:pPr>
      <w:r w:rsidRPr="00364374">
        <w:rPr>
          <w:b/>
        </w:rPr>
        <w:t>Zadávateľ</w:t>
      </w:r>
      <w:r>
        <w:rPr>
          <w:b/>
        </w:rPr>
        <w:t xml:space="preserve"> </w:t>
      </w:r>
    </w:p>
    <w:p w14:paraId="0AA5B523" w14:textId="77777777" w:rsidR="006C575D" w:rsidRDefault="006C575D" w:rsidP="00113137">
      <w:pPr>
        <w:pStyle w:val="Odsekzoznamu"/>
        <w:numPr>
          <w:ilvl w:val="0"/>
          <w:numId w:val="2"/>
        </w:numPr>
      </w:pPr>
      <w:r>
        <w:t>Mesto Hnúšťa v zastúpení Mgr. Martina Pliešovského, primátora mesta</w:t>
      </w:r>
    </w:p>
    <w:p w14:paraId="1222A3C2" w14:textId="470DEF93" w:rsidR="006C575D" w:rsidRDefault="006C575D" w:rsidP="00113137">
      <w:pPr>
        <w:pStyle w:val="Odsekzoznamu"/>
        <w:numPr>
          <w:ilvl w:val="0"/>
          <w:numId w:val="14"/>
        </w:numPr>
        <w:ind w:left="1134"/>
      </w:pPr>
      <w:r w:rsidRPr="00CD44AC">
        <w:rPr>
          <w:b/>
        </w:rPr>
        <w:t xml:space="preserve">Gestor tvorby stratégie </w:t>
      </w:r>
    </w:p>
    <w:p w14:paraId="55F10B1D" w14:textId="77777777" w:rsidR="006C575D" w:rsidRPr="00DE637F" w:rsidRDefault="006C575D" w:rsidP="00113137">
      <w:pPr>
        <w:pStyle w:val="Odsekzoznamu"/>
        <w:numPr>
          <w:ilvl w:val="0"/>
          <w:numId w:val="2"/>
        </w:numPr>
      </w:pPr>
      <w:r w:rsidRPr="009B026C">
        <w:t xml:space="preserve">Ing. Michaela Hroncová, vedúca </w:t>
      </w:r>
      <w:r w:rsidRPr="00DE637F">
        <w:t>oddelenia  rozvojových programov, školstva a sociálnych vecí</w:t>
      </w:r>
    </w:p>
    <w:p w14:paraId="1B4435DF" w14:textId="4BA7F4FF" w:rsidR="006C575D" w:rsidRDefault="006C575D" w:rsidP="00113137">
      <w:pPr>
        <w:pStyle w:val="Odsekzoznamu"/>
        <w:numPr>
          <w:ilvl w:val="0"/>
          <w:numId w:val="14"/>
        </w:numPr>
        <w:ind w:left="1134"/>
      </w:pPr>
      <w:r w:rsidRPr="00CD44AC">
        <w:rPr>
          <w:b/>
        </w:rPr>
        <w:t xml:space="preserve">Orgán kompetentný za prijatie </w:t>
      </w:r>
    </w:p>
    <w:p w14:paraId="22D379CA" w14:textId="77777777" w:rsidR="006C575D" w:rsidRPr="004755C6" w:rsidRDefault="006C575D" w:rsidP="00113137">
      <w:pPr>
        <w:pStyle w:val="Odsekzoznamu"/>
        <w:numPr>
          <w:ilvl w:val="0"/>
          <w:numId w:val="2"/>
        </w:numPr>
      </w:pPr>
      <w:r w:rsidRPr="004755C6">
        <w:t xml:space="preserve">Mestské zastupiteľstvo </w:t>
      </w:r>
      <w:r>
        <w:t>Hnúšťa</w:t>
      </w:r>
    </w:p>
    <w:p w14:paraId="25F402B1" w14:textId="65666272" w:rsidR="006C575D" w:rsidRDefault="006C575D" w:rsidP="00113137">
      <w:pPr>
        <w:pStyle w:val="Odsekzoznamu"/>
        <w:numPr>
          <w:ilvl w:val="0"/>
          <w:numId w:val="14"/>
        </w:numPr>
        <w:ind w:left="1134"/>
      </w:pPr>
      <w:r w:rsidRPr="00CD44AC">
        <w:rPr>
          <w:b/>
        </w:rPr>
        <w:t xml:space="preserve">Koordinátori prípravných prác a tvorby stratégie </w:t>
      </w:r>
    </w:p>
    <w:p w14:paraId="1D17FEA5" w14:textId="77777777" w:rsidR="006C575D" w:rsidRDefault="006C575D" w:rsidP="00113137">
      <w:pPr>
        <w:pStyle w:val="Odsekzoznamu"/>
        <w:numPr>
          <w:ilvl w:val="0"/>
          <w:numId w:val="2"/>
        </w:numPr>
      </w:pPr>
      <w:r>
        <w:t>Ing. Anna Václaviková, odborný referent pre rozvoj regiónu</w:t>
      </w:r>
      <w:r>
        <w:rPr>
          <w:rStyle w:val="Odkaznapoznmkupodiarou"/>
        </w:rPr>
        <w:footnoteReference w:id="55"/>
      </w:r>
      <w:r>
        <w:t xml:space="preserve"> </w:t>
      </w:r>
    </w:p>
    <w:p w14:paraId="3C90B837" w14:textId="77777777" w:rsidR="006C575D" w:rsidRDefault="006C575D" w:rsidP="00113137">
      <w:pPr>
        <w:pStyle w:val="Odsekzoznamu"/>
        <w:numPr>
          <w:ilvl w:val="0"/>
          <w:numId w:val="2"/>
        </w:numPr>
      </w:pPr>
      <w:r>
        <w:t>Mgr. Oskár Tóth, PhD., odborný referent pre rozvoj regiónu</w:t>
      </w:r>
      <w:r>
        <w:rPr>
          <w:rStyle w:val="Odkaznapoznmkupodiarou"/>
        </w:rPr>
        <w:footnoteReference w:id="56"/>
      </w:r>
    </w:p>
    <w:p w14:paraId="16F7D945" w14:textId="69918EE4" w:rsidR="006C575D" w:rsidRPr="00CD44AC" w:rsidRDefault="006C575D" w:rsidP="00113137">
      <w:pPr>
        <w:pStyle w:val="Odsekzoznamu"/>
        <w:numPr>
          <w:ilvl w:val="0"/>
          <w:numId w:val="14"/>
        </w:numPr>
        <w:ind w:left="1134"/>
        <w:rPr>
          <w:b/>
        </w:rPr>
      </w:pPr>
      <w:r w:rsidRPr="00364374">
        <w:rPr>
          <w:b/>
        </w:rPr>
        <w:t>Riadiaci výbor</w:t>
      </w:r>
      <w:r>
        <w:rPr>
          <w:b/>
        </w:rPr>
        <w:t xml:space="preserve">  </w:t>
      </w:r>
    </w:p>
    <w:p w14:paraId="3D56E3E3" w14:textId="77777777" w:rsidR="006C575D" w:rsidRDefault="006C575D" w:rsidP="00113137">
      <w:pPr>
        <w:pStyle w:val="Odsekzoznamu"/>
        <w:numPr>
          <w:ilvl w:val="0"/>
          <w:numId w:val="2"/>
        </w:numPr>
      </w:pPr>
      <w:r>
        <w:t>Mgr. Martin Pliešovský, primátor mesta</w:t>
      </w:r>
    </w:p>
    <w:p w14:paraId="497161AB" w14:textId="77777777" w:rsidR="006C575D" w:rsidRDefault="006C575D" w:rsidP="00113137">
      <w:pPr>
        <w:pStyle w:val="Odsekzoznamu"/>
        <w:numPr>
          <w:ilvl w:val="0"/>
          <w:numId w:val="2"/>
        </w:numPr>
      </w:pPr>
      <w:r>
        <w:t xml:space="preserve">Ing. Oľga </w:t>
      </w:r>
      <w:proofErr w:type="spellStart"/>
      <w:r>
        <w:t>Maciaková</w:t>
      </w:r>
      <w:proofErr w:type="spellEnd"/>
      <w:r>
        <w:t>, prednostka mestského úradu</w:t>
      </w:r>
    </w:p>
    <w:p w14:paraId="1DBCADAC" w14:textId="77777777" w:rsidR="006C575D" w:rsidRDefault="006C575D" w:rsidP="00113137">
      <w:pPr>
        <w:pStyle w:val="Odsekzoznamu"/>
        <w:numPr>
          <w:ilvl w:val="0"/>
          <w:numId w:val="2"/>
        </w:numPr>
      </w:pPr>
      <w:r>
        <w:t xml:space="preserve">Ing. Michaela Hroncová, vedúca oddelenia  </w:t>
      </w:r>
      <w:r w:rsidRPr="00DE637F">
        <w:t>rozvojových programov</w:t>
      </w:r>
      <w:r>
        <w:t>, školstva a sociálnych vecí</w:t>
      </w:r>
    </w:p>
    <w:p w14:paraId="6A5F5D13" w14:textId="77777777" w:rsidR="006C575D" w:rsidRDefault="006C575D" w:rsidP="00113137">
      <w:pPr>
        <w:pStyle w:val="Odsekzoznamu"/>
        <w:numPr>
          <w:ilvl w:val="0"/>
          <w:numId w:val="2"/>
        </w:numPr>
      </w:pPr>
      <w:r>
        <w:t>Ing. Katarína Trnavská, vedúca oddelenia ekonomiky a financovania</w:t>
      </w:r>
    </w:p>
    <w:p w14:paraId="67828794" w14:textId="77777777" w:rsidR="006C575D" w:rsidRDefault="006C575D" w:rsidP="00113137">
      <w:pPr>
        <w:pStyle w:val="Odsekzoznamu"/>
        <w:numPr>
          <w:ilvl w:val="0"/>
          <w:numId w:val="2"/>
        </w:numPr>
      </w:pPr>
      <w:r>
        <w:t xml:space="preserve">Ing. Michal Vacula, vedúci oddelenia výstavby, životného prostredia a verejného obstarávania </w:t>
      </w:r>
    </w:p>
    <w:p w14:paraId="15982544" w14:textId="17360E13" w:rsidR="006C575D" w:rsidRPr="00835309" w:rsidRDefault="00835309" w:rsidP="00113137">
      <w:pPr>
        <w:pStyle w:val="Odsekzoznamu"/>
        <w:numPr>
          <w:ilvl w:val="0"/>
          <w:numId w:val="2"/>
        </w:numPr>
      </w:pPr>
      <w:r w:rsidRPr="00835309">
        <w:t xml:space="preserve">Mgr. </w:t>
      </w:r>
      <w:r w:rsidR="00A21917" w:rsidRPr="00835309">
        <w:t xml:space="preserve">Miloš </w:t>
      </w:r>
      <w:proofErr w:type="spellStart"/>
      <w:r w:rsidR="00A21917" w:rsidRPr="00835309">
        <w:t>Barto</w:t>
      </w:r>
      <w:proofErr w:type="spellEnd"/>
      <w:r w:rsidR="006C575D" w:rsidRPr="00835309">
        <w:t xml:space="preserve"> </w:t>
      </w:r>
      <w:r w:rsidR="00A21917" w:rsidRPr="00835309">
        <w:t>–</w:t>
      </w:r>
      <w:r w:rsidR="006C575D" w:rsidRPr="00835309">
        <w:t xml:space="preserve"> </w:t>
      </w:r>
      <w:r w:rsidR="00A21917" w:rsidRPr="00835309">
        <w:t xml:space="preserve">poverený </w:t>
      </w:r>
      <w:r w:rsidR="006C575D" w:rsidRPr="00835309">
        <w:t>náčelník Mestskej polície Hnúšťa</w:t>
      </w:r>
    </w:p>
    <w:p w14:paraId="0625AC36" w14:textId="03E888ED" w:rsidR="006C575D" w:rsidRPr="009337AB" w:rsidRDefault="006C575D" w:rsidP="00113137">
      <w:pPr>
        <w:pStyle w:val="Odsekzoznamu"/>
        <w:numPr>
          <w:ilvl w:val="0"/>
          <w:numId w:val="14"/>
        </w:numPr>
      </w:pPr>
      <w:r w:rsidRPr="00364374">
        <w:rPr>
          <w:b/>
        </w:rPr>
        <w:t>Pracovné skupiny</w:t>
      </w:r>
      <w:r>
        <w:rPr>
          <w:b/>
        </w:rPr>
        <w:t xml:space="preserve"> </w:t>
      </w:r>
    </w:p>
    <w:p w14:paraId="0ACF366C" w14:textId="6EE9C2BF" w:rsidR="00DC7633" w:rsidRDefault="00DC7633" w:rsidP="00113137">
      <w:pPr>
        <w:pStyle w:val="Odsekzoznamu"/>
        <w:numPr>
          <w:ilvl w:val="0"/>
          <w:numId w:val="2"/>
        </w:numPr>
      </w:pPr>
      <w:r>
        <w:t>h</w:t>
      </w:r>
      <w:r w:rsidRPr="00D90073">
        <w:t>ospodárstvo, technick</w:t>
      </w:r>
      <w:r w:rsidR="00CA7298">
        <w:t>á</w:t>
      </w:r>
      <w:r w:rsidRPr="00D90073">
        <w:t xml:space="preserve"> infraštruktúra a životné prostredi</w:t>
      </w:r>
      <w:r>
        <w:t>e</w:t>
      </w:r>
      <w:r w:rsidRPr="00DC7633">
        <w:t xml:space="preserve"> </w:t>
      </w:r>
    </w:p>
    <w:p w14:paraId="48F6B50D" w14:textId="15763428" w:rsidR="00DC7633" w:rsidRDefault="009337AB" w:rsidP="00113137">
      <w:pPr>
        <w:pStyle w:val="Odsekzoznamu"/>
        <w:numPr>
          <w:ilvl w:val="0"/>
          <w:numId w:val="2"/>
        </w:numPr>
      </w:pPr>
      <w:r w:rsidRPr="009337AB">
        <w:t>kultúr</w:t>
      </w:r>
      <w:r w:rsidR="00CA7298">
        <w:t>a</w:t>
      </w:r>
      <w:r w:rsidRPr="009337AB">
        <w:t xml:space="preserve">, šport, školstvo a vzdelávanie a cestovný </w:t>
      </w:r>
      <w:r w:rsidR="00DC7633">
        <w:t>ruch</w:t>
      </w:r>
    </w:p>
    <w:p w14:paraId="37E262A6" w14:textId="72BB9B8D" w:rsidR="009337AB" w:rsidRPr="009337AB" w:rsidRDefault="00DC7633" w:rsidP="00113137">
      <w:pPr>
        <w:pStyle w:val="Odsekzoznamu"/>
        <w:numPr>
          <w:ilvl w:val="0"/>
          <w:numId w:val="2"/>
        </w:numPr>
      </w:pPr>
      <w:r w:rsidRPr="009337AB">
        <w:t>sociálne zabezpečenie</w:t>
      </w:r>
      <w:r>
        <w:t xml:space="preserve"> </w:t>
      </w:r>
    </w:p>
    <w:p w14:paraId="6BC6135B" w14:textId="224B52D5" w:rsidR="009337AB" w:rsidRDefault="009337AB" w:rsidP="00113137"/>
    <w:p w14:paraId="3EB56A5B" w14:textId="77777777" w:rsidR="00CA7298" w:rsidRDefault="00CA7298" w:rsidP="00113137"/>
    <w:tbl>
      <w:tblPr>
        <w:tblW w:w="9067" w:type="dxa"/>
        <w:tblLook w:val="04A0" w:firstRow="1" w:lastRow="0" w:firstColumn="1" w:lastColumn="0" w:noHBand="0" w:noVBand="1"/>
      </w:tblPr>
      <w:tblGrid>
        <w:gridCol w:w="590"/>
        <w:gridCol w:w="2969"/>
        <w:gridCol w:w="5508"/>
      </w:tblGrid>
      <w:tr w:rsidR="00DC7633" w:rsidRPr="00496A06" w14:paraId="6D3891E4" w14:textId="77777777" w:rsidTr="00580D82">
        <w:tc>
          <w:tcPr>
            <w:tcW w:w="9067" w:type="dxa"/>
            <w:gridSpan w:val="3"/>
            <w:shd w:val="clear" w:color="auto" w:fill="9CC2E5" w:themeFill="accent5" w:themeFillTint="99"/>
          </w:tcPr>
          <w:p w14:paraId="713FAEAA" w14:textId="77777777" w:rsidR="00DC7633" w:rsidRPr="00DC7633" w:rsidRDefault="00DC7633" w:rsidP="00113137">
            <w:pPr>
              <w:ind w:firstLine="0"/>
              <w:rPr>
                <w:b/>
                <w:szCs w:val="24"/>
              </w:rPr>
            </w:pPr>
            <w:r w:rsidRPr="00DC7633">
              <w:rPr>
                <w:b/>
                <w:szCs w:val="24"/>
              </w:rPr>
              <w:t xml:space="preserve">Pracovná skupina pre hospodárstvo, technickú infraštruktúra a životné prostredie </w:t>
            </w:r>
          </w:p>
          <w:p w14:paraId="331CA6D2" w14:textId="77777777" w:rsidR="00DC7633" w:rsidRPr="00DC7633" w:rsidRDefault="00DC7633" w:rsidP="00113137">
            <w:pPr>
              <w:ind w:firstLine="0"/>
              <w:rPr>
                <w:szCs w:val="24"/>
              </w:rPr>
            </w:pPr>
            <w:r w:rsidRPr="00DC7633">
              <w:rPr>
                <w:szCs w:val="24"/>
              </w:rPr>
              <w:t xml:space="preserve">Koordinátori pre pracovnú skupinu: Ing. Danka </w:t>
            </w:r>
            <w:proofErr w:type="spellStart"/>
            <w:r w:rsidRPr="00DC7633">
              <w:rPr>
                <w:szCs w:val="24"/>
              </w:rPr>
              <w:t>Kiráľová</w:t>
            </w:r>
            <w:proofErr w:type="spellEnd"/>
            <w:r w:rsidRPr="00DC7633">
              <w:rPr>
                <w:szCs w:val="24"/>
              </w:rPr>
              <w:t xml:space="preserve">, Mgr. Michal </w:t>
            </w:r>
            <w:proofErr w:type="spellStart"/>
            <w:r w:rsidRPr="00DC7633">
              <w:rPr>
                <w:szCs w:val="24"/>
              </w:rPr>
              <w:t>Bagačka</w:t>
            </w:r>
            <w:proofErr w:type="spellEnd"/>
            <w:r w:rsidRPr="00DC7633">
              <w:rPr>
                <w:szCs w:val="24"/>
              </w:rPr>
              <w:t xml:space="preserve"> </w:t>
            </w:r>
          </w:p>
        </w:tc>
      </w:tr>
      <w:tr w:rsidR="00DC7633" w:rsidRPr="0068299F" w14:paraId="553C7887" w14:textId="77777777" w:rsidTr="00443701">
        <w:tc>
          <w:tcPr>
            <w:tcW w:w="590" w:type="dxa"/>
            <w:shd w:val="clear" w:color="auto" w:fill="DEEAF6" w:themeFill="accent5" w:themeFillTint="33"/>
          </w:tcPr>
          <w:p w14:paraId="2E41BC3C" w14:textId="77777777" w:rsidR="00DC7633" w:rsidRPr="0068299F" w:rsidRDefault="00DC7633" w:rsidP="00113137">
            <w:pPr>
              <w:ind w:firstLine="0"/>
              <w:rPr>
                <w:b/>
              </w:rPr>
            </w:pPr>
            <w:proofErr w:type="spellStart"/>
            <w:r w:rsidRPr="0068299F">
              <w:rPr>
                <w:b/>
              </w:rPr>
              <w:t>P.č</w:t>
            </w:r>
            <w:proofErr w:type="spellEnd"/>
            <w:r w:rsidRPr="0068299F">
              <w:rPr>
                <w:b/>
              </w:rPr>
              <w:t>.</w:t>
            </w:r>
          </w:p>
        </w:tc>
        <w:tc>
          <w:tcPr>
            <w:tcW w:w="2969" w:type="dxa"/>
            <w:shd w:val="clear" w:color="auto" w:fill="DEEAF6" w:themeFill="accent5" w:themeFillTint="33"/>
          </w:tcPr>
          <w:p w14:paraId="2ADF0C8F" w14:textId="77777777" w:rsidR="00DC7633" w:rsidRPr="0068299F" w:rsidRDefault="00DC7633" w:rsidP="00113137">
            <w:pPr>
              <w:ind w:firstLine="0"/>
              <w:rPr>
                <w:b/>
              </w:rPr>
            </w:pPr>
            <w:r w:rsidRPr="0068299F">
              <w:rPr>
                <w:b/>
              </w:rPr>
              <w:t>Meno a priezvisko</w:t>
            </w:r>
          </w:p>
        </w:tc>
        <w:tc>
          <w:tcPr>
            <w:tcW w:w="5508" w:type="dxa"/>
            <w:shd w:val="clear" w:color="auto" w:fill="DEEAF6" w:themeFill="accent5" w:themeFillTint="33"/>
          </w:tcPr>
          <w:p w14:paraId="49F19DB8" w14:textId="77777777" w:rsidR="00DC7633" w:rsidRPr="0068299F" w:rsidRDefault="00DC7633" w:rsidP="00113137">
            <w:pPr>
              <w:ind w:firstLine="0"/>
              <w:rPr>
                <w:b/>
              </w:rPr>
            </w:pPr>
            <w:r w:rsidRPr="0068299F">
              <w:rPr>
                <w:b/>
              </w:rPr>
              <w:t>Funkcia/inštitúcia</w:t>
            </w:r>
          </w:p>
        </w:tc>
      </w:tr>
      <w:tr w:rsidR="00DC7633" w14:paraId="7B49C3BD" w14:textId="77777777" w:rsidTr="00580D82">
        <w:trPr>
          <w:trHeight w:val="373"/>
        </w:trPr>
        <w:tc>
          <w:tcPr>
            <w:tcW w:w="590" w:type="dxa"/>
          </w:tcPr>
          <w:p w14:paraId="0BE8C756" w14:textId="77777777" w:rsidR="00DC7633" w:rsidRPr="003C7B64" w:rsidRDefault="00DC7633" w:rsidP="00113137">
            <w:pPr>
              <w:ind w:firstLine="0"/>
              <w:rPr>
                <w:sz w:val="22"/>
              </w:rPr>
            </w:pPr>
            <w:r w:rsidRPr="003C7B64">
              <w:rPr>
                <w:sz w:val="22"/>
              </w:rPr>
              <w:t>1</w:t>
            </w:r>
          </w:p>
        </w:tc>
        <w:tc>
          <w:tcPr>
            <w:tcW w:w="2969" w:type="dxa"/>
          </w:tcPr>
          <w:p w14:paraId="7C33DE1E" w14:textId="77777777" w:rsidR="00DC7633" w:rsidRPr="003C7B64" w:rsidRDefault="00DC7633" w:rsidP="00113137">
            <w:pPr>
              <w:ind w:firstLine="0"/>
              <w:rPr>
                <w:sz w:val="22"/>
              </w:rPr>
            </w:pPr>
            <w:r w:rsidRPr="003C7B64">
              <w:rPr>
                <w:rFonts w:eastAsia="Times New Roman" w:cs="Times New Roman"/>
                <w:color w:val="000000"/>
                <w:sz w:val="22"/>
                <w:lang w:eastAsia="sk-SK"/>
              </w:rPr>
              <w:t xml:space="preserve">Mgr. Karol </w:t>
            </w:r>
            <w:proofErr w:type="spellStart"/>
            <w:r w:rsidRPr="003C7B64">
              <w:rPr>
                <w:rFonts w:eastAsia="Times New Roman" w:cs="Times New Roman"/>
                <w:color w:val="000000"/>
                <w:sz w:val="22"/>
                <w:lang w:eastAsia="sk-SK"/>
              </w:rPr>
              <w:t>Anger</w:t>
            </w:r>
            <w:proofErr w:type="spellEnd"/>
          </w:p>
        </w:tc>
        <w:tc>
          <w:tcPr>
            <w:tcW w:w="5508" w:type="dxa"/>
          </w:tcPr>
          <w:p w14:paraId="6CDD27B9" w14:textId="77777777" w:rsidR="00DC7633" w:rsidRPr="003C7B64" w:rsidRDefault="00DC7633" w:rsidP="00113137">
            <w:pPr>
              <w:ind w:firstLine="0"/>
              <w:rPr>
                <w:sz w:val="22"/>
              </w:rPr>
            </w:pPr>
            <w:r w:rsidRPr="003C7B64">
              <w:rPr>
                <w:sz w:val="22"/>
              </w:rPr>
              <w:t>Člen komisie pri MsZ v Hnúšti na ochranu verejného poriadku.</w:t>
            </w:r>
          </w:p>
        </w:tc>
      </w:tr>
      <w:tr w:rsidR="00DC7633" w14:paraId="43D1F4A2" w14:textId="77777777" w:rsidTr="00580D82">
        <w:trPr>
          <w:trHeight w:val="373"/>
        </w:trPr>
        <w:tc>
          <w:tcPr>
            <w:tcW w:w="590" w:type="dxa"/>
          </w:tcPr>
          <w:p w14:paraId="57E71A47" w14:textId="77777777" w:rsidR="00DC7633" w:rsidRPr="003C7B64" w:rsidRDefault="00DC7633" w:rsidP="00113137">
            <w:pPr>
              <w:ind w:firstLine="0"/>
              <w:rPr>
                <w:sz w:val="22"/>
              </w:rPr>
            </w:pPr>
            <w:r w:rsidRPr="003C7B64">
              <w:rPr>
                <w:sz w:val="22"/>
              </w:rPr>
              <w:t>2</w:t>
            </w:r>
          </w:p>
        </w:tc>
        <w:tc>
          <w:tcPr>
            <w:tcW w:w="2969" w:type="dxa"/>
          </w:tcPr>
          <w:p w14:paraId="57E7EFEE"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Ing. Ján </w:t>
            </w:r>
            <w:proofErr w:type="spellStart"/>
            <w:r w:rsidRPr="003C7B64">
              <w:rPr>
                <w:rFonts w:eastAsia="Times New Roman" w:cs="Times New Roman"/>
                <w:color w:val="000000"/>
                <w:sz w:val="22"/>
                <w:lang w:eastAsia="sk-SK"/>
              </w:rPr>
              <w:t>Antal</w:t>
            </w:r>
            <w:proofErr w:type="spellEnd"/>
          </w:p>
        </w:tc>
        <w:tc>
          <w:tcPr>
            <w:tcW w:w="5508" w:type="dxa"/>
          </w:tcPr>
          <w:p w14:paraId="77EC6B01" w14:textId="77777777" w:rsidR="00DC7633" w:rsidRPr="003C7B64" w:rsidRDefault="00DC7633" w:rsidP="00113137">
            <w:pPr>
              <w:ind w:firstLine="0"/>
              <w:rPr>
                <w:sz w:val="22"/>
              </w:rPr>
            </w:pPr>
            <w:r w:rsidRPr="003C7B64">
              <w:rPr>
                <w:sz w:val="22"/>
              </w:rPr>
              <w:t xml:space="preserve">Člen komisie pri MsZ v Hnúšti pre investície a správu mestského majetku. </w:t>
            </w:r>
          </w:p>
        </w:tc>
      </w:tr>
      <w:tr w:rsidR="00DC7633" w14:paraId="3AF65FE3" w14:textId="77777777" w:rsidTr="00580D82">
        <w:tc>
          <w:tcPr>
            <w:tcW w:w="590" w:type="dxa"/>
          </w:tcPr>
          <w:p w14:paraId="68A2BAA6" w14:textId="77777777" w:rsidR="00DC7633" w:rsidRPr="003C7B64" w:rsidRDefault="00DC7633" w:rsidP="00113137">
            <w:pPr>
              <w:ind w:firstLine="0"/>
              <w:rPr>
                <w:sz w:val="22"/>
              </w:rPr>
            </w:pPr>
            <w:r w:rsidRPr="003C7B64">
              <w:rPr>
                <w:sz w:val="22"/>
              </w:rPr>
              <w:t>3</w:t>
            </w:r>
          </w:p>
        </w:tc>
        <w:tc>
          <w:tcPr>
            <w:tcW w:w="2969" w:type="dxa"/>
          </w:tcPr>
          <w:p w14:paraId="45DF5D4D" w14:textId="77777777" w:rsidR="00DC7633" w:rsidRPr="003C7B64" w:rsidRDefault="00DC7633" w:rsidP="00113137">
            <w:pPr>
              <w:ind w:firstLine="0"/>
              <w:rPr>
                <w:sz w:val="22"/>
              </w:rPr>
            </w:pPr>
            <w:r w:rsidRPr="003C7B64">
              <w:rPr>
                <w:rFonts w:eastAsia="Times New Roman" w:cs="Times New Roman"/>
                <w:color w:val="000000"/>
                <w:sz w:val="22"/>
                <w:lang w:eastAsia="sk-SK"/>
              </w:rPr>
              <w:t xml:space="preserve">Ing. Ján </w:t>
            </w:r>
            <w:proofErr w:type="spellStart"/>
            <w:r w:rsidRPr="003C7B64">
              <w:rPr>
                <w:rFonts w:eastAsia="Times New Roman" w:cs="Times New Roman"/>
                <w:color w:val="000000"/>
                <w:sz w:val="22"/>
                <w:lang w:eastAsia="sk-SK"/>
              </w:rPr>
              <w:t>Antal</w:t>
            </w:r>
            <w:proofErr w:type="spellEnd"/>
          </w:p>
        </w:tc>
        <w:tc>
          <w:tcPr>
            <w:tcW w:w="5508" w:type="dxa"/>
          </w:tcPr>
          <w:p w14:paraId="250B3B80" w14:textId="77777777" w:rsidR="00DC7633" w:rsidRPr="003C7B64" w:rsidRDefault="00DC7633" w:rsidP="00113137">
            <w:pPr>
              <w:ind w:firstLine="0"/>
              <w:rPr>
                <w:sz w:val="22"/>
              </w:rPr>
            </w:pPr>
            <w:r w:rsidRPr="003C7B64">
              <w:rPr>
                <w:sz w:val="22"/>
              </w:rPr>
              <w:t xml:space="preserve">Člen finančnej komisie pri MsZ v Hnúšti. </w:t>
            </w:r>
          </w:p>
        </w:tc>
      </w:tr>
      <w:tr w:rsidR="00DC7633" w14:paraId="11486B3C" w14:textId="77777777" w:rsidTr="00580D82">
        <w:tc>
          <w:tcPr>
            <w:tcW w:w="590" w:type="dxa"/>
          </w:tcPr>
          <w:p w14:paraId="18C95EC2" w14:textId="77777777" w:rsidR="00DC7633" w:rsidRPr="003C7B64" w:rsidRDefault="00DC7633" w:rsidP="00113137">
            <w:pPr>
              <w:ind w:firstLine="0"/>
              <w:rPr>
                <w:sz w:val="22"/>
              </w:rPr>
            </w:pPr>
            <w:r w:rsidRPr="003C7B64">
              <w:rPr>
                <w:sz w:val="22"/>
              </w:rPr>
              <w:t>4</w:t>
            </w:r>
          </w:p>
        </w:tc>
        <w:tc>
          <w:tcPr>
            <w:tcW w:w="2969" w:type="dxa"/>
          </w:tcPr>
          <w:p w14:paraId="00450369"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Mgr. Michal </w:t>
            </w:r>
            <w:proofErr w:type="spellStart"/>
            <w:r w:rsidRPr="003C7B64">
              <w:rPr>
                <w:rFonts w:eastAsia="Times New Roman" w:cs="Times New Roman"/>
                <w:color w:val="000000"/>
                <w:sz w:val="22"/>
                <w:lang w:eastAsia="sk-SK"/>
              </w:rPr>
              <w:t>Bagačka</w:t>
            </w:r>
            <w:proofErr w:type="spellEnd"/>
          </w:p>
        </w:tc>
        <w:tc>
          <w:tcPr>
            <w:tcW w:w="5508" w:type="dxa"/>
          </w:tcPr>
          <w:p w14:paraId="72A078D5" w14:textId="77777777" w:rsidR="00DC7633" w:rsidRPr="003C7B64" w:rsidRDefault="00DC7633" w:rsidP="00113137">
            <w:pPr>
              <w:ind w:firstLine="0"/>
              <w:rPr>
                <w:rFonts w:eastAsia="Times New Roman" w:cs="Times New Roman"/>
                <w:color w:val="000000"/>
                <w:sz w:val="22"/>
                <w:lang w:eastAsia="sk-SK"/>
              </w:rPr>
            </w:pPr>
            <w:r w:rsidRPr="003C7B64">
              <w:rPr>
                <w:sz w:val="22"/>
              </w:rPr>
              <w:t>Predseda komisie pri MsZ v Hnúšti pre investície a správu mestského majetku, poslanec MsZ.</w:t>
            </w:r>
          </w:p>
        </w:tc>
      </w:tr>
      <w:tr w:rsidR="00DC7633" w14:paraId="2DA36A5A" w14:textId="77777777" w:rsidTr="00580D82">
        <w:tc>
          <w:tcPr>
            <w:tcW w:w="590" w:type="dxa"/>
          </w:tcPr>
          <w:p w14:paraId="22469538" w14:textId="77777777" w:rsidR="00DC7633" w:rsidRPr="003C7B64" w:rsidRDefault="00DC7633" w:rsidP="00113137">
            <w:pPr>
              <w:ind w:firstLine="0"/>
              <w:rPr>
                <w:sz w:val="22"/>
              </w:rPr>
            </w:pPr>
            <w:r w:rsidRPr="003C7B64">
              <w:rPr>
                <w:sz w:val="22"/>
              </w:rPr>
              <w:t>5</w:t>
            </w:r>
          </w:p>
        </w:tc>
        <w:tc>
          <w:tcPr>
            <w:tcW w:w="2969" w:type="dxa"/>
          </w:tcPr>
          <w:p w14:paraId="08D75692" w14:textId="77777777" w:rsidR="00DC7633" w:rsidRPr="003C7B64" w:rsidRDefault="00DC7633" w:rsidP="00113137">
            <w:pPr>
              <w:ind w:firstLine="0"/>
              <w:rPr>
                <w:sz w:val="22"/>
              </w:rPr>
            </w:pPr>
            <w:r w:rsidRPr="003C7B64">
              <w:rPr>
                <w:rFonts w:eastAsia="Times New Roman" w:cs="Times New Roman"/>
                <w:color w:val="000000"/>
                <w:sz w:val="22"/>
                <w:lang w:eastAsia="sk-SK"/>
              </w:rPr>
              <w:t xml:space="preserve">PaedDr. Marianna </w:t>
            </w:r>
            <w:proofErr w:type="spellStart"/>
            <w:r w:rsidRPr="003C7B64">
              <w:rPr>
                <w:rFonts w:eastAsia="Times New Roman" w:cs="Times New Roman"/>
                <w:color w:val="000000"/>
                <w:sz w:val="22"/>
                <w:lang w:eastAsia="sk-SK"/>
              </w:rPr>
              <w:t>Balašková</w:t>
            </w:r>
            <w:proofErr w:type="spellEnd"/>
          </w:p>
        </w:tc>
        <w:tc>
          <w:tcPr>
            <w:tcW w:w="5508" w:type="dxa"/>
          </w:tcPr>
          <w:p w14:paraId="4820CE9E" w14:textId="77777777" w:rsidR="00DC7633" w:rsidRPr="003C7B64" w:rsidRDefault="00DC7633" w:rsidP="00113137">
            <w:pPr>
              <w:ind w:firstLine="0"/>
              <w:rPr>
                <w:sz w:val="22"/>
              </w:rPr>
            </w:pPr>
            <w:r w:rsidRPr="003C7B64">
              <w:rPr>
                <w:sz w:val="22"/>
              </w:rPr>
              <w:t>Podpredsedníčka komisie pri MsZ v Hnúšti na ochranu verejného poriadku, poslankyňa MsZ.</w:t>
            </w:r>
          </w:p>
        </w:tc>
      </w:tr>
      <w:tr w:rsidR="00DC7633" w:rsidRPr="00EA4B06" w14:paraId="234A3213" w14:textId="77777777" w:rsidTr="00580D82">
        <w:tc>
          <w:tcPr>
            <w:tcW w:w="590" w:type="dxa"/>
          </w:tcPr>
          <w:p w14:paraId="7133C833" w14:textId="77777777" w:rsidR="00DC7633" w:rsidRPr="003C7B64" w:rsidRDefault="00DC7633" w:rsidP="00113137">
            <w:pPr>
              <w:ind w:firstLine="0"/>
              <w:rPr>
                <w:sz w:val="22"/>
              </w:rPr>
            </w:pPr>
            <w:r w:rsidRPr="003C7B64">
              <w:rPr>
                <w:sz w:val="22"/>
              </w:rPr>
              <w:t>6</w:t>
            </w:r>
          </w:p>
        </w:tc>
        <w:tc>
          <w:tcPr>
            <w:tcW w:w="2969" w:type="dxa"/>
          </w:tcPr>
          <w:p w14:paraId="6A942DA2"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Ing. Eva </w:t>
            </w:r>
            <w:proofErr w:type="spellStart"/>
            <w:r w:rsidRPr="003C7B64">
              <w:rPr>
                <w:rFonts w:eastAsia="Times New Roman" w:cs="Times New Roman"/>
                <w:color w:val="000000"/>
                <w:sz w:val="22"/>
                <w:lang w:eastAsia="sk-SK"/>
              </w:rPr>
              <w:t>Balciarová</w:t>
            </w:r>
            <w:proofErr w:type="spellEnd"/>
          </w:p>
        </w:tc>
        <w:tc>
          <w:tcPr>
            <w:tcW w:w="5508" w:type="dxa"/>
          </w:tcPr>
          <w:p w14:paraId="51A78946" w14:textId="77777777" w:rsidR="00DC7633" w:rsidRPr="003C7B64" w:rsidRDefault="00DC7633" w:rsidP="00113137">
            <w:pPr>
              <w:ind w:firstLine="0"/>
              <w:rPr>
                <w:rFonts w:eastAsia="Times New Roman" w:cs="Times New Roman"/>
                <w:color w:val="000000"/>
                <w:sz w:val="22"/>
                <w:lang w:eastAsia="sk-SK"/>
              </w:rPr>
            </w:pPr>
            <w:r w:rsidRPr="003C7B64">
              <w:rPr>
                <w:sz w:val="22"/>
              </w:rPr>
              <w:t xml:space="preserve">Členka finančnej komisie pri MsZ v Hnúšti. </w:t>
            </w:r>
          </w:p>
        </w:tc>
      </w:tr>
      <w:tr w:rsidR="00DC7633" w14:paraId="6D29F668" w14:textId="77777777" w:rsidTr="00580D82">
        <w:tc>
          <w:tcPr>
            <w:tcW w:w="590" w:type="dxa"/>
          </w:tcPr>
          <w:p w14:paraId="706FCF1A" w14:textId="77777777" w:rsidR="00DC7633" w:rsidRPr="003C7B64" w:rsidRDefault="00DC7633" w:rsidP="00113137">
            <w:pPr>
              <w:ind w:firstLine="0"/>
              <w:rPr>
                <w:sz w:val="22"/>
              </w:rPr>
            </w:pPr>
            <w:r w:rsidRPr="003C7B64">
              <w:rPr>
                <w:sz w:val="22"/>
              </w:rPr>
              <w:t>7</w:t>
            </w:r>
          </w:p>
        </w:tc>
        <w:tc>
          <w:tcPr>
            <w:tcW w:w="2969" w:type="dxa"/>
          </w:tcPr>
          <w:p w14:paraId="0C690E3C" w14:textId="77777777" w:rsidR="00DC7633" w:rsidRPr="003C7B64" w:rsidRDefault="00DC7633" w:rsidP="00113137">
            <w:pPr>
              <w:ind w:firstLine="0"/>
              <w:rPr>
                <w:sz w:val="22"/>
              </w:rPr>
            </w:pPr>
            <w:r w:rsidRPr="003C7B64">
              <w:rPr>
                <w:rFonts w:eastAsia="Times New Roman" w:cs="Times New Roman"/>
                <w:color w:val="000000"/>
                <w:sz w:val="22"/>
                <w:lang w:eastAsia="sk-SK"/>
              </w:rPr>
              <w:t>Ing. Ján Černák</w:t>
            </w:r>
          </w:p>
        </w:tc>
        <w:tc>
          <w:tcPr>
            <w:tcW w:w="5508" w:type="dxa"/>
          </w:tcPr>
          <w:p w14:paraId="3553DBF4" w14:textId="77777777" w:rsidR="00DC7633" w:rsidRPr="003C7B64" w:rsidRDefault="00DC7633" w:rsidP="00113137">
            <w:pPr>
              <w:ind w:firstLine="0"/>
              <w:rPr>
                <w:sz w:val="22"/>
              </w:rPr>
            </w:pPr>
            <w:r w:rsidRPr="003C7B64">
              <w:rPr>
                <w:sz w:val="22"/>
              </w:rPr>
              <w:t xml:space="preserve">Odborný referent pre investície, dopravu a komunikácie, MsÚ. </w:t>
            </w:r>
          </w:p>
        </w:tc>
      </w:tr>
      <w:tr w:rsidR="00DC7633" w14:paraId="766044BF" w14:textId="77777777" w:rsidTr="00580D82">
        <w:tc>
          <w:tcPr>
            <w:tcW w:w="590" w:type="dxa"/>
          </w:tcPr>
          <w:p w14:paraId="7DDEDAA8" w14:textId="77777777" w:rsidR="00DC7633" w:rsidRPr="003C7B64" w:rsidRDefault="00DC7633" w:rsidP="00113137">
            <w:pPr>
              <w:ind w:firstLine="0"/>
              <w:rPr>
                <w:sz w:val="22"/>
              </w:rPr>
            </w:pPr>
            <w:r w:rsidRPr="003C7B64">
              <w:rPr>
                <w:sz w:val="22"/>
              </w:rPr>
              <w:t>8</w:t>
            </w:r>
          </w:p>
        </w:tc>
        <w:tc>
          <w:tcPr>
            <w:tcW w:w="2969" w:type="dxa"/>
          </w:tcPr>
          <w:p w14:paraId="69774801" w14:textId="77777777" w:rsidR="00DC7633" w:rsidRPr="003C7B64" w:rsidRDefault="00DC7633" w:rsidP="00113137">
            <w:pPr>
              <w:ind w:firstLine="0"/>
              <w:rPr>
                <w:sz w:val="22"/>
              </w:rPr>
            </w:pPr>
            <w:r w:rsidRPr="003C7B64">
              <w:rPr>
                <w:rFonts w:eastAsia="Times New Roman" w:cs="Times New Roman"/>
                <w:color w:val="000000"/>
                <w:sz w:val="22"/>
                <w:lang w:eastAsia="sk-SK"/>
              </w:rPr>
              <w:t>Ing. Pavel Černák</w:t>
            </w:r>
          </w:p>
        </w:tc>
        <w:tc>
          <w:tcPr>
            <w:tcW w:w="5508" w:type="dxa"/>
          </w:tcPr>
          <w:p w14:paraId="20123AA3" w14:textId="77777777" w:rsidR="00DC7633" w:rsidRPr="003C7B64" w:rsidRDefault="00DC7633" w:rsidP="00113137">
            <w:pPr>
              <w:ind w:firstLine="0"/>
              <w:rPr>
                <w:sz w:val="22"/>
              </w:rPr>
            </w:pPr>
            <w:r w:rsidRPr="003C7B64">
              <w:rPr>
                <w:sz w:val="22"/>
              </w:rPr>
              <w:t xml:space="preserve">Odborný referent pre životné prostredie, MsÚ. </w:t>
            </w:r>
          </w:p>
        </w:tc>
      </w:tr>
      <w:tr w:rsidR="00DC7633" w14:paraId="6B941205" w14:textId="77777777" w:rsidTr="00580D82">
        <w:tc>
          <w:tcPr>
            <w:tcW w:w="590" w:type="dxa"/>
          </w:tcPr>
          <w:p w14:paraId="663A42CE" w14:textId="77777777" w:rsidR="00DC7633" w:rsidRPr="003C7B64" w:rsidRDefault="00DC7633" w:rsidP="00113137">
            <w:pPr>
              <w:ind w:firstLine="0"/>
              <w:rPr>
                <w:sz w:val="22"/>
              </w:rPr>
            </w:pPr>
            <w:r w:rsidRPr="003C7B64">
              <w:rPr>
                <w:sz w:val="22"/>
              </w:rPr>
              <w:t>9</w:t>
            </w:r>
          </w:p>
        </w:tc>
        <w:tc>
          <w:tcPr>
            <w:tcW w:w="2969" w:type="dxa"/>
          </w:tcPr>
          <w:p w14:paraId="6421B692" w14:textId="77777777" w:rsidR="00DC7633" w:rsidRPr="003C7B64" w:rsidRDefault="00DC7633" w:rsidP="00113137">
            <w:pPr>
              <w:ind w:firstLine="0"/>
              <w:rPr>
                <w:sz w:val="22"/>
              </w:rPr>
            </w:pPr>
            <w:r w:rsidRPr="003C7B64">
              <w:rPr>
                <w:rFonts w:eastAsia="Times New Roman" w:cs="Times New Roman"/>
                <w:color w:val="000000"/>
                <w:sz w:val="22"/>
                <w:lang w:eastAsia="sk-SK"/>
              </w:rPr>
              <w:t>Mgr. Igor Daňko</w:t>
            </w:r>
          </w:p>
        </w:tc>
        <w:tc>
          <w:tcPr>
            <w:tcW w:w="5508" w:type="dxa"/>
          </w:tcPr>
          <w:p w14:paraId="7C65E1CB" w14:textId="77777777" w:rsidR="00DC7633" w:rsidRPr="003C7B64" w:rsidRDefault="00DC7633" w:rsidP="00113137">
            <w:pPr>
              <w:ind w:firstLine="0"/>
              <w:rPr>
                <w:sz w:val="22"/>
              </w:rPr>
            </w:pPr>
            <w:r w:rsidRPr="003C7B64">
              <w:rPr>
                <w:sz w:val="22"/>
              </w:rPr>
              <w:t xml:space="preserve">Riaditeľ Technických služieb mesta Hnúšťa. </w:t>
            </w:r>
          </w:p>
        </w:tc>
      </w:tr>
      <w:tr w:rsidR="00DC7633" w14:paraId="75F4CD43" w14:textId="77777777" w:rsidTr="00580D82">
        <w:tc>
          <w:tcPr>
            <w:tcW w:w="590" w:type="dxa"/>
          </w:tcPr>
          <w:p w14:paraId="2A842B99" w14:textId="77777777" w:rsidR="00DC7633" w:rsidRPr="003C7B64" w:rsidRDefault="00DC7633" w:rsidP="00113137">
            <w:pPr>
              <w:ind w:firstLine="0"/>
              <w:rPr>
                <w:sz w:val="22"/>
              </w:rPr>
            </w:pPr>
            <w:r w:rsidRPr="003C7B64">
              <w:rPr>
                <w:sz w:val="22"/>
              </w:rPr>
              <w:t>10</w:t>
            </w:r>
          </w:p>
        </w:tc>
        <w:tc>
          <w:tcPr>
            <w:tcW w:w="2969" w:type="dxa"/>
          </w:tcPr>
          <w:p w14:paraId="2B896812" w14:textId="77777777" w:rsidR="00DC7633" w:rsidRPr="003C7B64" w:rsidRDefault="00DC7633" w:rsidP="00113137">
            <w:pPr>
              <w:ind w:firstLine="0"/>
              <w:rPr>
                <w:sz w:val="22"/>
              </w:rPr>
            </w:pPr>
            <w:r w:rsidRPr="003C7B64">
              <w:rPr>
                <w:rFonts w:eastAsia="Times New Roman" w:cs="Times New Roman"/>
                <w:color w:val="000000"/>
                <w:sz w:val="22"/>
                <w:lang w:eastAsia="sk-SK"/>
              </w:rPr>
              <w:t xml:space="preserve">Hilda </w:t>
            </w:r>
            <w:proofErr w:type="spellStart"/>
            <w:r w:rsidRPr="003C7B64">
              <w:rPr>
                <w:rFonts w:eastAsia="Times New Roman" w:cs="Times New Roman"/>
                <w:color w:val="000000"/>
                <w:sz w:val="22"/>
                <w:lang w:eastAsia="sk-SK"/>
              </w:rPr>
              <w:t>Ginisová</w:t>
            </w:r>
            <w:proofErr w:type="spellEnd"/>
          </w:p>
        </w:tc>
        <w:tc>
          <w:tcPr>
            <w:tcW w:w="5508" w:type="dxa"/>
          </w:tcPr>
          <w:p w14:paraId="516A4C0F" w14:textId="77777777" w:rsidR="00DC7633" w:rsidRPr="003C7B64" w:rsidRDefault="00DC7633" w:rsidP="00113137">
            <w:pPr>
              <w:ind w:firstLine="0"/>
              <w:rPr>
                <w:sz w:val="22"/>
              </w:rPr>
            </w:pPr>
            <w:r w:rsidRPr="003C7B64">
              <w:rPr>
                <w:sz w:val="22"/>
              </w:rPr>
              <w:t>Podpredsedníčka finančnej komisie pri MsZ v Hnúšti, poslankyňa MsZ.</w:t>
            </w:r>
          </w:p>
        </w:tc>
      </w:tr>
      <w:tr w:rsidR="00DC7633" w14:paraId="45E71FF9" w14:textId="77777777" w:rsidTr="00580D82">
        <w:tc>
          <w:tcPr>
            <w:tcW w:w="590" w:type="dxa"/>
          </w:tcPr>
          <w:p w14:paraId="4B73802C" w14:textId="77777777" w:rsidR="00DC7633" w:rsidRPr="003C7B64" w:rsidRDefault="00DC7633" w:rsidP="00113137">
            <w:pPr>
              <w:ind w:firstLine="0"/>
              <w:rPr>
                <w:sz w:val="22"/>
              </w:rPr>
            </w:pPr>
            <w:r w:rsidRPr="003C7B64">
              <w:rPr>
                <w:sz w:val="22"/>
              </w:rPr>
              <w:t>11</w:t>
            </w:r>
          </w:p>
        </w:tc>
        <w:tc>
          <w:tcPr>
            <w:tcW w:w="2969" w:type="dxa"/>
          </w:tcPr>
          <w:p w14:paraId="2908E324"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Tomáš Jurík</w:t>
            </w:r>
          </w:p>
        </w:tc>
        <w:tc>
          <w:tcPr>
            <w:tcW w:w="5508" w:type="dxa"/>
          </w:tcPr>
          <w:p w14:paraId="54FE96AC" w14:textId="77777777" w:rsidR="00DC7633" w:rsidRPr="003C7B64" w:rsidRDefault="00DC7633" w:rsidP="00113137">
            <w:pPr>
              <w:ind w:firstLine="0"/>
              <w:rPr>
                <w:sz w:val="22"/>
              </w:rPr>
            </w:pPr>
            <w:r w:rsidRPr="003C7B64">
              <w:rPr>
                <w:sz w:val="22"/>
              </w:rPr>
              <w:t xml:space="preserve">Člen komisie pri MsZ v Hnúšti pre investície a správu mestského majetku. </w:t>
            </w:r>
          </w:p>
        </w:tc>
      </w:tr>
      <w:tr w:rsidR="00DC7633" w14:paraId="7CE9F793" w14:textId="77777777" w:rsidTr="00580D82">
        <w:tc>
          <w:tcPr>
            <w:tcW w:w="590" w:type="dxa"/>
          </w:tcPr>
          <w:p w14:paraId="4EC264FA" w14:textId="77777777" w:rsidR="00DC7633" w:rsidRPr="003C7B64" w:rsidRDefault="00DC7633" w:rsidP="00113137">
            <w:pPr>
              <w:ind w:firstLine="0"/>
              <w:rPr>
                <w:sz w:val="22"/>
              </w:rPr>
            </w:pPr>
            <w:r w:rsidRPr="003C7B64">
              <w:rPr>
                <w:sz w:val="22"/>
              </w:rPr>
              <w:t>12</w:t>
            </w:r>
          </w:p>
        </w:tc>
        <w:tc>
          <w:tcPr>
            <w:tcW w:w="2969" w:type="dxa"/>
          </w:tcPr>
          <w:p w14:paraId="12A8BCA4"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Ing. Danka </w:t>
            </w:r>
            <w:proofErr w:type="spellStart"/>
            <w:r w:rsidRPr="003C7B64">
              <w:rPr>
                <w:rFonts w:eastAsia="Times New Roman" w:cs="Times New Roman"/>
                <w:color w:val="000000"/>
                <w:sz w:val="22"/>
                <w:lang w:eastAsia="sk-SK"/>
              </w:rPr>
              <w:t>Kiráľová</w:t>
            </w:r>
            <w:proofErr w:type="spellEnd"/>
            <w:r w:rsidRPr="003C7B64">
              <w:rPr>
                <w:rFonts w:eastAsia="Times New Roman" w:cs="Times New Roman"/>
                <w:color w:val="000000"/>
                <w:sz w:val="22"/>
                <w:lang w:eastAsia="sk-SK"/>
              </w:rPr>
              <w:t>, MPH</w:t>
            </w:r>
          </w:p>
        </w:tc>
        <w:tc>
          <w:tcPr>
            <w:tcW w:w="5508" w:type="dxa"/>
          </w:tcPr>
          <w:p w14:paraId="6E598FAE" w14:textId="77777777" w:rsidR="00DC7633" w:rsidRPr="003C7B64" w:rsidRDefault="00DC7633" w:rsidP="00113137">
            <w:pPr>
              <w:ind w:firstLine="0"/>
              <w:rPr>
                <w:sz w:val="22"/>
              </w:rPr>
            </w:pPr>
            <w:r w:rsidRPr="003C7B64">
              <w:rPr>
                <w:sz w:val="22"/>
              </w:rPr>
              <w:t>Predsedníčka finančnej komisie pri MsZ v Hnúšti, poslankyňa MsZ.</w:t>
            </w:r>
          </w:p>
        </w:tc>
      </w:tr>
      <w:tr w:rsidR="00DC7633" w14:paraId="07645846" w14:textId="77777777" w:rsidTr="00580D82">
        <w:tc>
          <w:tcPr>
            <w:tcW w:w="590" w:type="dxa"/>
          </w:tcPr>
          <w:p w14:paraId="36CBBBDD" w14:textId="77777777" w:rsidR="00DC7633" w:rsidRPr="003C7B64" w:rsidRDefault="00DC7633" w:rsidP="00113137">
            <w:pPr>
              <w:ind w:firstLine="0"/>
              <w:rPr>
                <w:sz w:val="22"/>
              </w:rPr>
            </w:pPr>
            <w:r w:rsidRPr="003C7B64">
              <w:rPr>
                <w:sz w:val="22"/>
              </w:rPr>
              <w:t>13</w:t>
            </w:r>
          </w:p>
        </w:tc>
        <w:tc>
          <w:tcPr>
            <w:tcW w:w="2969" w:type="dxa"/>
          </w:tcPr>
          <w:p w14:paraId="40F2D1B2"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Pavel </w:t>
            </w:r>
            <w:proofErr w:type="spellStart"/>
            <w:r w:rsidRPr="003C7B64">
              <w:rPr>
                <w:rFonts w:eastAsia="Times New Roman" w:cs="Times New Roman"/>
                <w:color w:val="000000"/>
                <w:sz w:val="22"/>
                <w:lang w:eastAsia="sk-SK"/>
              </w:rPr>
              <w:t>Kyseľ</w:t>
            </w:r>
            <w:proofErr w:type="spellEnd"/>
          </w:p>
        </w:tc>
        <w:tc>
          <w:tcPr>
            <w:tcW w:w="5508" w:type="dxa"/>
          </w:tcPr>
          <w:p w14:paraId="3E636D49" w14:textId="77777777" w:rsidR="00DC7633" w:rsidRPr="003C7B64" w:rsidRDefault="00DC7633" w:rsidP="00113137">
            <w:pPr>
              <w:ind w:firstLine="0"/>
              <w:rPr>
                <w:sz w:val="22"/>
              </w:rPr>
            </w:pPr>
            <w:r w:rsidRPr="003C7B64">
              <w:rPr>
                <w:sz w:val="22"/>
              </w:rPr>
              <w:t xml:space="preserve">Člen komisie pri MsZ v Hnúšti pre investície a správu mestského majetku. </w:t>
            </w:r>
          </w:p>
        </w:tc>
      </w:tr>
      <w:tr w:rsidR="00DC7633" w14:paraId="71C6EE31" w14:textId="77777777" w:rsidTr="00580D82">
        <w:tc>
          <w:tcPr>
            <w:tcW w:w="590" w:type="dxa"/>
          </w:tcPr>
          <w:p w14:paraId="2F9B253C" w14:textId="77777777" w:rsidR="00DC7633" w:rsidRPr="003C7B64" w:rsidRDefault="00DC7633" w:rsidP="00113137">
            <w:pPr>
              <w:ind w:firstLine="0"/>
              <w:rPr>
                <w:sz w:val="22"/>
              </w:rPr>
            </w:pPr>
            <w:r w:rsidRPr="003C7B64">
              <w:rPr>
                <w:sz w:val="22"/>
              </w:rPr>
              <w:t>14</w:t>
            </w:r>
          </w:p>
        </w:tc>
        <w:tc>
          <w:tcPr>
            <w:tcW w:w="2969" w:type="dxa"/>
          </w:tcPr>
          <w:p w14:paraId="6DF0444A"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Ing. Michal </w:t>
            </w:r>
            <w:proofErr w:type="spellStart"/>
            <w:r w:rsidRPr="003C7B64">
              <w:rPr>
                <w:rFonts w:eastAsia="Times New Roman" w:cs="Times New Roman"/>
                <w:color w:val="000000"/>
                <w:sz w:val="22"/>
                <w:lang w:eastAsia="sk-SK"/>
              </w:rPr>
              <w:t>Lumnitzer</w:t>
            </w:r>
            <w:proofErr w:type="spellEnd"/>
          </w:p>
        </w:tc>
        <w:tc>
          <w:tcPr>
            <w:tcW w:w="5508" w:type="dxa"/>
          </w:tcPr>
          <w:p w14:paraId="3578AE63" w14:textId="77777777" w:rsidR="00DC7633" w:rsidRPr="003C7B64" w:rsidRDefault="00DC7633" w:rsidP="00113137">
            <w:pPr>
              <w:ind w:firstLine="0"/>
              <w:rPr>
                <w:sz w:val="22"/>
              </w:rPr>
            </w:pPr>
            <w:r w:rsidRPr="003C7B64">
              <w:rPr>
                <w:sz w:val="22"/>
              </w:rPr>
              <w:t xml:space="preserve">Člen komisie pri MsZ v Hnúšti pre investície a správu mestského majetku. </w:t>
            </w:r>
          </w:p>
        </w:tc>
      </w:tr>
      <w:tr w:rsidR="00DC7633" w14:paraId="3DD9BADC" w14:textId="77777777" w:rsidTr="00580D82">
        <w:tc>
          <w:tcPr>
            <w:tcW w:w="590" w:type="dxa"/>
          </w:tcPr>
          <w:p w14:paraId="77ACD305" w14:textId="77777777" w:rsidR="00DC7633" w:rsidRPr="003C7B64" w:rsidRDefault="00DC7633" w:rsidP="00113137">
            <w:pPr>
              <w:ind w:firstLine="0"/>
              <w:rPr>
                <w:sz w:val="22"/>
              </w:rPr>
            </w:pPr>
            <w:r w:rsidRPr="003C7B64">
              <w:rPr>
                <w:sz w:val="22"/>
              </w:rPr>
              <w:t>15</w:t>
            </w:r>
          </w:p>
        </w:tc>
        <w:tc>
          <w:tcPr>
            <w:tcW w:w="2969" w:type="dxa"/>
          </w:tcPr>
          <w:p w14:paraId="3C286585"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Michal </w:t>
            </w:r>
            <w:proofErr w:type="spellStart"/>
            <w:r w:rsidRPr="003C7B64">
              <w:rPr>
                <w:rFonts w:eastAsia="Times New Roman" w:cs="Times New Roman"/>
                <w:color w:val="000000"/>
                <w:sz w:val="22"/>
                <w:lang w:eastAsia="sk-SK"/>
              </w:rPr>
              <w:t>Macháček</w:t>
            </w:r>
            <w:proofErr w:type="spellEnd"/>
          </w:p>
        </w:tc>
        <w:tc>
          <w:tcPr>
            <w:tcW w:w="5508" w:type="dxa"/>
          </w:tcPr>
          <w:p w14:paraId="74CB7F26" w14:textId="77777777" w:rsidR="00DC7633" w:rsidRPr="003C7B64" w:rsidRDefault="00DC7633" w:rsidP="00113137">
            <w:pPr>
              <w:ind w:firstLine="0"/>
              <w:rPr>
                <w:sz w:val="22"/>
              </w:rPr>
            </w:pPr>
            <w:r w:rsidRPr="003C7B64">
              <w:rPr>
                <w:sz w:val="22"/>
              </w:rPr>
              <w:t>Podpredseda komisie pri MsZ v Hnúšti pre investície a správu mestského majetku poslanec MsZ.</w:t>
            </w:r>
          </w:p>
        </w:tc>
      </w:tr>
      <w:tr w:rsidR="00DC7633" w14:paraId="127207F6" w14:textId="77777777" w:rsidTr="00580D82">
        <w:tc>
          <w:tcPr>
            <w:tcW w:w="590" w:type="dxa"/>
          </w:tcPr>
          <w:p w14:paraId="64E24CAE" w14:textId="77777777" w:rsidR="00DC7633" w:rsidRPr="003C7B64" w:rsidRDefault="00DC7633" w:rsidP="00113137">
            <w:pPr>
              <w:ind w:firstLine="0"/>
              <w:rPr>
                <w:sz w:val="22"/>
              </w:rPr>
            </w:pPr>
            <w:r w:rsidRPr="003C7B64">
              <w:rPr>
                <w:sz w:val="22"/>
              </w:rPr>
              <w:t>16</w:t>
            </w:r>
          </w:p>
        </w:tc>
        <w:tc>
          <w:tcPr>
            <w:tcW w:w="2969" w:type="dxa"/>
          </w:tcPr>
          <w:p w14:paraId="58A4A958"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Jolana </w:t>
            </w:r>
            <w:proofErr w:type="spellStart"/>
            <w:r w:rsidRPr="003C7B64">
              <w:rPr>
                <w:rFonts w:eastAsia="Times New Roman" w:cs="Times New Roman"/>
                <w:color w:val="000000"/>
                <w:sz w:val="22"/>
                <w:lang w:eastAsia="sk-SK"/>
              </w:rPr>
              <w:t>Macháčková</w:t>
            </w:r>
            <w:proofErr w:type="spellEnd"/>
          </w:p>
        </w:tc>
        <w:tc>
          <w:tcPr>
            <w:tcW w:w="5508" w:type="dxa"/>
          </w:tcPr>
          <w:p w14:paraId="400171A8" w14:textId="77777777" w:rsidR="00DC7633" w:rsidRPr="003C7B64" w:rsidRDefault="00DC7633" w:rsidP="00113137">
            <w:pPr>
              <w:ind w:firstLine="0"/>
              <w:rPr>
                <w:sz w:val="22"/>
              </w:rPr>
            </w:pPr>
            <w:r w:rsidRPr="003C7B64">
              <w:rPr>
                <w:sz w:val="22"/>
              </w:rPr>
              <w:t xml:space="preserve">Členka finančnej komisie pri MsZ v Hnúšti. </w:t>
            </w:r>
          </w:p>
        </w:tc>
      </w:tr>
      <w:tr w:rsidR="00DC7633" w14:paraId="4AEF7D16" w14:textId="77777777" w:rsidTr="00580D82">
        <w:tc>
          <w:tcPr>
            <w:tcW w:w="590" w:type="dxa"/>
          </w:tcPr>
          <w:p w14:paraId="3BA8183F" w14:textId="77777777" w:rsidR="00DC7633" w:rsidRPr="003C7B64" w:rsidRDefault="00DC7633" w:rsidP="00113137">
            <w:pPr>
              <w:ind w:firstLine="0"/>
              <w:rPr>
                <w:sz w:val="22"/>
              </w:rPr>
            </w:pPr>
            <w:r w:rsidRPr="003C7B64">
              <w:rPr>
                <w:sz w:val="22"/>
              </w:rPr>
              <w:t>17</w:t>
            </w:r>
          </w:p>
        </w:tc>
        <w:tc>
          <w:tcPr>
            <w:tcW w:w="2969" w:type="dxa"/>
          </w:tcPr>
          <w:p w14:paraId="3AB70559"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Marián Michalík</w:t>
            </w:r>
          </w:p>
        </w:tc>
        <w:tc>
          <w:tcPr>
            <w:tcW w:w="5508" w:type="dxa"/>
          </w:tcPr>
          <w:p w14:paraId="1A5506B8" w14:textId="77777777" w:rsidR="00DC7633" w:rsidRPr="003C7B64" w:rsidRDefault="00DC7633" w:rsidP="00113137">
            <w:pPr>
              <w:ind w:firstLine="0"/>
              <w:rPr>
                <w:sz w:val="22"/>
              </w:rPr>
            </w:pPr>
            <w:r w:rsidRPr="003C7B64">
              <w:rPr>
                <w:sz w:val="22"/>
              </w:rPr>
              <w:t>Konateľ Mestského bytového podniku Hnúšťa, s.r.o.</w:t>
            </w:r>
          </w:p>
        </w:tc>
      </w:tr>
      <w:tr w:rsidR="00DC7633" w14:paraId="1061B1D2" w14:textId="77777777" w:rsidTr="00580D82">
        <w:tc>
          <w:tcPr>
            <w:tcW w:w="590" w:type="dxa"/>
          </w:tcPr>
          <w:p w14:paraId="609E9054" w14:textId="77777777" w:rsidR="00DC7633" w:rsidRPr="003C7B64" w:rsidRDefault="00DC7633" w:rsidP="00113137">
            <w:pPr>
              <w:ind w:firstLine="0"/>
              <w:rPr>
                <w:sz w:val="22"/>
              </w:rPr>
            </w:pPr>
            <w:r w:rsidRPr="003C7B64">
              <w:rPr>
                <w:sz w:val="22"/>
              </w:rPr>
              <w:t>18</w:t>
            </w:r>
          </w:p>
        </w:tc>
        <w:tc>
          <w:tcPr>
            <w:tcW w:w="2969" w:type="dxa"/>
          </w:tcPr>
          <w:p w14:paraId="3E13D077"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Roman </w:t>
            </w:r>
            <w:proofErr w:type="spellStart"/>
            <w:r w:rsidRPr="003C7B64">
              <w:rPr>
                <w:rFonts w:eastAsia="Times New Roman" w:cs="Times New Roman"/>
                <w:color w:val="000000"/>
                <w:sz w:val="22"/>
                <w:lang w:eastAsia="sk-SK"/>
              </w:rPr>
              <w:t>Moncoľ</w:t>
            </w:r>
            <w:proofErr w:type="spellEnd"/>
          </w:p>
        </w:tc>
        <w:tc>
          <w:tcPr>
            <w:tcW w:w="5508" w:type="dxa"/>
          </w:tcPr>
          <w:p w14:paraId="193138EE" w14:textId="77777777" w:rsidR="00DC7633" w:rsidRPr="003C7B64" w:rsidRDefault="00DC7633" w:rsidP="00113137">
            <w:pPr>
              <w:ind w:firstLine="0"/>
              <w:rPr>
                <w:sz w:val="22"/>
              </w:rPr>
            </w:pPr>
            <w:r w:rsidRPr="003C7B64">
              <w:rPr>
                <w:sz w:val="22"/>
              </w:rPr>
              <w:t xml:space="preserve">Člen finančnej komisie pri MsZ v Hnúšti. </w:t>
            </w:r>
          </w:p>
        </w:tc>
      </w:tr>
      <w:tr w:rsidR="00DC7633" w14:paraId="19BF2258" w14:textId="77777777" w:rsidTr="00580D82">
        <w:tc>
          <w:tcPr>
            <w:tcW w:w="590" w:type="dxa"/>
          </w:tcPr>
          <w:p w14:paraId="0EEF70FA" w14:textId="77777777" w:rsidR="00DC7633" w:rsidRPr="003C7B64" w:rsidRDefault="00DC7633" w:rsidP="00113137">
            <w:pPr>
              <w:ind w:firstLine="0"/>
              <w:rPr>
                <w:sz w:val="22"/>
              </w:rPr>
            </w:pPr>
            <w:r w:rsidRPr="003C7B64">
              <w:rPr>
                <w:sz w:val="22"/>
              </w:rPr>
              <w:lastRenderedPageBreak/>
              <w:t>19</w:t>
            </w:r>
          </w:p>
        </w:tc>
        <w:tc>
          <w:tcPr>
            <w:tcW w:w="2969" w:type="dxa"/>
          </w:tcPr>
          <w:p w14:paraId="12CDD654"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Bc. Erika Morová</w:t>
            </w:r>
          </w:p>
        </w:tc>
        <w:tc>
          <w:tcPr>
            <w:tcW w:w="5508" w:type="dxa"/>
          </w:tcPr>
          <w:p w14:paraId="7DA40E22" w14:textId="77777777" w:rsidR="00DC7633" w:rsidRPr="003C7B64" w:rsidRDefault="00DC7633" w:rsidP="00113137">
            <w:pPr>
              <w:ind w:firstLine="0"/>
              <w:rPr>
                <w:sz w:val="22"/>
              </w:rPr>
            </w:pPr>
            <w:r w:rsidRPr="003C7B64">
              <w:rPr>
                <w:sz w:val="22"/>
              </w:rPr>
              <w:t>Predsedníčka komisie pri MsZ v Hnúšti na ochranu verejného poriadku, poslankyňa MsZ.</w:t>
            </w:r>
          </w:p>
        </w:tc>
      </w:tr>
      <w:tr w:rsidR="00DC7633" w14:paraId="417B518E" w14:textId="77777777" w:rsidTr="00580D82">
        <w:tc>
          <w:tcPr>
            <w:tcW w:w="590" w:type="dxa"/>
          </w:tcPr>
          <w:p w14:paraId="54954456" w14:textId="77777777" w:rsidR="00DC7633" w:rsidRPr="003C7B64" w:rsidRDefault="00DC7633" w:rsidP="00113137">
            <w:pPr>
              <w:ind w:firstLine="0"/>
              <w:rPr>
                <w:sz w:val="22"/>
              </w:rPr>
            </w:pPr>
            <w:r w:rsidRPr="003C7B64">
              <w:rPr>
                <w:sz w:val="22"/>
              </w:rPr>
              <w:t>20</w:t>
            </w:r>
          </w:p>
        </w:tc>
        <w:tc>
          <w:tcPr>
            <w:tcW w:w="2969" w:type="dxa"/>
          </w:tcPr>
          <w:p w14:paraId="7D6B842F"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Jaroslav </w:t>
            </w:r>
            <w:proofErr w:type="spellStart"/>
            <w:r w:rsidRPr="003C7B64">
              <w:rPr>
                <w:rFonts w:eastAsia="Times New Roman" w:cs="Times New Roman"/>
                <w:color w:val="000000"/>
                <w:sz w:val="22"/>
                <w:lang w:eastAsia="sk-SK"/>
              </w:rPr>
              <w:t>Petrok</w:t>
            </w:r>
            <w:proofErr w:type="spellEnd"/>
          </w:p>
        </w:tc>
        <w:tc>
          <w:tcPr>
            <w:tcW w:w="5508" w:type="dxa"/>
          </w:tcPr>
          <w:p w14:paraId="20BB0353" w14:textId="77777777" w:rsidR="00DC7633" w:rsidRPr="003C7B64" w:rsidRDefault="00DC7633" w:rsidP="00113137">
            <w:pPr>
              <w:ind w:firstLine="0"/>
              <w:rPr>
                <w:sz w:val="22"/>
              </w:rPr>
            </w:pPr>
            <w:r w:rsidRPr="003C7B64">
              <w:rPr>
                <w:sz w:val="22"/>
              </w:rPr>
              <w:t xml:space="preserve">Člen komisie pri MsZ v Hnúšti pre investície a správu mestského majetku. </w:t>
            </w:r>
          </w:p>
        </w:tc>
      </w:tr>
      <w:tr w:rsidR="00DC7633" w14:paraId="53676233" w14:textId="77777777" w:rsidTr="00580D82">
        <w:tc>
          <w:tcPr>
            <w:tcW w:w="590" w:type="dxa"/>
          </w:tcPr>
          <w:p w14:paraId="32F49C96" w14:textId="77777777" w:rsidR="00DC7633" w:rsidRPr="003C7B64" w:rsidRDefault="00DC7633" w:rsidP="00113137">
            <w:pPr>
              <w:ind w:firstLine="0"/>
              <w:rPr>
                <w:sz w:val="22"/>
              </w:rPr>
            </w:pPr>
            <w:r w:rsidRPr="003C7B64">
              <w:rPr>
                <w:sz w:val="22"/>
              </w:rPr>
              <w:t>21</w:t>
            </w:r>
          </w:p>
        </w:tc>
        <w:tc>
          <w:tcPr>
            <w:tcW w:w="2969" w:type="dxa"/>
          </w:tcPr>
          <w:p w14:paraId="6D2804D3"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Ing. Miroslav </w:t>
            </w:r>
            <w:proofErr w:type="spellStart"/>
            <w:r w:rsidRPr="003C7B64">
              <w:rPr>
                <w:rFonts w:eastAsia="Times New Roman" w:cs="Times New Roman"/>
                <w:color w:val="000000"/>
                <w:sz w:val="22"/>
                <w:lang w:eastAsia="sk-SK"/>
              </w:rPr>
              <w:t>Porubiak</w:t>
            </w:r>
            <w:proofErr w:type="spellEnd"/>
          </w:p>
        </w:tc>
        <w:tc>
          <w:tcPr>
            <w:tcW w:w="5508" w:type="dxa"/>
          </w:tcPr>
          <w:p w14:paraId="334E06CB" w14:textId="77777777" w:rsidR="00DC7633" w:rsidRPr="003C7B64" w:rsidRDefault="00DC7633" w:rsidP="00113137">
            <w:pPr>
              <w:ind w:firstLine="0"/>
              <w:rPr>
                <w:sz w:val="22"/>
              </w:rPr>
            </w:pPr>
            <w:r w:rsidRPr="003C7B64">
              <w:rPr>
                <w:sz w:val="22"/>
              </w:rPr>
              <w:t>Konateľ Mestskej investičnej spoločnosti, s. r. o.</w:t>
            </w:r>
          </w:p>
        </w:tc>
      </w:tr>
      <w:tr w:rsidR="00DC7633" w14:paraId="2347D88E" w14:textId="77777777" w:rsidTr="00580D82">
        <w:tc>
          <w:tcPr>
            <w:tcW w:w="590" w:type="dxa"/>
          </w:tcPr>
          <w:p w14:paraId="402F312B" w14:textId="77777777" w:rsidR="00DC7633" w:rsidRPr="003C7B64" w:rsidRDefault="00DC7633" w:rsidP="00113137">
            <w:pPr>
              <w:ind w:firstLine="0"/>
              <w:rPr>
                <w:sz w:val="22"/>
              </w:rPr>
            </w:pPr>
            <w:r w:rsidRPr="003C7B64">
              <w:rPr>
                <w:sz w:val="22"/>
              </w:rPr>
              <w:t>22</w:t>
            </w:r>
          </w:p>
        </w:tc>
        <w:tc>
          <w:tcPr>
            <w:tcW w:w="2969" w:type="dxa"/>
          </w:tcPr>
          <w:p w14:paraId="6D7E1503"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Juraj Remeň</w:t>
            </w:r>
          </w:p>
        </w:tc>
        <w:tc>
          <w:tcPr>
            <w:tcW w:w="5508" w:type="dxa"/>
          </w:tcPr>
          <w:p w14:paraId="18F8FE7E" w14:textId="77777777" w:rsidR="00DC7633" w:rsidRPr="003C7B64" w:rsidRDefault="00DC7633" w:rsidP="00113137">
            <w:pPr>
              <w:ind w:firstLine="0"/>
              <w:rPr>
                <w:sz w:val="22"/>
              </w:rPr>
            </w:pPr>
            <w:r w:rsidRPr="003C7B64">
              <w:rPr>
                <w:sz w:val="22"/>
              </w:rPr>
              <w:t xml:space="preserve">Člen finančnej komisie pri MsZ v Hnúšti. </w:t>
            </w:r>
          </w:p>
        </w:tc>
      </w:tr>
      <w:tr w:rsidR="00DC7633" w14:paraId="7096C4A9" w14:textId="77777777" w:rsidTr="00580D82">
        <w:tc>
          <w:tcPr>
            <w:tcW w:w="590" w:type="dxa"/>
          </w:tcPr>
          <w:p w14:paraId="164B7C95" w14:textId="77777777" w:rsidR="00DC7633" w:rsidRPr="003C7B64" w:rsidRDefault="00DC7633" w:rsidP="00113137">
            <w:pPr>
              <w:ind w:firstLine="0"/>
              <w:rPr>
                <w:sz w:val="22"/>
              </w:rPr>
            </w:pPr>
            <w:r w:rsidRPr="003C7B64">
              <w:rPr>
                <w:sz w:val="22"/>
              </w:rPr>
              <w:t>23</w:t>
            </w:r>
          </w:p>
        </w:tc>
        <w:tc>
          <w:tcPr>
            <w:tcW w:w="2969" w:type="dxa"/>
          </w:tcPr>
          <w:p w14:paraId="68F70E0F"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Peter Rukavica</w:t>
            </w:r>
          </w:p>
        </w:tc>
        <w:tc>
          <w:tcPr>
            <w:tcW w:w="5508" w:type="dxa"/>
          </w:tcPr>
          <w:p w14:paraId="68E33C8C" w14:textId="009A0B02" w:rsidR="00DC7633" w:rsidRPr="003C7B64" w:rsidRDefault="00A21917" w:rsidP="00113137">
            <w:pPr>
              <w:ind w:firstLine="0"/>
              <w:rPr>
                <w:sz w:val="22"/>
              </w:rPr>
            </w:pPr>
            <w:r w:rsidRPr="00A21917">
              <w:rPr>
                <w:sz w:val="22"/>
              </w:rPr>
              <w:t>Č</w:t>
            </w:r>
            <w:r w:rsidR="00DC7633" w:rsidRPr="003C7B64">
              <w:rPr>
                <w:sz w:val="22"/>
              </w:rPr>
              <w:t>len komisie pri MsZ v Hnúšti na ochranu verejného poriadku.</w:t>
            </w:r>
          </w:p>
        </w:tc>
      </w:tr>
      <w:tr w:rsidR="00DC7633" w14:paraId="27F62ABC" w14:textId="77777777" w:rsidTr="00580D82">
        <w:tc>
          <w:tcPr>
            <w:tcW w:w="590" w:type="dxa"/>
          </w:tcPr>
          <w:p w14:paraId="6303869F" w14:textId="77777777" w:rsidR="00DC7633" w:rsidRPr="003C7B64" w:rsidRDefault="00DC7633" w:rsidP="00113137">
            <w:pPr>
              <w:ind w:firstLine="0"/>
              <w:rPr>
                <w:sz w:val="22"/>
              </w:rPr>
            </w:pPr>
            <w:r w:rsidRPr="003C7B64">
              <w:rPr>
                <w:sz w:val="22"/>
              </w:rPr>
              <w:t>24</w:t>
            </w:r>
          </w:p>
        </w:tc>
        <w:tc>
          <w:tcPr>
            <w:tcW w:w="2969" w:type="dxa"/>
          </w:tcPr>
          <w:p w14:paraId="19506C16"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Diana </w:t>
            </w:r>
            <w:proofErr w:type="spellStart"/>
            <w:r w:rsidRPr="003C7B64">
              <w:rPr>
                <w:rFonts w:eastAsia="Times New Roman" w:cs="Times New Roman"/>
                <w:color w:val="000000"/>
                <w:sz w:val="22"/>
                <w:lang w:eastAsia="sk-SK"/>
              </w:rPr>
              <w:t>Sopóciová</w:t>
            </w:r>
            <w:proofErr w:type="spellEnd"/>
          </w:p>
        </w:tc>
        <w:tc>
          <w:tcPr>
            <w:tcW w:w="5508" w:type="dxa"/>
          </w:tcPr>
          <w:p w14:paraId="3D4F582A" w14:textId="77777777" w:rsidR="00DC7633" w:rsidRPr="003C7B64" w:rsidRDefault="00DC7633" w:rsidP="00113137">
            <w:pPr>
              <w:ind w:firstLine="0"/>
              <w:rPr>
                <w:sz w:val="22"/>
              </w:rPr>
            </w:pPr>
            <w:r w:rsidRPr="003C7B64">
              <w:rPr>
                <w:sz w:val="22"/>
              </w:rPr>
              <w:t>Členka komisie pri MsZ v Hnúšti na ochranu verejného poriadku.</w:t>
            </w:r>
          </w:p>
        </w:tc>
      </w:tr>
      <w:tr w:rsidR="00DC7633" w14:paraId="03F03C46" w14:textId="77777777" w:rsidTr="00580D82">
        <w:tc>
          <w:tcPr>
            <w:tcW w:w="590" w:type="dxa"/>
          </w:tcPr>
          <w:p w14:paraId="29D24238" w14:textId="77777777" w:rsidR="00DC7633" w:rsidRPr="003C7B64" w:rsidRDefault="00DC7633" w:rsidP="00113137">
            <w:pPr>
              <w:ind w:firstLine="0"/>
              <w:rPr>
                <w:sz w:val="22"/>
              </w:rPr>
            </w:pPr>
            <w:r w:rsidRPr="003C7B64">
              <w:rPr>
                <w:sz w:val="22"/>
              </w:rPr>
              <w:t>25</w:t>
            </w:r>
          </w:p>
        </w:tc>
        <w:tc>
          <w:tcPr>
            <w:tcW w:w="2969" w:type="dxa"/>
          </w:tcPr>
          <w:p w14:paraId="0243229C"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Katarína Trnavská</w:t>
            </w:r>
          </w:p>
        </w:tc>
        <w:tc>
          <w:tcPr>
            <w:tcW w:w="5508" w:type="dxa"/>
          </w:tcPr>
          <w:p w14:paraId="649359FD" w14:textId="77777777" w:rsidR="00DC7633" w:rsidRPr="003C7B64" w:rsidRDefault="00DC7633" w:rsidP="00113137">
            <w:pPr>
              <w:ind w:firstLine="0"/>
              <w:rPr>
                <w:sz w:val="22"/>
              </w:rPr>
            </w:pPr>
            <w:r w:rsidRPr="003C7B64">
              <w:rPr>
                <w:sz w:val="22"/>
              </w:rPr>
              <w:t>Vedúca oddelenia ekonomiky a financovania na MsÚ.</w:t>
            </w:r>
          </w:p>
        </w:tc>
      </w:tr>
      <w:tr w:rsidR="00DC7633" w14:paraId="23A0B69A" w14:textId="77777777" w:rsidTr="00580D82">
        <w:tc>
          <w:tcPr>
            <w:tcW w:w="590" w:type="dxa"/>
          </w:tcPr>
          <w:p w14:paraId="3244E920" w14:textId="77777777" w:rsidR="00DC7633" w:rsidRPr="003C7B64" w:rsidRDefault="00DC7633" w:rsidP="00113137">
            <w:pPr>
              <w:ind w:firstLine="0"/>
              <w:rPr>
                <w:sz w:val="22"/>
              </w:rPr>
            </w:pPr>
            <w:r w:rsidRPr="003C7B64">
              <w:rPr>
                <w:sz w:val="22"/>
              </w:rPr>
              <w:t>26</w:t>
            </w:r>
          </w:p>
        </w:tc>
        <w:tc>
          <w:tcPr>
            <w:tcW w:w="2969" w:type="dxa"/>
          </w:tcPr>
          <w:p w14:paraId="18B04419"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Michal Vacula</w:t>
            </w:r>
          </w:p>
        </w:tc>
        <w:tc>
          <w:tcPr>
            <w:tcW w:w="5508" w:type="dxa"/>
          </w:tcPr>
          <w:p w14:paraId="3D3133E5" w14:textId="77777777" w:rsidR="00DC7633" w:rsidRPr="003C7B64" w:rsidRDefault="00DC7633" w:rsidP="00113137">
            <w:pPr>
              <w:ind w:firstLine="0"/>
              <w:rPr>
                <w:sz w:val="22"/>
              </w:rPr>
            </w:pPr>
            <w:r w:rsidRPr="003C7B64">
              <w:rPr>
                <w:sz w:val="22"/>
              </w:rPr>
              <w:t>Vedúci oddelenia výstavby, životného prostredia a verejného obstarávania na MsÚ.</w:t>
            </w:r>
          </w:p>
        </w:tc>
      </w:tr>
      <w:tr w:rsidR="00DC7633" w14:paraId="777A30BC" w14:textId="77777777" w:rsidTr="00580D82">
        <w:tc>
          <w:tcPr>
            <w:tcW w:w="590" w:type="dxa"/>
          </w:tcPr>
          <w:p w14:paraId="678A06B0" w14:textId="77777777" w:rsidR="00DC7633" w:rsidRPr="003C7B64" w:rsidRDefault="00DC7633" w:rsidP="00113137">
            <w:pPr>
              <w:ind w:firstLine="0"/>
              <w:rPr>
                <w:sz w:val="22"/>
              </w:rPr>
            </w:pPr>
            <w:r w:rsidRPr="003C7B64">
              <w:rPr>
                <w:sz w:val="22"/>
              </w:rPr>
              <w:t>27</w:t>
            </w:r>
          </w:p>
        </w:tc>
        <w:tc>
          <w:tcPr>
            <w:tcW w:w="2969" w:type="dxa"/>
          </w:tcPr>
          <w:p w14:paraId="352F787D"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Anna Václaviková</w:t>
            </w:r>
          </w:p>
        </w:tc>
        <w:tc>
          <w:tcPr>
            <w:tcW w:w="5508" w:type="dxa"/>
          </w:tcPr>
          <w:p w14:paraId="792E121F" w14:textId="019203FE" w:rsidR="00DC7633" w:rsidRPr="003C7B64" w:rsidRDefault="00DC7633" w:rsidP="00113137">
            <w:pPr>
              <w:ind w:firstLine="0"/>
              <w:rPr>
                <w:sz w:val="22"/>
              </w:rPr>
            </w:pPr>
            <w:r w:rsidRPr="003C7B64">
              <w:rPr>
                <w:sz w:val="22"/>
              </w:rPr>
              <w:t>Koordinátorka prípravných prác a tvorby stratégie</w:t>
            </w:r>
            <w:r w:rsidR="00CA7298" w:rsidRPr="003C7B64">
              <w:rPr>
                <w:sz w:val="22"/>
              </w:rPr>
              <w:t>, MsÚ Hnúšťa.</w:t>
            </w:r>
          </w:p>
        </w:tc>
      </w:tr>
      <w:tr w:rsidR="00DC7633" w14:paraId="0582A705" w14:textId="77777777" w:rsidTr="00580D82">
        <w:tc>
          <w:tcPr>
            <w:tcW w:w="590" w:type="dxa"/>
          </w:tcPr>
          <w:p w14:paraId="25AC97B5" w14:textId="77777777" w:rsidR="00DC7633" w:rsidRPr="003C7B64" w:rsidRDefault="00DC7633" w:rsidP="00113137">
            <w:pPr>
              <w:ind w:firstLine="0"/>
              <w:rPr>
                <w:sz w:val="22"/>
              </w:rPr>
            </w:pPr>
            <w:r w:rsidRPr="003C7B64">
              <w:rPr>
                <w:sz w:val="22"/>
              </w:rPr>
              <w:t>28</w:t>
            </w:r>
          </w:p>
        </w:tc>
        <w:tc>
          <w:tcPr>
            <w:tcW w:w="2969" w:type="dxa"/>
          </w:tcPr>
          <w:p w14:paraId="6944B485"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Miroslava Vargová</w:t>
            </w:r>
          </w:p>
        </w:tc>
        <w:tc>
          <w:tcPr>
            <w:tcW w:w="5508" w:type="dxa"/>
          </w:tcPr>
          <w:p w14:paraId="0BCE543F" w14:textId="77777777" w:rsidR="00DC7633" w:rsidRPr="003C7B64" w:rsidRDefault="00DC7633" w:rsidP="00113137">
            <w:pPr>
              <w:ind w:firstLine="0"/>
              <w:rPr>
                <w:sz w:val="22"/>
              </w:rPr>
            </w:pPr>
            <w:r w:rsidRPr="003C7B64">
              <w:rPr>
                <w:sz w:val="22"/>
              </w:rPr>
              <w:t xml:space="preserve">Podpredsedníčka komisie pri MsZ v Hnúšti pre investície a správu mestského majetku, poslankyňa MsZ. </w:t>
            </w:r>
          </w:p>
        </w:tc>
      </w:tr>
      <w:tr w:rsidR="00DC7633" w14:paraId="2C8E175F" w14:textId="77777777" w:rsidTr="00580D82">
        <w:tc>
          <w:tcPr>
            <w:tcW w:w="590" w:type="dxa"/>
          </w:tcPr>
          <w:p w14:paraId="004E0BCA" w14:textId="77777777" w:rsidR="00DC7633" w:rsidRPr="003C7B64" w:rsidRDefault="00DC7633" w:rsidP="00113137">
            <w:pPr>
              <w:ind w:firstLine="0"/>
              <w:rPr>
                <w:sz w:val="22"/>
              </w:rPr>
            </w:pPr>
            <w:r w:rsidRPr="003C7B64">
              <w:rPr>
                <w:sz w:val="22"/>
              </w:rPr>
              <w:t>29</w:t>
            </w:r>
          </w:p>
        </w:tc>
        <w:tc>
          <w:tcPr>
            <w:tcW w:w="2969" w:type="dxa"/>
          </w:tcPr>
          <w:p w14:paraId="4D26F4DC"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Mária </w:t>
            </w:r>
            <w:proofErr w:type="spellStart"/>
            <w:r w:rsidRPr="003C7B64">
              <w:rPr>
                <w:rFonts w:eastAsia="Times New Roman" w:cs="Times New Roman"/>
                <w:color w:val="000000"/>
                <w:sz w:val="22"/>
                <w:lang w:eastAsia="sk-SK"/>
              </w:rPr>
              <w:t>Zdechovanová</w:t>
            </w:r>
            <w:proofErr w:type="spellEnd"/>
          </w:p>
        </w:tc>
        <w:tc>
          <w:tcPr>
            <w:tcW w:w="5508" w:type="dxa"/>
          </w:tcPr>
          <w:p w14:paraId="6A8C89C4" w14:textId="77777777" w:rsidR="00DC7633" w:rsidRPr="003C7B64" w:rsidRDefault="00DC7633" w:rsidP="00113137">
            <w:pPr>
              <w:ind w:firstLine="0"/>
              <w:rPr>
                <w:sz w:val="22"/>
              </w:rPr>
            </w:pPr>
            <w:r w:rsidRPr="003C7B64">
              <w:rPr>
                <w:sz w:val="22"/>
              </w:rPr>
              <w:t>Členka finančnej komisie pri MsZ v Hnúšti.</w:t>
            </w:r>
          </w:p>
        </w:tc>
      </w:tr>
    </w:tbl>
    <w:p w14:paraId="7A700072" w14:textId="094BAAE0" w:rsidR="00DC7633" w:rsidRDefault="00DC7633" w:rsidP="00113137"/>
    <w:p w14:paraId="36E711CB" w14:textId="1B9FAEB7" w:rsidR="003C7B64" w:rsidRDefault="003C7B64" w:rsidP="00113137">
      <w:pPr>
        <w:spacing w:after="160" w:line="259" w:lineRule="auto"/>
        <w:ind w:firstLine="0"/>
        <w:jc w:val="left"/>
      </w:pPr>
      <w:r>
        <w:br w:type="page"/>
      </w:r>
    </w:p>
    <w:tbl>
      <w:tblPr>
        <w:tblW w:w="9067" w:type="dxa"/>
        <w:tblLook w:val="04A0" w:firstRow="1" w:lastRow="0" w:firstColumn="1" w:lastColumn="0" w:noHBand="0" w:noVBand="1"/>
      </w:tblPr>
      <w:tblGrid>
        <w:gridCol w:w="590"/>
        <w:gridCol w:w="2969"/>
        <w:gridCol w:w="5508"/>
      </w:tblGrid>
      <w:tr w:rsidR="00DC7633" w:rsidRPr="00496A06" w14:paraId="49EAE1FA" w14:textId="77777777" w:rsidTr="00580D82">
        <w:tc>
          <w:tcPr>
            <w:tcW w:w="9067" w:type="dxa"/>
            <w:gridSpan w:val="3"/>
            <w:shd w:val="clear" w:color="auto" w:fill="9CC2E5" w:themeFill="accent5" w:themeFillTint="99"/>
          </w:tcPr>
          <w:p w14:paraId="09A50430" w14:textId="77777777" w:rsidR="00DC7633" w:rsidRPr="00DC7633" w:rsidRDefault="00DC7633" w:rsidP="00113137">
            <w:pPr>
              <w:ind w:firstLine="0"/>
              <w:rPr>
                <w:b/>
                <w:szCs w:val="24"/>
              </w:rPr>
            </w:pPr>
            <w:r w:rsidRPr="00DC7633">
              <w:rPr>
                <w:b/>
                <w:szCs w:val="24"/>
              </w:rPr>
              <w:lastRenderedPageBreak/>
              <w:t xml:space="preserve">Pracovná skupina pre </w:t>
            </w:r>
            <w:bookmarkStart w:id="213" w:name="_Hlk132106286"/>
            <w:r w:rsidRPr="00DC7633">
              <w:rPr>
                <w:b/>
                <w:szCs w:val="24"/>
              </w:rPr>
              <w:t>kultúru, šport, školstvo a vzdelávanie a cestovný ruch</w:t>
            </w:r>
            <w:bookmarkEnd w:id="213"/>
          </w:p>
          <w:p w14:paraId="1A9E673A" w14:textId="77777777" w:rsidR="00DC7633" w:rsidRPr="00496A06" w:rsidRDefault="00DC7633" w:rsidP="00113137">
            <w:pPr>
              <w:ind w:firstLine="0"/>
              <w:rPr>
                <w:b/>
                <w:sz w:val="28"/>
                <w:szCs w:val="28"/>
              </w:rPr>
            </w:pPr>
            <w:r w:rsidRPr="00DC7633">
              <w:rPr>
                <w:szCs w:val="24"/>
              </w:rPr>
              <w:t>Koordinátor pracovnej skupiny:</w:t>
            </w:r>
            <w:r>
              <w:rPr>
                <w:szCs w:val="24"/>
              </w:rPr>
              <w:t xml:space="preserve"> </w:t>
            </w:r>
            <w:r w:rsidRPr="00DC7633">
              <w:rPr>
                <w:szCs w:val="24"/>
              </w:rPr>
              <w:t xml:space="preserve">Mgr. Marián </w:t>
            </w:r>
            <w:proofErr w:type="spellStart"/>
            <w:r w:rsidRPr="00DC7633">
              <w:rPr>
                <w:szCs w:val="24"/>
              </w:rPr>
              <w:t>Petrok</w:t>
            </w:r>
            <w:proofErr w:type="spellEnd"/>
          </w:p>
        </w:tc>
      </w:tr>
      <w:tr w:rsidR="00DC7633" w:rsidRPr="0068299F" w14:paraId="289808C5" w14:textId="77777777" w:rsidTr="00443701">
        <w:tc>
          <w:tcPr>
            <w:tcW w:w="590" w:type="dxa"/>
            <w:shd w:val="clear" w:color="auto" w:fill="DEEAF6" w:themeFill="accent5" w:themeFillTint="33"/>
          </w:tcPr>
          <w:p w14:paraId="52EC1FB7" w14:textId="77777777" w:rsidR="00DC7633" w:rsidRPr="0068299F" w:rsidRDefault="00DC7633" w:rsidP="00113137">
            <w:pPr>
              <w:ind w:firstLine="0"/>
              <w:rPr>
                <w:b/>
              </w:rPr>
            </w:pPr>
            <w:proofErr w:type="spellStart"/>
            <w:r w:rsidRPr="0068299F">
              <w:rPr>
                <w:b/>
              </w:rPr>
              <w:t>P.č</w:t>
            </w:r>
            <w:proofErr w:type="spellEnd"/>
            <w:r w:rsidRPr="0068299F">
              <w:rPr>
                <w:b/>
              </w:rPr>
              <w:t>.</w:t>
            </w:r>
          </w:p>
        </w:tc>
        <w:tc>
          <w:tcPr>
            <w:tcW w:w="2969" w:type="dxa"/>
            <w:shd w:val="clear" w:color="auto" w:fill="DEEAF6" w:themeFill="accent5" w:themeFillTint="33"/>
          </w:tcPr>
          <w:p w14:paraId="47899EE6" w14:textId="77777777" w:rsidR="00DC7633" w:rsidRPr="0068299F" w:rsidRDefault="00DC7633" w:rsidP="00113137">
            <w:pPr>
              <w:ind w:firstLine="0"/>
              <w:rPr>
                <w:b/>
              </w:rPr>
            </w:pPr>
            <w:r w:rsidRPr="0068299F">
              <w:rPr>
                <w:b/>
              </w:rPr>
              <w:t>Meno a priezvisko</w:t>
            </w:r>
          </w:p>
        </w:tc>
        <w:tc>
          <w:tcPr>
            <w:tcW w:w="5508" w:type="dxa"/>
            <w:shd w:val="clear" w:color="auto" w:fill="DEEAF6" w:themeFill="accent5" w:themeFillTint="33"/>
          </w:tcPr>
          <w:p w14:paraId="05A1BB38" w14:textId="77777777" w:rsidR="00DC7633" w:rsidRPr="0068299F" w:rsidRDefault="00DC7633" w:rsidP="00113137">
            <w:pPr>
              <w:ind w:firstLine="0"/>
              <w:rPr>
                <w:b/>
              </w:rPr>
            </w:pPr>
            <w:r w:rsidRPr="0068299F">
              <w:rPr>
                <w:b/>
              </w:rPr>
              <w:t>Funkcia/inštitúcia</w:t>
            </w:r>
          </w:p>
        </w:tc>
      </w:tr>
      <w:tr w:rsidR="00DC7633" w14:paraId="0EC91D9C" w14:textId="77777777" w:rsidTr="00580D82">
        <w:trPr>
          <w:trHeight w:val="373"/>
        </w:trPr>
        <w:tc>
          <w:tcPr>
            <w:tcW w:w="590" w:type="dxa"/>
          </w:tcPr>
          <w:p w14:paraId="6B953499" w14:textId="77777777" w:rsidR="00DC7633" w:rsidRPr="003C7B64" w:rsidRDefault="00DC7633" w:rsidP="00113137">
            <w:pPr>
              <w:ind w:firstLine="0"/>
              <w:rPr>
                <w:sz w:val="22"/>
              </w:rPr>
            </w:pPr>
            <w:r w:rsidRPr="003C7B64">
              <w:rPr>
                <w:sz w:val="22"/>
              </w:rPr>
              <w:t>1</w:t>
            </w:r>
          </w:p>
        </w:tc>
        <w:tc>
          <w:tcPr>
            <w:tcW w:w="2969" w:type="dxa"/>
          </w:tcPr>
          <w:p w14:paraId="560FB2EA" w14:textId="77777777" w:rsidR="00DC7633" w:rsidRPr="003C7B64" w:rsidRDefault="00DC7633" w:rsidP="00113137">
            <w:pPr>
              <w:ind w:firstLine="0"/>
              <w:rPr>
                <w:sz w:val="22"/>
              </w:rPr>
            </w:pPr>
            <w:r w:rsidRPr="003C7B64">
              <w:rPr>
                <w:rFonts w:eastAsia="Times New Roman" w:cs="Times New Roman"/>
                <w:color w:val="000000"/>
                <w:sz w:val="22"/>
                <w:lang w:eastAsia="sk-SK"/>
              </w:rPr>
              <w:t xml:space="preserve">Mgr. Viktor </w:t>
            </w:r>
            <w:proofErr w:type="spellStart"/>
            <w:r w:rsidRPr="003C7B64">
              <w:rPr>
                <w:rFonts w:eastAsia="Times New Roman" w:cs="Times New Roman"/>
                <w:color w:val="000000"/>
                <w:sz w:val="22"/>
                <w:lang w:eastAsia="sk-SK"/>
              </w:rPr>
              <w:t>Brádňanský</w:t>
            </w:r>
            <w:proofErr w:type="spellEnd"/>
          </w:p>
        </w:tc>
        <w:tc>
          <w:tcPr>
            <w:tcW w:w="5508" w:type="dxa"/>
          </w:tcPr>
          <w:p w14:paraId="334F930D" w14:textId="77777777" w:rsidR="00DC7633" w:rsidRPr="003C7B64" w:rsidRDefault="00DC7633" w:rsidP="00113137">
            <w:pPr>
              <w:ind w:firstLine="0"/>
              <w:rPr>
                <w:sz w:val="22"/>
              </w:rPr>
            </w:pPr>
            <w:r w:rsidRPr="003C7B64">
              <w:rPr>
                <w:sz w:val="22"/>
              </w:rPr>
              <w:t>Podpredseda komisie pri MsZ pre školstvo, kultúru a šport, poslanec MsZ.</w:t>
            </w:r>
          </w:p>
        </w:tc>
      </w:tr>
      <w:tr w:rsidR="00DC7633" w14:paraId="4A3FD825" w14:textId="77777777" w:rsidTr="00580D82">
        <w:trPr>
          <w:trHeight w:val="373"/>
        </w:trPr>
        <w:tc>
          <w:tcPr>
            <w:tcW w:w="590" w:type="dxa"/>
          </w:tcPr>
          <w:p w14:paraId="5481B2E0" w14:textId="77777777" w:rsidR="00DC7633" w:rsidRPr="003C7B64" w:rsidRDefault="00DC7633" w:rsidP="00113137">
            <w:pPr>
              <w:ind w:firstLine="0"/>
              <w:rPr>
                <w:sz w:val="22"/>
              </w:rPr>
            </w:pPr>
            <w:r w:rsidRPr="003C7B64">
              <w:rPr>
                <w:sz w:val="22"/>
              </w:rPr>
              <w:t>2</w:t>
            </w:r>
          </w:p>
        </w:tc>
        <w:tc>
          <w:tcPr>
            <w:tcW w:w="2969" w:type="dxa"/>
          </w:tcPr>
          <w:p w14:paraId="0EB826FA"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Mgr. Jana </w:t>
            </w:r>
            <w:proofErr w:type="spellStart"/>
            <w:r w:rsidRPr="003C7B64">
              <w:rPr>
                <w:rFonts w:eastAsia="Times New Roman" w:cs="Times New Roman"/>
                <w:color w:val="000000"/>
                <w:sz w:val="22"/>
                <w:lang w:eastAsia="sk-SK"/>
              </w:rPr>
              <w:t>Cikraiová</w:t>
            </w:r>
            <w:proofErr w:type="spellEnd"/>
          </w:p>
        </w:tc>
        <w:tc>
          <w:tcPr>
            <w:tcW w:w="5508" w:type="dxa"/>
          </w:tcPr>
          <w:p w14:paraId="49BBF200" w14:textId="77777777" w:rsidR="00DC7633" w:rsidRPr="003C7B64" w:rsidRDefault="00DC7633" w:rsidP="00113137">
            <w:pPr>
              <w:ind w:firstLine="0"/>
              <w:rPr>
                <w:sz w:val="22"/>
              </w:rPr>
            </w:pPr>
            <w:r w:rsidRPr="003C7B64">
              <w:rPr>
                <w:sz w:val="22"/>
              </w:rPr>
              <w:t>Riaditeľka Základnej školy Klokočova 742/15 Hnúšťa</w:t>
            </w:r>
          </w:p>
        </w:tc>
      </w:tr>
      <w:tr w:rsidR="00DC7633" w14:paraId="78D2AF38" w14:textId="77777777" w:rsidTr="00580D82">
        <w:tc>
          <w:tcPr>
            <w:tcW w:w="590" w:type="dxa"/>
          </w:tcPr>
          <w:p w14:paraId="0E53DDBC" w14:textId="77777777" w:rsidR="00DC7633" w:rsidRPr="003C7B64" w:rsidRDefault="00DC7633" w:rsidP="00113137">
            <w:pPr>
              <w:ind w:firstLine="0"/>
              <w:rPr>
                <w:sz w:val="22"/>
              </w:rPr>
            </w:pPr>
            <w:r w:rsidRPr="003C7B64">
              <w:rPr>
                <w:sz w:val="22"/>
              </w:rPr>
              <w:t>3</w:t>
            </w:r>
          </w:p>
        </w:tc>
        <w:tc>
          <w:tcPr>
            <w:tcW w:w="2969" w:type="dxa"/>
          </w:tcPr>
          <w:p w14:paraId="426E240D" w14:textId="77777777" w:rsidR="00DC7633" w:rsidRPr="003C7B64" w:rsidRDefault="00DC7633" w:rsidP="00113137">
            <w:pPr>
              <w:ind w:firstLine="0"/>
              <w:rPr>
                <w:sz w:val="22"/>
              </w:rPr>
            </w:pPr>
            <w:r w:rsidRPr="003C7B64">
              <w:rPr>
                <w:rFonts w:eastAsia="Times New Roman" w:cs="Times New Roman"/>
                <w:color w:val="000000"/>
                <w:sz w:val="22"/>
                <w:lang w:eastAsia="sk-SK"/>
              </w:rPr>
              <w:t>Mgr. Anna Černáková, PhD.</w:t>
            </w:r>
          </w:p>
        </w:tc>
        <w:tc>
          <w:tcPr>
            <w:tcW w:w="5508" w:type="dxa"/>
          </w:tcPr>
          <w:p w14:paraId="1669EDC0" w14:textId="77777777" w:rsidR="00DC7633" w:rsidRPr="003C7B64" w:rsidRDefault="00DC7633" w:rsidP="00113137">
            <w:pPr>
              <w:ind w:firstLine="0"/>
              <w:rPr>
                <w:sz w:val="22"/>
              </w:rPr>
            </w:pPr>
            <w:r w:rsidRPr="003C7B64">
              <w:rPr>
                <w:sz w:val="22"/>
              </w:rPr>
              <w:t>Riaditeľka Základnej umeleckej školy Jána Valacha v Hnúšti</w:t>
            </w:r>
          </w:p>
        </w:tc>
      </w:tr>
      <w:tr w:rsidR="00DC7633" w14:paraId="44BF03BE" w14:textId="77777777" w:rsidTr="00580D82">
        <w:tc>
          <w:tcPr>
            <w:tcW w:w="590" w:type="dxa"/>
          </w:tcPr>
          <w:p w14:paraId="4598FAB1" w14:textId="77777777" w:rsidR="00DC7633" w:rsidRPr="003C7B64" w:rsidRDefault="00DC7633" w:rsidP="00113137">
            <w:pPr>
              <w:ind w:firstLine="0"/>
              <w:rPr>
                <w:sz w:val="22"/>
              </w:rPr>
            </w:pPr>
            <w:r w:rsidRPr="003C7B64">
              <w:rPr>
                <w:sz w:val="22"/>
              </w:rPr>
              <w:t>4</w:t>
            </w:r>
          </w:p>
        </w:tc>
        <w:tc>
          <w:tcPr>
            <w:tcW w:w="2969" w:type="dxa"/>
          </w:tcPr>
          <w:p w14:paraId="18D6422D"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PaedDr. Barbora </w:t>
            </w:r>
            <w:proofErr w:type="spellStart"/>
            <w:r w:rsidRPr="003C7B64">
              <w:rPr>
                <w:rFonts w:eastAsia="Times New Roman" w:cs="Times New Roman"/>
                <w:color w:val="000000"/>
                <w:sz w:val="22"/>
                <w:lang w:eastAsia="sk-SK"/>
              </w:rPr>
              <w:t>Földiová</w:t>
            </w:r>
            <w:proofErr w:type="spellEnd"/>
          </w:p>
        </w:tc>
        <w:tc>
          <w:tcPr>
            <w:tcW w:w="5508" w:type="dxa"/>
          </w:tcPr>
          <w:p w14:paraId="6EB58512" w14:textId="77777777" w:rsidR="00DC7633" w:rsidRPr="003C7B64" w:rsidRDefault="00DC7633" w:rsidP="00113137">
            <w:pPr>
              <w:ind w:firstLine="0"/>
              <w:rPr>
                <w:rFonts w:eastAsia="Times New Roman" w:cs="Times New Roman"/>
                <w:color w:val="000000"/>
                <w:sz w:val="22"/>
                <w:lang w:eastAsia="sk-SK"/>
              </w:rPr>
            </w:pPr>
            <w:r w:rsidRPr="003C7B64">
              <w:rPr>
                <w:sz w:val="22"/>
              </w:rPr>
              <w:t>Riaditeľka Základnej školy JFR, Nábrežie Rimavy 457/19</w:t>
            </w:r>
          </w:p>
        </w:tc>
      </w:tr>
      <w:tr w:rsidR="00DC7633" w14:paraId="75439F0D" w14:textId="77777777" w:rsidTr="00580D82">
        <w:tc>
          <w:tcPr>
            <w:tcW w:w="590" w:type="dxa"/>
          </w:tcPr>
          <w:p w14:paraId="6EFF61C5" w14:textId="77777777" w:rsidR="00DC7633" w:rsidRPr="003C7B64" w:rsidRDefault="00DC7633" w:rsidP="00113137">
            <w:pPr>
              <w:ind w:firstLine="0"/>
              <w:rPr>
                <w:sz w:val="22"/>
              </w:rPr>
            </w:pPr>
            <w:r w:rsidRPr="003C7B64">
              <w:rPr>
                <w:sz w:val="22"/>
              </w:rPr>
              <w:t>5</w:t>
            </w:r>
          </w:p>
        </w:tc>
        <w:tc>
          <w:tcPr>
            <w:tcW w:w="2969" w:type="dxa"/>
          </w:tcPr>
          <w:p w14:paraId="5656A2EC" w14:textId="77777777" w:rsidR="00DC7633" w:rsidRPr="003C7B64" w:rsidRDefault="00DC7633" w:rsidP="00113137">
            <w:pPr>
              <w:ind w:firstLine="0"/>
              <w:rPr>
                <w:sz w:val="22"/>
              </w:rPr>
            </w:pPr>
            <w:r w:rsidRPr="003C7B64">
              <w:rPr>
                <w:rFonts w:eastAsia="Times New Roman" w:cs="Times New Roman"/>
                <w:color w:val="000000"/>
                <w:sz w:val="22"/>
                <w:lang w:eastAsia="sk-SK"/>
              </w:rPr>
              <w:t xml:space="preserve">Mgr. Gabriela </w:t>
            </w:r>
            <w:proofErr w:type="spellStart"/>
            <w:r w:rsidRPr="003C7B64">
              <w:rPr>
                <w:rFonts w:eastAsia="Times New Roman" w:cs="Times New Roman"/>
                <w:color w:val="000000"/>
                <w:sz w:val="22"/>
                <w:lang w:eastAsia="sk-SK"/>
              </w:rPr>
              <w:t>Füssyová</w:t>
            </w:r>
            <w:proofErr w:type="spellEnd"/>
            <w:r w:rsidRPr="003C7B64">
              <w:rPr>
                <w:rFonts w:eastAsia="Times New Roman" w:cs="Times New Roman"/>
                <w:color w:val="000000"/>
                <w:sz w:val="22"/>
                <w:lang w:eastAsia="sk-SK"/>
              </w:rPr>
              <w:t xml:space="preserve">, </w:t>
            </w:r>
            <w:proofErr w:type="spellStart"/>
            <w:r w:rsidRPr="003C7B64">
              <w:rPr>
                <w:rFonts w:eastAsia="Times New Roman" w:cs="Times New Roman"/>
                <w:color w:val="000000"/>
                <w:sz w:val="22"/>
                <w:lang w:eastAsia="sk-SK"/>
              </w:rPr>
              <w:t>DiS.art</w:t>
            </w:r>
            <w:proofErr w:type="spellEnd"/>
          </w:p>
        </w:tc>
        <w:tc>
          <w:tcPr>
            <w:tcW w:w="5508" w:type="dxa"/>
          </w:tcPr>
          <w:p w14:paraId="54B5285A" w14:textId="77777777" w:rsidR="00DC7633" w:rsidRPr="003C7B64" w:rsidRDefault="00DC7633" w:rsidP="00113137">
            <w:pPr>
              <w:ind w:firstLine="0"/>
              <w:rPr>
                <w:sz w:val="22"/>
              </w:rPr>
            </w:pPr>
            <w:r w:rsidRPr="003C7B64">
              <w:rPr>
                <w:sz w:val="22"/>
              </w:rPr>
              <w:t>Členka  komisie pri MsZ pre školstvo, kultúru a šport.</w:t>
            </w:r>
          </w:p>
          <w:p w14:paraId="44D9DEC2" w14:textId="77777777" w:rsidR="00DC7633" w:rsidRPr="003C7B64" w:rsidRDefault="00DC7633" w:rsidP="00113137">
            <w:pPr>
              <w:ind w:firstLine="0"/>
              <w:rPr>
                <w:sz w:val="22"/>
              </w:rPr>
            </w:pPr>
          </w:p>
        </w:tc>
      </w:tr>
      <w:tr w:rsidR="00DC7633" w:rsidRPr="00EA4B06" w14:paraId="7DCC5E8D" w14:textId="77777777" w:rsidTr="00580D82">
        <w:tc>
          <w:tcPr>
            <w:tcW w:w="590" w:type="dxa"/>
          </w:tcPr>
          <w:p w14:paraId="3E39A91D" w14:textId="77777777" w:rsidR="00DC7633" w:rsidRPr="003C7B64" w:rsidRDefault="00DC7633" w:rsidP="00113137">
            <w:pPr>
              <w:ind w:firstLine="0"/>
              <w:rPr>
                <w:sz w:val="22"/>
              </w:rPr>
            </w:pPr>
            <w:r w:rsidRPr="003C7B64">
              <w:rPr>
                <w:sz w:val="22"/>
              </w:rPr>
              <w:t>6</w:t>
            </w:r>
          </w:p>
        </w:tc>
        <w:tc>
          <w:tcPr>
            <w:tcW w:w="2969" w:type="dxa"/>
          </w:tcPr>
          <w:p w14:paraId="45198CE2"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Jaroslav Hric</w:t>
            </w:r>
          </w:p>
        </w:tc>
        <w:tc>
          <w:tcPr>
            <w:tcW w:w="5508" w:type="dxa"/>
          </w:tcPr>
          <w:p w14:paraId="003EA1A8" w14:textId="77777777" w:rsidR="00DC7633" w:rsidRPr="003C7B64" w:rsidRDefault="00DC7633" w:rsidP="00113137">
            <w:pPr>
              <w:ind w:firstLine="0"/>
              <w:rPr>
                <w:rFonts w:eastAsia="Times New Roman" w:cs="Times New Roman"/>
                <w:color w:val="000000"/>
                <w:sz w:val="22"/>
                <w:lang w:eastAsia="sk-SK"/>
              </w:rPr>
            </w:pPr>
            <w:r w:rsidRPr="003C7B64">
              <w:rPr>
                <w:sz w:val="22"/>
              </w:rPr>
              <w:t xml:space="preserve">Riaditeľ Oblastnej organizácie cestovného ruchu GEMER. </w:t>
            </w:r>
          </w:p>
        </w:tc>
      </w:tr>
      <w:tr w:rsidR="00DC7633" w14:paraId="40A72601" w14:textId="77777777" w:rsidTr="00580D82">
        <w:tc>
          <w:tcPr>
            <w:tcW w:w="590" w:type="dxa"/>
          </w:tcPr>
          <w:p w14:paraId="24545417" w14:textId="77777777" w:rsidR="00DC7633" w:rsidRPr="003C7B64" w:rsidRDefault="00DC7633" w:rsidP="00113137">
            <w:pPr>
              <w:ind w:firstLine="0"/>
              <w:rPr>
                <w:sz w:val="22"/>
              </w:rPr>
            </w:pPr>
            <w:r w:rsidRPr="003C7B64">
              <w:rPr>
                <w:sz w:val="22"/>
              </w:rPr>
              <w:t>7</w:t>
            </w:r>
          </w:p>
        </w:tc>
        <w:tc>
          <w:tcPr>
            <w:tcW w:w="2969" w:type="dxa"/>
          </w:tcPr>
          <w:p w14:paraId="522ACACD" w14:textId="77777777" w:rsidR="00DC7633" w:rsidRPr="003C7B64" w:rsidRDefault="00DC7633" w:rsidP="00113137">
            <w:pPr>
              <w:ind w:firstLine="0"/>
              <w:rPr>
                <w:sz w:val="22"/>
              </w:rPr>
            </w:pPr>
            <w:r w:rsidRPr="003C7B64">
              <w:rPr>
                <w:rFonts w:eastAsia="Times New Roman" w:cs="Times New Roman"/>
                <w:color w:val="000000"/>
                <w:sz w:val="22"/>
                <w:lang w:eastAsia="sk-SK"/>
              </w:rPr>
              <w:t>PhDr. Blažena Hrušková</w:t>
            </w:r>
          </w:p>
        </w:tc>
        <w:tc>
          <w:tcPr>
            <w:tcW w:w="5508" w:type="dxa"/>
          </w:tcPr>
          <w:p w14:paraId="4EB2E926" w14:textId="77777777" w:rsidR="00DC7633" w:rsidRPr="003C7B64" w:rsidRDefault="00DC7633" w:rsidP="00113137">
            <w:pPr>
              <w:ind w:firstLine="0"/>
              <w:rPr>
                <w:sz w:val="22"/>
              </w:rPr>
            </w:pPr>
            <w:r w:rsidRPr="003C7B64">
              <w:rPr>
                <w:sz w:val="22"/>
              </w:rPr>
              <w:t>Riaditeľka Gymnázia Mateja Hrebendu, Hlavná 431, Hnúšťa.</w:t>
            </w:r>
          </w:p>
        </w:tc>
      </w:tr>
      <w:tr w:rsidR="00DC7633" w14:paraId="5F4DF202" w14:textId="77777777" w:rsidTr="00580D82">
        <w:tc>
          <w:tcPr>
            <w:tcW w:w="590" w:type="dxa"/>
          </w:tcPr>
          <w:p w14:paraId="6769CDFA" w14:textId="77777777" w:rsidR="00DC7633" w:rsidRPr="003C7B64" w:rsidRDefault="00DC7633" w:rsidP="00113137">
            <w:pPr>
              <w:ind w:firstLine="0"/>
              <w:rPr>
                <w:sz w:val="22"/>
              </w:rPr>
            </w:pPr>
            <w:r w:rsidRPr="003C7B64">
              <w:rPr>
                <w:sz w:val="22"/>
              </w:rPr>
              <w:t>8</w:t>
            </w:r>
          </w:p>
        </w:tc>
        <w:tc>
          <w:tcPr>
            <w:tcW w:w="2969" w:type="dxa"/>
          </w:tcPr>
          <w:p w14:paraId="610FD2F3" w14:textId="77777777" w:rsidR="00DC7633" w:rsidRPr="003C7B64" w:rsidRDefault="00DC7633" w:rsidP="00113137">
            <w:pPr>
              <w:ind w:firstLine="0"/>
              <w:rPr>
                <w:sz w:val="22"/>
              </w:rPr>
            </w:pPr>
            <w:r w:rsidRPr="003C7B64">
              <w:rPr>
                <w:rFonts w:eastAsia="Times New Roman" w:cs="Times New Roman"/>
                <w:color w:val="000000"/>
                <w:sz w:val="22"/>
                <w:lang w:eastAsia="sk-SK"/>
              </w:rPr>
              <w:t>Mgr. Eva Kalmanová</w:t>
            </w:r>
          </w:p>
        </w:tc>
        <w:tc>
          <w:tcPr>
            <w:tcW w:w="5508" w:type="dxa"/>
          </w:tcPr>
          <w:p w14:paraId="371C9A08" w14:textId="77777777" w:rsidR="00DC7633" w:rsidRPr="003C7B64" w:rsidRDefault="00DC7633" w:rsidP="00113137">
            <w:pPr>
              <w:ind w:firstLine="0"/>
              <w:rPr>
                <w:sz w:val="22"/>
              </w:rPr>
            </w:pPr>
            <w:r w:rsidRPr="003C7B64">
              <w:rPr>
                <w:sz w:val="22"/>
              </w:rPr>
              <w:t>Riaditeľka Špeciálnej základnej školy, Zápotockého 127, Hnúšťa.</w:t>
            </w:r>
          </w:p>
        </w:tc>
      </w:tr>
      <w:tr w:rsidR="00DC7633" w14:paraId="09111CE8" w14:textId="77777777" w:rsidTr="00580D82">
        <w:tc>
          <w:tcPr>
            <w:tcW w:w="590" w:type="dxa"/>
          </w:tcPr>
          <w:p w14:paraId="4C4A0D0B" w14:textId="77777777" w:rsidR="00DC7633" w:rsidRPr="003C7B64" w:rsidRDefault="00DC7633" w:rsidP="00113137">
            <w:pPr>
              <w:ind w:firstLine="0"/>
              <w:rPr>
                <w:sz w:val="22"/>
              </w:rPr>
            </w:pPr>
            <w:r w:rsidRPr="003C7B64">
              <w:rPr>
                <w:sz w:val="22"/>
              </w:rPr>
              <w:t>9</w:t>
            </w:r>
          </w:p>
        </w:tc>
        <w:tc>
          <w:tcPr>
            <w:tcW w:w="2969" w:type="dxa"/>
          </w:tcPr>
          <w:p w14:paraId="4FE3426D" w14:textId="77777777" w:rsidR="00DC7633" w:rsidRPr="003C7B64" w:rsidRDefault="00DC7633" w:rsidP="00113137">
            <w:pPr>
              <w:ind w:firstLine="0"/>
              <w:rPr>
                <w:sz w:val="22"/>
              </w:rPr>
            </w:pPr>
            <w:r w:rsidRPr="003C7B64">
              <w:rPr>
                <w:rFonts w:eastAsia="Times New Roman" w:cs="Times New Roman"/>
                <w:color w:val="000000"/>
                <w:sz w:val="22"/>
                <w:lang w:eastAsia="sk-SK"/>
              </w:rPr>
              <w:t xml:space="preserve">Denisa </w:t>
            </w:r>
            <w:proofErr w:type="spellStart"/>
            <w:r w:rsidRPr="003C7B64">
              <w:rPr>
                <w:rFonts w:eastAsia="Times New Roman" w:cs="Times New Roman"/>
                <w:color w:val="000000"/>
                <w:sz w:val="22"/>
                <w:lang w:eastAsia="sk-SK"/>
              </w:rPr>
              <w:t>Kamoďová</w:t>
            </w:r>
            <w:proofErr w:type="spellEnd"/>
          </w:p>
        </w:tc>
        <w:tc>
          <w:tcPr>
            <w:tcW w:w="5508" w:type="dxa"/>
          </w:tcPr>
          <w:p w14:paraId="5C782ADC" w14:textId="77777777" w:rsidR="00DC7633" w:rsidRPr="003C7B64" w:rsidRDefault="00DC7633" w:rsidP="00113137">
            <w:pPr>
              <w:ind w:firstLine="0"/>
              <w:rPr>
                <w:sz w:val="22"/>
              </w:rPr>
            </w:pPr>
            <w:r w:rsidRPr="003C7B64">
              <w:rPr>
                <w:sz w:val="22"/>
              </w:rPr>
              <w:t>Členka  komisie pri MsZ pre školstvo, kultúru a šport.</w:t>
            </w:r>
          </w:p>
        </w:tc>
      </w:tr>
      <w:tr w:rsidR="00DC7633" w14:paraId="30C268C9" w14:textId="77777777" w:rsidTr="00580D82">
        <w:tc>
          <w:tcPr>
            <w:tcW w:w="590" w:type="dxa"/>
          </w:tcPr>
          <w:p w14:paraId="708EA1BB" w14:textId="77777777" w:rsidR="00DC7633" w:rsidRPr="003C7B64" w:rsidRDefault="00DC7633" w:rsidP="00113137">
            <w:pPr>
              <w:ind w:firstLine="0"/>
              <w:rPr>
                <w:sz w:val="22"/>
              </w:rPr>
            </w:pPr>
            <w:r w:rsidRPr="003C7B64">
              <w:rPr>
                <w:sz w:val="22"/>
              </w:rPr>
              <w:t>10</w:t>
            </w:r>
          </w:p>
        </w:tc>
        <w:tc>
          <w:tcPr>
            <w:tcW w:w="2969" w:type="dxa"/>
          </w:tcPr>
          <w:p w14:paraId="2ADF7EA4" w14:textId="77777777" w:rsidR="00DC7633" w:rsidRPr="003C7B64" w:rsidRDefault="00DC7633" w:rsidP="00113137">
            <w:pPr>
              <w:ind w:firstLine="0"/>
              <w:rPr>
                <w:sz w:val="22"/>
              </w:rPr>
            </w:pPr>
            <w:r w:rsidRPr="003C7B64">
              <w:rPr>
                <w:rFonts w:eastAsia="Times New Roman" w:cs="Times New Roman"/>
                <w:color w:val="000000"/>
                <w:sz w:val="22"/>
                <w:lang w:eastAsia="sk-SK"/>
              </w:rPr>
              <w:t>Ing. Miloš Mäsiar</w:t>
            </w:r>
          </w:p>
        </w:tc>
        <w:tc>
          <w:tcPr>
            <w:tcW w:w="5508" w:type="dxa"/>
          </w:tcPr>
          <w:p w14:paraId="5B0A2F38" w14:textId="77777777" w:rsidR="00DC7633" w:rsidRPr="003C7B64" w:rsidRDefault="00DC7633" w:rsidP="00113137">
            <w:pPr>
              <w:ind w:firstLine="0"/>
              <w:rPr>
                <w:sz w:val="22"/>
              </w:rPr>
            </w:pPr>
            <w:r w:rsidRPr="003C7B64">
              <w:rPr>
                <w:sz w:val="22"/>
              </w:rPr>
              <w:t>Riaditeľ Strednej odbornej školy, Hlavná 425, Hnúšťa.</w:t>
            </w:r>
          </w:p>
        </w:tc>
      </w:tr>
      <w:tr w:rsidR="00DC7633" w14:paraId="6AEB804D" w14:textId="77777777" w:rsidTr="00580D82">
        <w:tc>
          <w:tcPr>
            <w:tcW w:w="590" w:type="dxa"/>
          </w:tcPr>
          <w:p w14:paraId="2D3AC103" w14:textId="77777777" w:rsidR="00DC7633" w:rsidRPr="003C7B64" w:rsidRDefault="00DC7633" w:rsidP="00113137">
            <w:pPr>
              <w:ind w:firstLine="0"/>
              <w:rPr>
                <w:sz w:val="22"/>
              </w:rPr>
            </w:pPr>
            <w:r w:rsidRPr="003C7B64">
              <w:rPr>
                <w:sz w:val="22"/>
              </w:rPr>
              <w:t>11</w:t>
            </w:r>
          </w:p>
        </w:tc>
        <w:tc>
          <w:tcPr>
            <w:tcW w:w="2969" w:type="dxa"/>
          </w:tcPr>
          <w:p w14:paraId="420B4956"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Mgr. Lukáš </w:t>
            </w:r>
            <w:proofErr w:type="spellStart"/>
            <w:r w:rsidRPr="003C7B64">
              <w:rPr>
                <w:rFonts w:eastAsia="Times New Roman" w:cs="Times New Roman"/>
                <w:color w:val="000000"/>
                <w:sz w:val="22"/>
                <w:lang w:eastAsia="sk-SK"/>
              </w:rPr>
              <w:t>Petrok</w:t>
            </w:r>
            <w:proofErr w:type="spellEnd"/>
          </w:p>
        </w:tc>
        <w:tc>
          <w:tcPr>
            <w:tcW w:w="5508" w:type="dxa"/>
          </w:tcPr>
          <w:p w14:paraId="46093964" w14:textId="77777777" w:rsidR="00DC7633" w:rsidRPr="003C7B64" w:rsidRDefault="00DC7633" w:rsidP="00113137">
            <w:pPr>
              <w:ind w:firstLine="0"/>
              <w:rPr>
                <w:sz w:val="22"/>
              </w:rPr>
            </w:pPr>
            <w:r w:rsidRPr="003C7B64">
              <w:rPr>
                <w:sz w:val="22"/>
              </w:rPr>
              <w:t>Člen  komisie pri MsZ pre školstvo, kultúru a šport.</w:t>
            </w:r>
          </w:p>
        </w:tc>
      </w:tr>
      <w:tr w:rsidR="00DC7633" w14:paraId="5FABA730" w14:textId="77777777" w:rsidTr="00580D82">
        <w:tc>
          <w:tcPr>
            <w:tcW w:w="590" w:type="dxa"/>
          </w:tcPr>
          <w:p w14:paraId="67A5F50B" w14:textId="77777777" w:rsidR="00DC7633" w:rsidRPr="003C7B64" w:rsidRDefault="00DC7633" w:rsidP="00113137">
            <w:pPr>
              <w:ind w:firstLine="0"/>
              <w:rPr>
                <w:sz w:val="22"/>
              </w:rPr>
            </w:pPr>
            <w:r w:rsidRPr="003C7B64">
              <w:rPr>
                <w:sz w:val="22"/>
              </w:rPr>
              <w:t>12</w:t>
            </w:r>
          </w:p>
        </w:tc>
        <w:tc>
          <w:tcPr>
            <w:tcW w:w="2969" w:type="dxa"/>
          </w:tcPr>
          <w:p w14:paraId="64B69690"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Mgr. Marián </w:t>
            </w:r>
            <w:proofErr w:type="spellStart"/>
            <w:r w:rsidRPr="003C7B64">
              <w:rPr>
                <w:rFonts w:eastAsia="Times New Roman" w:cs="Times New Roman"/>
                <w:color w:val="000000"/>
                <w:sz w:val="22"/>
                <w:lang w:eastAsia="sk-SK"/>
              </w:rPr>
              <w:t>Petrok</w:t>
            </w:r>
            <w:proofErr w:type="spellEnd"/>
          </w:p>
        </w:tc>
        <w:tc>
          <w:tcPr>
            <w:tcW w:w="5508" w:type="dxa"/>
          </w:tcPr>
          <w:p w14:paraId="4BBAFDE9" w14:textId="77777777" w:rsidR="00DC7633" w:rsidRPr="003C7B64" w:rsidRDefault="00DC7633" w:rsidP="00113137">
            <w:pPr>
              <w:ind w:firstLine="0"/>
              <w:rPr>
                <w:sz w:val="22"/>
              </w:rPr>
            </w:pPr>
            <w:r w:rsidRPr="003C7B64">
              <w:rPr>
                <w:sz w:val="22"/>
              </w:rPr>
              <w:t>Predseda komisie pri MsZ pre školstvo, kultúru a šport, poslanec MsZ.</w:t>
            </w:r>
          </w:p>
        </w:tc>
      </w:tr>
      <w:tr w:rsidR="00DC7633" w14:paraId="2F0329F0" w14:textId="77777777" w:rsidTr="00580D82">
        <w:tc>
          <w:tcPr>
            <w:tcW w:w="590" w:type="dxa"/>
          </w:tcPr>
          <w:p w14:paraId="5739CA95" w14:textId="77777777" w:rsidR="00DC7633" w:rsidRPr="003C7B64" w:rsidRDefault="00DC7633" w:rsidP="00113137">
            <w:pPr>
              <w:ind w:firstLine="0"/>
              <w:rPr>
                <w:sz w:val="22"/>
              </w:rPr>
            </w:pPr>
            <w:r w:rsidRPr="003C7B64">
              <w:rPr>
                <w:sz w:val="22"/>
              </w:rPr>
              <w:t>13</w:t>
            </w:r>
          </w:p>
        </w:tc>
        <w:tc>
          <w:tcPr>
            <w:tcW w:w="2969" w:type="dxa"/>
          </w:tcPr>
          <w:p w14:paraId="5F1D906A"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Eva Šafáriková</w:t>
            </w:r>
          </w:p>
        </w:tc>
        <w:tc>
          <w:tcPr>
            <w:tcW w:w="5508" w:type="dxa"/>
          </w:tcPr>
          <w:p w14:paraId="0C3A2DFE" w14:textId="77777777" w:rsidR="00DC7633" w:rsidRPr="003C7B64" w:rsidRDefault="00DC7633" w:rsidP="00113137">
            <w:pPr>
              <w:ind w:firstLine="0"/>
              <w:rPr>
                <w:sz w:val="22"/>
              </w:rPr>
            </w:pPr>
            <w:r w:rsidRPr="003C7B64">
              <w:rPr>
                <w:sz w:val="22"/>
              </w:rPr>
              <w:t>Riaditeľka Materskej školy Klokočova 741/25.</w:t>
            </w:r>
          </w:p>
        </w:tc>
      </w:tr>
      <w:tr w:rsidR="00DC7633" w14:paraId="49041864" w14:textId="77777777" w:rsidTr="00580D82">
        <w:tc>
          <w:tcPr>
            <w:tcW w:w="590" w:type="dxa"/>
          </w:tcPr>
          <w:p w14:paraId="276CACAA" w14:textId="77777777" w:rsidR="00DC7633" w:rsidRPr="003C7B64" w:rsidRDefault="00DC7633" w:rsidP="00113137">
            <w:pPr>
              <w:ind w:firstLine="0"/>
              <w:rPr>
                <w:sz w:val="22"/>
              </w:rPr>
            </w:pPr>
            <w:r w:rsidRPr="003C7B64">
              <w:rPr>
                <w:sz w:val="22"/>
              </w:rPr>
              <w:t>14</w:t>
            </w:r>
          </w:p>
        </w:tc>
        <w:tc>
          <w:tcPr>
            <w:tcW w:w="2969" w:type="dxa"/>
          </w:tcPr>
          <w:p w14:paraId="0F28AC62"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PaedDr. </w:t>
            </w:r>
            <w:proofErr w:type="spellStart"/>
            <w:r w:rsidRPr="003C7B64">
              <w:rPr>
                <w:rFonts w:eastAsia="Times New Roman" w:cs="Times New Roman"/>
                <w:color w:val="000000"/>
                <w:sz w:val="22"/>
                <w:lang w:eastAsia="sk-SK"/>
              </w:rPr>
              <w:t>Beata</w:t>
            </w:r>
            <w:proofErr w:type="spellEnd"/>
            <w:r w:rsidRPr="003C7B64">
              <w:rPr>
                <w:rFonts w:eastAsia="Times New Roman" w:cs="Times New Roman"/>
                <w:color w:val="000000"/>
                <w:sz w:val="22"/>
                <w:lang w:eastAsia="sk-SK"/>
              </w:rPr>
              <w:t xml:space="preserve"> Tokárová</w:t>
            </w:r>
          </w:p>
        </w:tc>
        <w:tc>
          <w:tcPr>
            <w:tcW w:w="5508" w:type="dxa"/>
          </w:tcPr>
          <w:p w14:paraId="2669EF0A" w14:textId="77777777" w:rsidR="00DC7633" w:rsidRPr="003C7B64" w:rsidRDefault="00DC7633" w:rsidP="00113137">
            <w:pPr>
              <w:ind w:firstLine="0"/>
              <w:rPr>
                <w:sz w:val="22"/>
              </w:rPr>
            </w:pPr>
            <w:r w:rsidRPr="003C7B64">
              <w:rPr>
                <w:sz w:val="22"/>
              </w:rPr>
              <w:t>Riaditeľka Materskej školy Nábrežie Rimavy 447/1.</w:t>
            </w:r>
          </w:p>
        </w:tc>
      </w:tr>
      <w:tr w:rsidR="00DC7633" w14:paraId="1DDFD598" w14:textId="77777777" w:rsidTr="00580D82">
        <w:tc>
          <w:tcPr>
            <w:tcW w:w="590" w:type="dxa"/>
          </w:tcPr>
          <w:p w14:paraId="3D28924A" w14:textId="77777777" w:rsidR="00DC7633" w:rsidRPr="003C7B64" w:rsidRDefault="00DC7633" w:rsidP="00113137">
            <w:pPr>
              <w:ind w:firstLine="0"/>
              <w:rPr>
                <w:sz w:val="22"/>
              </w:rPr>
            </w:pPr>
            <w:r w:rsidRPr="003C7B64">
              <w:rPr>
                <w:sz w:val="22"/>
              </w:rPr>
              <w:t>15</w:t>
            </w:r>
          </w:p>
        </w:tc>
        <w:tc>
          <w:tcPr>
            <w:tcW w:w="2969" w:type="dxa"/>
          </w:tcPr>
          <w:p w14:paraId="5880F22E"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PaedDr. Eva </w:t>
            </w:r>
            <w:proofErr w:type="spellStart"/>
            <w:r w:rsidRPr="003C7B64">
              <w:rPr>
                <w:rFonts w:eastAsia="Times New Roman" w:cs="Times New Roman"/>
                <w:color w:val="000000"/>
                <w:sz w:val="22"/>
                <w:lang w:eastAsia="sk-SK"/>
              </w:rPr>
              <w:t>Ulická</w:t>
            </w:r>
            <w:proofErr w:type="spellEnd"/>
          </w:p>
        </w:tc>
        <w:tc>
          <w:tcPr>
            <w:tcW w:w="5508" w:type="dxa"/>
          </w:tcPr>
          <w:p w14:paraId="65D7AB9F" w14:textId="77777777" w:rsidR="00DC7633" w:rsidRPr="003C7B64" w:rsidRDefault="00DC7633" w:rsidP="00113137">
            <w:pPr>
              <w:ind w:firstLine="0"/>
              <w:rPr>
                <w:sz w:val="22"/>
              </w:rPr>
            </w:pPr>
            <w:r w:rsidRPr="003C7B64">
              <w:rPr>
                <w:sz w:val="22"/>
              </w:rPr>
              <w:t>Členka komisie pri MsZ pre školstvo, kultúru a šport.</w:t>
            </w:r>
          </w:p>
        </w:tc>
      </w:tr>
      <w:tr w:rsidR="00DC7633" w14:paraId="7B0142B3" w14:textId="77777777" w:rsidTr="00580D82">
        <w:tc>
          <w:tcPr>
            <w:tcW w:w="590" w:type="dxa"/>
          </w:tcPr>
          <w:p w14:paraId="2F11F219" w14:textId="77777777" w:rsidR="00DC7633" w:rsidRPr="003C7B64" w:rsidRDefault="00DC7633" w:rsidP="00113137">
            <w:pPr>
              <w:ind w:firstLine="0"/>
              <w:rPr>
                <w:sz w:val="22"/>
              </w:rPr>
            </w:pPr>
            <w:r w:rsidRPr="003C7B64">
              <w:rPr>
                <w:sz w:val="22"/>
              </w:rPr>
              <w:t>16</w:t>
            </w:r>
          </w:p>
        </w:tc>
        <w:tc>
          <w:tcPr>
            <w:tcW w:w="2969" w:type="dxa"/>
          </w:tcPr>
          <w:p w14:paraId="5E8186AA"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Anna Václaviková</w:t>
            </w:r>
          </w:p>
        </w:tc>
        <w:tc>
          <w:tcPr>
            <w:tcW w:w="5508" w:type="dxa"/>
          </w:tcPr>
          <w:p w14:paraId="2A1822F1" w14:textId="434E1665" w:rsidR="00DC7633" w:rsidRPr="003C7B64" w:rsidRDefault="00DC7633" w:rsidP="00113137">
            <w:pPr>
              <w:ind w:firstLine="0"/>
              <w:rPr>
                <w:sz w:val="22"/>
              </w:rPr>
            </w:pPr>
            <w:r w:rsidRPr="003C7B64">
              <w:rPr>
                <w:sz w:val="22"/>
              </w:rPr>
              <w:t>Koordinátorka prípravných prác a tvorby stratégie</w:t>
            </w:r>
            <w:r w:rsidR="00CA7298" w:rsidRPr="003C7B64">
              <w:rPr>
                <w:sz w:val="22"/>
              </w:rPr>
              <w:t>, MsÚ Hnúšťa.</w:t>
            </w:r>
          </w:p>
        </w:tc>
      </w:tr>
      <w:tr w:rsidR="00DC7633" w14:paraId="1C11CCAB" w14:textId="77777777" w:rsidTr="00580D82">
        <w:tc>
          <w:tcPr>
            <w:tcW w:w="590" w:type="dxa"/>
          </w:tcPr>
          <w:p w14:paraId="7A68D458" w14:textId="77777777" w:rsidR="00DC7633" w:rsidRPr="003C7B64" w:rsidRDefault="00DC7633" w:rsidP="00113137">
            <w:pPr>
              <w:ind w:firstLine="0"/>
              <w:rPr>
                <w:sz w:val="22"/>
              </w:rPr>
            </w:pPr>
            <w:r w:rsidRPr="003C7B64">
              <w:rPr>
                <w:sz w:val="22"/>
              </w:rPr>
              <w:t>17</w:t>
            </w:r>
          </w:p>
        </w:tc>
        <w:tc>
          <w:tcPr>
            <w:tcW w:w="2969" w:type="dxa"/>
          </w:tcPr>
          <w:p w14:paraId="22A735F9"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Mgr. Zlata </w:t>
            </w:r>
            <w:proofErr w:type="spellStart"/>
            <w:r w:rsidRPr="003C7B64">
              <w:rPr>
                <w:rFonts w:eastAsia="Times New Roman" w:cs="Times New Roman"/>
                <w:color w:val="000000"/>
                <w:sz w:val="22"/>
                <w:lang w:eastAsia="sk-SK"/>
              </w:rPr>
              <w:t>Vinclavová</w:t>
            </w:r>
            <w:proofErr w:type="spellEnd"/>
          </w:p>
        </w:tc>
        <w:tc>
          <w:tcPr>
            <w:tcW w:w="5508" w:type="dxa"/>
          </w:tcPr>
          <w:p w14:paraId="03CE4AA2" w14:textId="77777777" w:rsidR="00DC7633" w:rsidRPr="003C7B64" w:rsidRDefault="00DC7633" w:rsidP="00113137">
            <w:pPr>
              <w:ind w:firstLine="0"/>
              <w:rPr>
                <w:sz w:val="22"/>
              </w:rPr>
            </w:pPr>
            <w:r w:rsidRPr="003C7B64">
              <w:rPr>
                <w:sz w:val="22"/>
              </w:rPr>
              <w:t xml:space="preserve">Riaditeľka Centra voľného času, </w:t>
            </w:r>
            <w:proofErr w:type="spellStart"/>
            <w:r w:rsidRPr="003C7B64">
              <w:rPr>
                <w:sz w:val="22"/>
              </w:rPr>
              <w:t>Francisciho</w:t>
            </w:r>
            <w:proofErr w:type="spellEnd"/>
            <w:r w:rsidRPr="003C7B64">
              <w:rPr>
                <w:sz w:val="22"/>
              </w:rPr>
              <w:t xml:space="preserve"> 186, Hnúšťa.</w:t>
            </w:r>
          </w:p>
        </w:tc>
      </w:tr>
      <w:tr w:rsidR="00DC7633" w14:paraId="65BF2727" w14:textId="77777777" w:rsidTr="00580D82">
        <w:tc>
          <w:tcPr>
            <w:tcW w:w="590" w:type="dxa"/>
          </w:tcPr>
          <w:p w14:paraId="71E58F37" w14:textId="77777777" w:rsidR="00DC7633" w:rsidRPr="003C7B64" w:rsidRDefault="00DC7633" w:rsidP="00113137">
            <w:pPr>
              <w:ind w:firstLine="0"/>
              <w:rPr>
                <w:sz w:val="22"/>
              </w:rPr>
            </w:pPr>
            <w:r w:rsidRPr="003C7B64">
              <w:rPr>
                <w:sz w:val="22"/>
              </w:rPr>
              <w:t>18</w:t>
            </w:r>
          </w:p>
        </w:tc>
        <w:tc>
          <w:tcPr>
            <w:tcW w:w="2969" w:type="dxa"/>
          </w:tcPr>
          <w:p w14:paraId="0EB41BAF" w14:textId="77777777" w:rsidR="00DC7633" w:rsidRPr="003C7B64" w:rsidRDefault="00DC763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Mgr. Diana Vojenčiaková</w:t>
            </w:r>
          </w:p>
        </w:tc>
        <w:tc>
          <w:tcPr>
            <w:tcW w:w="5508" w:type="dxa"/>
          </w:tcPr>
          <w:p w14:paraId="2E96AEDD" w14:textId="77777777" w:rsidR="00DC7633" w:rsidRPr="003C7B64" w:rsidRDefault="00DC7633" w:rsidP="00113137">
            <w:pPr>
              <w:ind w:firstLine="0"/>
              <w:rPr>
                <w:sz w:val="22"/>
              </w:rPr>
            </w:pPr>
            <w:r w:rsidRPr="003C7B64">
              <w:rPr>
                <w:sz w:val="22"/>
              </w:rPr>
              <w:t>Riaditeľka Mestského kultúrneho strediska v Hnúšti, členka komisie pri MsZ v Hnúšti pre školstvo, kultúru a šport.</w:t>
            </w:r>
          </w:p>
        </w:tc>
      </w:tr>
    </w:tbl>
    <w:p w14:paraId="2741A3FE" w14:textId="1C3D017F" w:rsidR="00DC7633" w:rsidRDefault="00DC7633" w:rsidP="00113137"/>
    <w:p w14:paraId="1894A2FC" w14:textId="59AFCDC9" w:rsidR="00DC7633" w:rsidRDefault="00DC7633" w:rsidP="00113137"/>
    <w:p w14:paraId="48767FCC" w14:textId="05118A02" w:rsidR="00CA7298" w:rsidRDefault="00CA7298" w:rsidP="00113137"/>
    <w:p w14:paraId="0CE81A7D" w14:textId="3E9641BB" w:rsidR="00CA7298" w:rsidRDefault="00CA7298" w:rsidP="00113137"/>
    <w:p w14:paraId="25648025" w14:textId="463A7497" w:rsidR="00CA7298" w:rsidRDefault="00CA7298" w:rsidP="00113137"/>
    <w:p w14:paraId="4B97B1F3" w14:textId="77777777" w:rsidR="00CA7298" w:rsidRDefault="00CA7298" w:rsidP="00113137"/>
    <w:tbl>
      <w:tblPr>
        <w:tblW w:w="9067" w:type="dxa"/>
        <w:tblLook w:val="04A0" w:firstRow="1" w:lastRow="0" w:firstColumn="1" w:lastColumn="0" w:noHBand="0" w:noVBand="1"/>
      </w:tblPr>
      <w:tblGrid>
        <w:gridCol w:w="590"/>
        <w:gridCol w:w="2969"/>
        <w:gridCol w:w="5508"/>
      </w:tblGrid>
      <w:tr w:rsidR="00496A06" w:rsidRPr="0068299F" w14:paraId="6AC6C742" w14:textId="77777777" w:rsidTr="00E13783">
        <w:tc>
          <w:tcPr>
            <w:tcW w:w="9067" w:type="dxa"/>
            <w:gridSpan w:val="3"/>
            <w:shd w:val="clear" w:color="auto" w:fill="9CC2E5" w:themeFill="accent5" w:themeFillTint="99"/>
          </w:tcPr>
          <w:p w14:paraId="2E6949CB" w14:textId="05E6BC30" w:rsidR="00496A06" w:rsidRPr="00DC7633" w:rsidRDefault="00496A06" w:rsidP="00113137">
            <w:pPr>
              <w:ind w:firstLine="0"/>
              <w:rPr>
                <w:b/>
                <w:szCs w:val="24"/>
              </w:rPr>
            </w:pPr>
            <w:bookmarkStart w:id="214" w:name="_Hlk132102643"/>
            <w:r w:rsidRPr="00DC7633">
              <w:rPr>
                <w:b/>
                <w:szCs w:val="24"/>
              </w:rPr>
              <w:lastRenderedPageBreak/>
              <w:t>Pracovná skupina pre</w:t>
            </w:r>
            <w:bookmarkEnd w:id="214"/>
            <w:r w:rsidRPr="00DC7633">
              <w:rPr>
                <w:b/>
                <w:szCs w:val="24"/>
              </w:rPr>
              <w:t xml:space="preserve"> </w:t>
            </w:r>
            <w:r w:rsidR="00A030B1" w:rsidRPr="00DC7633">
              <w:rPr>
                <w:b/>
                <w:szCs w:val="24"/>
              </w:rPr>
              <w:t>s</w:t>
            </w:r>
            <w:r w:rsidRPr="00DC7633">
              <w:rPr>
                <w:b/>
                <w:szCs w:val="24"/>
              </w:rPr>
              <w:t>ociálne zabezpečenie</w:t>
            </w:r>
          </w:p>
          <w:p w14:paraId="406DB009" w14:textId="116BCC1A" w:rsidR="00DC7633" w:rsidRPr="00DC7633" w:rsidRDefault="00DC7633" w:rsidP="00113137">
            <w:pPr>
              <w:ind w:firstLine="0"/>
              <w:rPr>
                <w:szCs w:val="24"/>
              </w:rPr>
            </w:pPr>
            <w:r w:rsidRPr="00DC7633">
              <w:rPr>
                <w:szCs w:val="24"/>
              </w:rPr>
              <w:t xml:space="preserve">Koordinátor pracovnej skupiny: Mgr. Katarína </w:t>
            </w:r>
            <w:proofErr w:type="spellStart"/>
            <w:r w:rsidRPr="00DC7633">
              <w:rPr>
                <w:szCs w:val="24"/>
              </w:rPr>
              <w:t>Moncoľová</w:t>
            </w:r>
            <w:proofErr w:type="spellEnd"/>
          </w:p>
        </w:tc>
      </w:tr>
      <w:tr w:rsidR="00496A06" w:rsidRPr="0068299F" w14:paraId="005EC9F9" w14:textId="77777777" w:rsidTr="00443701">
        <w:tc>
          <w:tcPr>
            <w:tcW w:w="590" w:type="dxa"/>
            <w:shd w:val="clear" w:color="auto" w:fill="DEEAF6" w:themeFill="accent5" w:themeFillTint="33"/>
          </w:tcPr>
          <w:p w14:paraId="10243529" w14:textId="4437CDE6" w:rsidR="00496A06" w:rsidRPr="0068299F" w:rsidRDefault="00496A06" w:rsidP="00113137">
            <w:pPr>
              <w:ind w:firstLine="0"/>
              <w:rPr>
                <w:b/>
              </w:rPr>
            </w:pPr>
            <w:proofErr w:type="spellStart"/>
            <w:r w:rsidRPr="0068299F">
              <w:rPr>
                <w:b/>
              </w:rPr>
              <w:t>P.č</w:t>
            </w:r>
            <w:proofErr w:type="spellEnd"/>
            <w:r w:rsidRPr="0068299F">
              <w:rPr>
                <w:b/>
              </w:rPr>
              <w:t>.</w:t>
            </w:r>
          </w:p>
        </w:tc>
        <w:tc>
          <w:tcPr>
            <w:tcW w:w="2969" w:type="dxa"/>
            <w:shd w:val="clear" w:color="auto" w:fill="DEEAF6" w:themeFill="accent5" w:themeFillTint="33"/>
          </w:tcPr>
          <w:p w14:paraId="5818255C" w14:textId="5F265174" w:rsidR="00496A06" w:rsidRPr="0068299F" w:rsidRDefault="00496A06" w:rsidP="00113137">
            <w:pPr>
              <w:ind w:firstLine="0"/>
              <w:rPr>
                <w:b/>
              </w:rPr>
            </w:pPr>
            <w:r w:rsidRPr="0068299F">
              <w:rPr>
                <w:b/>
              </w:rPr>
              <w:t>Meno a priezvisko</w:t>
            </w:r>
          </w:p>
        </w:tc>
        <w:tc>
          <w:tcPr>
            <w:tcW w:w="5508" w:type="dxa"/>
            <w:shd w:val="clear" w:color="auto" w:fill="DEEAF6" w:themeFill="accent5" w:themeFillTint="33"/>
          </w:tcPr>
          <w:p w14:paraId="315E0E7E" w14:textId="74EDC55E" w:rsidR="00496A06" w:rsidRPr="0068299F" w:rsidRDefault="00496A06" w:rsidP="00113137">
            <w:pPr>
              <w:ind w:firstLine="0"/>
              <w:rPr>
                <w:b/>
              </w:rPr>
            </w:pPr>
            <w:r w:rsidRPr="0068299F">
              <w:rPr>
                <w:b/>
              </w:rPr>
              <w:t>Funkcia/inštitúcia</w:t>
            </w:r>
          </w:p>
        </w:tc>
      </w:tr>
      <w:tr w:rsidR="0068299F" w14:paraId="351C775B" w14:textId="77777777" w:rsidTr="0068299F">
        <w:trPr>
          <w:trHeight w:val="373"/>
        </w:trPr>
        <w:tc>
          <w:tcPr>
            <w:tcW w:w="590" w:type="dxa"/>
          </w:tcPr>
          <w:p w14:paraId="66D7145A" w14:textId="2B5EF907" w:rsidR="0068299F" w:rsidRPr="003C7B64" w:rsidRDefault="00496A06" w:rsidP="00113137">
            <w:pPr>
              <w:ind w:firstLine="0"/>
              <w:rPr>
                <w:sz w:val="22"/>
              </w:rPr>
            </w:pPr>
            <w:r w:rsidRPr="003C7B64">
              <w:rPr>
                <w:sz w:val="22"/>
              </w:rPr>
              <w:t>1</w:t>
            </w:r>
          </w:p>
        </w:tc>
        <w:tc>
          <w:tcPr>
            <w:tcW w:w="2969" w:type="dxa"/>
          </w:tcPr>
          <w:p w14:paraId="6434B7C1" w14:textId="5D19CD80" w:rsidR="0068299F" w:rsidRPr="003C7B64" w:rsidRDefault="0068299F" w:rsidP="00113137">
            <w:pPr>
              <w:ind w:firstLine="0"/>
              <w:rPr>
                <w:sz w:val="22"/>
              </w:rPr>
            </w:pPr>
            <w:r w:rsidRPr="003C7B64">
              <w:rPr>
                <w:rFonts w:eastAsia="Times New Roman" w:cs="Times New Roman"/>
                <w:color w:val="000000"/>
                <w:sz w:val="22"/>
                <w:lang w:eastAsia="sk-SK"/>
              </w:rPr>
              <w:t xml:space="preserve">Mgr. Marcela </w:t>
            </w:r>
            <w:proofErr w:type="spellStart"/>
            <w:r w:rsidRPr="003C7B64">
              <w:rPr>
                <w:rFonts w:eastAsia="Times New Roman" w:cs="Times New Roman"/>
                <w:color w:val="000000"/>
                <w:sz w:val="22"/>
                <w:lang w:eastAsia="sk-SK"/>
              </w:rPr>
              <w:t>Bábelová</w:t>
            </w:r>
            <w:proofErr w:type="spellEnd"/>
          </w:p>
        </w:tc>
        <w:tc>
          <w:tcPr>
            <w:tcW w:w="5508" w:type="dxa"/>
          </w:tcPr>
          <w:p w14:paraId="557A5901" w14:textId="000721C9" w:rsidR="0068299F" w:rsidRPr="003C7B64" w:rsidRDefault="00DF3803" w:rsidP="00113137">
            <w:pPr>
              <w:ind w:firstLine="0"/>
              <w:rPr>
                <w:sz w:val="22"/>
              </w:rPr>
            </w:pPr>
            <w:r w:rsidRPr="003C7B64">
              <w:rPr>
                <w:sz w:val="22"/>
              </w:rPr>
              <w:t xml:space="preserve">Členka komisie </w:t>
            </w:r>
            <w:r w:rsidR="00496A06" w:rsidRPr="003C7B64">
              <w:rPr>
                <w:sz w:val="22"/>
              </w:rPr>
              <w:t xml:space="preserve">pri MsZ v Hnúšti </w:t>
            </w:r>
            <w:r w:rsidRPr="003C7B64">
              <w:rPr>
                <w:sz w:val="22"/>
              </w:rPr>
              <w:t>pre sociálne veci, zdravotníctvo a nájomné bývanie.</w:t>
            </w:r>
          </w:p>
        </w:tc>
      </w:tr>
      <w:tr w:rsidR="0068299F" w14:paraId="794DD663" w14:textId="77777777" w:rsidTr="0068299F">
        <w:trPr>
          <w:trHeight w:val="373"/>
        </w:trPr>
        <w:tc>
          <w:tcPr>
            <w:tcW w:w="590" w:type="dxa"/>
          </w:tcPr>
          <w:p w14:paraId="41553D54" w14:textId="758439E3" w:rsidR="0068299F" w:rsidRPr="003C7B64" w:rsidRDefault="00496A06" w:rsidP="00113137">
            <w:pPr>
              <w:ind w:firstLine="0"/>
              <w:rPr>
                <w:sz w:val="22"/>
              </w:rPr>
            </w:pPr>
            <w:r w:rsidRPr="003C7B64">
              <w:rPr>
                <w:sz w:val="22"/>
              </w:rPr>
              <w:t>2</w:t>
            </w:r>
          </w:p>
        </w:tc>
        <w:tc>
          <w:tcPr>
            <w:tcW w:w="2969" w:type="dxa"/>
          </w:tcPr>
          <w:p w14:paraId="7E1EA710" w14:textId="251AAF0C" w:rsidR="0068299F" w:rsidRPr="003C7B64" w:rsidRDefault="0068299F"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Bc. Elena </w:t>
            </w:r>
            <w:proofErr w:type="spellStart"/>
            <w:r w:rsidRPr="003C7B64">
              <w:rPr>
                <w:rFonts w:eastAsia="Times New Roman" w:cs="Times New Roman"/>
                <w:color w:val="000000"/>
                <w:sz w:val="22"/>
                <w:lang w:eastAsia="sk-SK"/>
              </w:rPr>
              <w:t>Balciarová</w:t>
            </w:r>
            <w:proofErr w:type="spellEnd"/>
          </w:p>
        </w:tc>
        <w:tc>
          <w:tcPr>
            <w:tcW w:w="5508" w:type="dxa"/>
          </w:tcPr>
          <w:p w14:paraId="78FC1210" w14:textId="473674CE" w:rsidR="0068299F" w:rsidRPr="003C7B64" w:rsidRDefault="0068299F" w:rsidP="00113137">
            <w:pPr>
              <w:ind w:firstLine="0"/>
              <w:rPr>
                <w:sz w:val="22"/>
              </w:rPr>
            </w:pPr>
            <w:r w:rsidRPr="003C7B64">
              <w:rPr>
                <w:sz w:val="22"/>
              </w:rPr>
              <w:t>Terénny sociálny pracovník mesta Hnúšťa.</w:t>
            </w:r>
          </w:p>
        </w:tc>
      </w:tr>
      <w:tr w:rsidR="0068299F" w14:paraId="43AAA1BD" w14:textId="77777777" w:rsidTr="0068299F">
        <w:tc>
          <w:tcPr>
            <w:tcW w:w="590" w:type="dxa"/>
          </w:tcPr>
          <w:p w14:paraId="201BB175" w14:textId="6CADAA14" w:rsidR="0068299F" w:rsidRPr="003C7B64" w:rsidRDefault="00496A06" w:rsidP="00113137">
            <w:pPr>
              <w:ind w:firstLine="0"/>
              <w:rPr>
                <w:sz w:val="22"/>
              </w:rPr>
            </w:pPr>
            <w:r w:rsidRPr="003C7B64">
              <w:rPr>
                <w:sz w:val="22"/>
              </w:rPr>
              <w:t>3</w:t>
            </w:r>
          </w:p>
        </w:tc>
        <w:tc>
          <w:tcPr>
            <w:tcW w:w="2969" w:type="dxa"/>
          </w:tcPr>
          <w:p w14:paraId="61738F59" w14:textId="198DF804" w:rsidR="0068299F" w:rsidRPr="003C7B64" w:rsidRDefault="0068299F" w:rsidP="00113137">
            <w:pPr>
              <w:ind w:firstLine="0"/>
              <w:rPr>
                <w:sz w:val="22"/>
              </w:rPr>
            </w:pPr>
            <w:r w:rsidRPr="003C7B64">
              <w:rPr>
                <w:rFonts w:eastAsia="Times New Roman" w:cs="Times New Roman"/>
                <w:color w:val="000000"/>
                <w:sz w:val="22"/>
                <w:lang w:eastAsia="sk-SK"/>
              </w:rPr>
              <w:t xml:space="preserve">Mgr. Andrea </w:t>
            </w:r>
            <w:proofErr w:type="spellStart"/>
            <w:r w:rsidRPr="003C7B64">
              <w:rPr>
                <w:rFonts w:eastAsia="Times New Roman" w:cs="Times New Roman"/>
                <w:color w:val="000000"/>
                <w:sz w:val="22"/>
                <w:lang w:eastAsia="sk-SK"/>
              </w:rPr>
              <w:t>Bálintová</w:t>
            </w:r>
            <w:proofErr w:type="spellEnd"/>
          </w:p>
        </w:tc>
        <w:tc>
          <w:tcPr>
            <w:tcW w:w="5508" w:type="dxa"/>
          </w:tcPr>
          <w:p w14:paraId="294F2BDD" w14:textId="056F6007" w:rsidR="0068299F" w:rsidRPr="003C7B64" w:rsidRDefault="0068299F" w:rsidP="00113137">
            <w:pPr>
              <w:ind w:firstLine="0"/>
              <w:rPr>
                <w:sz w:val="22"/>
              </w:rPr>
            </w:pPr>
            <w:r w:rsidRPr="003C7B64">
              <w:rPr>
                <w:rFonts w:eastAsia="Times New Roman" w:cs="Times New Roman"/>
                <w:color w:val="000000"/>
                <w:sz w:val="22"/>
                <w:lang w:eastAsia="sk-SK"/>
              </w:rPr>
              <w:t xml:space="preserve">Odborný referent pre sociálne veci, opatrovateľskú službu, evidenciu obyvateľstva, MsÚ Hnúšťa. </w:t>
            </w:r>
          </w:p>
        </w:tc>
      </w:tr>
      <w:tr w:rsidR="0068299F" w14:paraId="62A24782" w14:textId="77777777" w:rsidTr="0068299F">
        <w:tc>
          <w:tcPr>
            <w:tcW w:w="590" w:type="dxa"/>
          </w:tcPr>
          <w:p w14:paraId="3F889C83" w14:textId="5D62C1C4" w:rsidR="0068299F" w:rsidRPr="003C7B64" w:rsidRDefault="00496A06" w:rsidP="00113137">
            <w:pPr>
              <w:ind w:firstLine="0"/>
              <w:rPr>
                <w:sz w:val="22"/>
              </w:rPr>
            </w:pPr>
            <w:r w:rsidRPr="003C7B64">
              <w:rPr>
                <w:sz w:val="22"/>
              </w:rPr>
              <w:t>4</w:t>
            </w:r>
          </w:p>
        </w:tc>
        <w:tc>
          <w:tcPr>
            <w:tcW w:w="2969" w:type="dxa"/>
          </w:tcPr>
          <w:p w14:paraId="76E9136C" w14:textId="2647EC31" w:rsidR="0068299F" w:rsidRPr="003C7B64" w:rsidRDefault="0068299F"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Eva </w:t>
            </w:r>
            <w:proofErr w:type="spellStart"/>
            <w:r w:rsidRPr="003C7B64">
              <w:rPr>
                <w:rFonts w:eastAsia="Times New Roman" w:cs="Times New Roman"/>
                <w:color w:val="000000"/>
                <w:sz w:val="22"/>
                <w:lang w:eastAsia="sk-SK"/>
              </w:rPr>
              <w:t>Bejticová</w:t>
            </w:r>
            <w:proofErr w:type="spellEnd"/>
          </w:p>
        </w:tc>
        <w:tc>
          <w:tcPr>
            <w:tcW w:w="5508" w:type="dxa"/>
          </w:tcPr>
          <w:p w14:paraId="669AFB29" w14:textId="38E5F652" w:rsidR="0068299F" w:rsidRPr="003C7B64" w:rsidRDefault="0068299F" w:rsidP="00113137">
            <w:pPr>
              <w:ind w:firstLine="0"/>
              <w:rPr>
                <w:rFonts w:eastAsia="Times New Roman" w:cs="Times New Roman"/>
                <w:color w:val="000000"/>
                <w:sz w:val="22"/>
                <w:lang w:eastAsia="sk-SK"/>
              </w:rPr>
            </w:pPr>
            <w:r w:rsidRPr="003C7B64">
              <w:rPr>
                <w:sz w:val="22"/>
              </w:rPr>
              <w:t xml:space="preserve">Terénny pracovník mesta Hnúšťa. </w:t>
            </w:r>
          </w:p>
        </w:tc>
      </w:tr>
      <w:tr w:rsidR="0068299F" w14:paraId="4E62FF18" w14:textId="77777777" w:rsidTr="0068299F">
        <w:tc>
          <w:tcPr>
            <w:tcW w:w="590" w:type="dxa"/>
          </w:tcPr>
          <w:p w14:paraId="040BA2FC" w14:textId="30B069D3" w:rsidR="0068299F" w:rsidRPr="003C7B64" w:rsidRDefault="00496A06" w:rsidP="00113137">
            <w:pPr>
              <w:ind w:firstLine="0"/>
              <w:rPr>
                <w:sz w:val="22"/>
              </w:rPr>
            </w:pPr>
            <w:r w:rsidRPr="003C7B64">
              <w:rPr>
                <w:sz w:val="22"/>
              </w:rPr>
              <w:t>5</w:t>
            </w:r>
          </w:p>
        </w:tc>
        <w:tc>
          <w:tcPr>
            <w:tcW w:w="2969" w:type="dxa"/>
          </w:tcPr>
          <w:p w14:paraId="4D78506C" w14:textId="7A8EEBB6" w:rsidR="0068299F" w:rsidRPr="003C7B64" w:rsidRDefault="0068299F" w:rsidP="00113137">
            <w:pPr>
              <w:ind w:firstLine="0"/>
              <w:rPr>
                <w:sz w:val="22"/>
              </w:rPr>
            </w:pPr>
            <w:r w:rsidRPr="003C7B64">
              <w:rPr>
                <w:rFonts w:eastAsia="Times New Roman" w:cs="Times New Roman"/>
                <w:color w:val="000000"/>
                <w:sz w:val="22"/>
                <w:lang w:eastAsia="sk-SK"/>
              </w:rPr>
              <w:t xml:space="preserve">Mgr. Oľga </w:t>
            </w:r>
            <w:proofErr w:type="spellStart"/>
            <w:r w:rsidRPr="003C7B64">
              <w:rPr>
                <w:rFonts w:eastAsia="Times New Roman" w:cs="Times New Roman"/>
                <w:color w:val="000000"/>
                <w:sz w:val="22"/>
                <w:lang w:eastAsia="sk-SK"/>
              </w:rPr>
              <w:t>Berceliová</w:t>
            </w:r>
            <w:proofErr w:type="spellEnd"/>
          </w:p>
        </w:tc>
        <w:tc>
          <w:tcPr>
            <w:tcW w:w="5508" w:type="dxa"/>
          </w:tcPr>
          <w:p w14:paraId="1BB225E4" w14:textId="116FF361" w:rsidR="0068299F" w:rsidRPr="003C7B64" w:rsidRDefault="0068299F" w:rsidP="00113137">
            <w:pPr>
              <w:ind w:firstLine="0"/>
              <w:rPr>
                <w:sz w:val="22"/>
              </w:rPr>
            </w:pPr>
            <w:r w:rsidRPr="003C7B64">
              <w:rPr>
                <w:rFonts w:eastAsia="Times New Roman" w:cs="Times New Roman"/>
                <w:color w:val="000000"/>
                <w:sz w:val="22"/>
                <w:lang w:eastAsia="sk-SK"/>
              </w:rPr>
              <w:t>Slovenský zväz zdravotne ťažko postihnutých</w:t>
            </w:r>
          </w:p>
        </w:tc>
      </w:tr>
      <w:tr w:rsidR="00DF3803" w14:paraId="68FAFA3F" w14:textId="77777777" w:rsidTr="0068299F">
        <w:tc>
          <w:tcPr>
            <w:tcW w:w="590" w:type="dxa"/>
          </w:tcPr>
          <w:p w14:paraId="676EAFCC" w14:textId="7AD89386" w:rsidR="00DF3803" w:rsidRPr="003C7B64" w:rsidRDefault="00496A06" w:rsidP="00113137">
            <w:pPr>
              <w:ind w:firstLine="0"/>
              <w:rPr>
                <w:sz w:val="22"/>
              </w:rPr>
            </w:pPr>
            <w:r w:rsidRPr="003C7B64">
              <w:rPr>
                <w:sz w:val="22"/>
              </w:rPr>
              <w:t>6</w:t>
            </w:r>
          </w:p>
        </w:tc>
        <w:tc>
          <w:tcPr>
            <w:tcW w:w="2969" w:type="dxa"/>
          </w:tcPr>
          <w:p w14:paraId="1C5B04B8" w14:textId="2BE7946F" w:rsidR="00DF3803" w:rsidRPr="003C7B64" w:rsidRDefault="00DF380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Terézia </w:t>
            </w:r>
            <w:proofErr w:type="spellStart"/>
            <w:r w:rsidRPr="003C7B64">
              <w:rPr>
                <w:rFonts w:eastAsia="Times New Roman" w:cs="Times New Roman"/>
                <w:color w:val="000000"/>
                <w:sz w:val="22"/>
                <w:lang w:eastAsia="sk-SK"/>
              </w:rPr>
              <w:t>Berkyová</w:t>
            </w:r>
            <w:proofErr w:type="spellEnd"/>
          </w:p>
        </w:tc>
        <w:tc>
          <w:tcPr>
            <w:tcW w:w="5508" w:type="dxa"/>
          </w:tcPr>
          <w:p w14:paraId="6AD0D7FD" w14:textId="06ECA40D" w:rsidR="00DF3803" w:rsidRPr="003C7B64" w:rsidRDefault="00DF3803" w:rsidP="00113137">
            <w:pPr>
              <w:ind w:firstLine="0"/>
              <w:rPr>
                <w:rFonts w:eastAsia="Times New Roman" w:cs="Times New Roman"/>
                <w:color w:val="000000"/>
                <w:sz w:val="22"/>
                <w:lang w:eastAsia="sk-SK"/>
              </w:rPr>
            </w:pPr>
            <w:r w:rsidRPr="003C7B64">
              <w:rPr>
                <w:sz w:val="22"/>
              </w:rPr>
              <w:t xml:space="preserve">Terénny pracovník mesta Hnúšťa. </w:t>
            </w:r>
          </w:p>
        </w:tc>
      </w:tr>
      <w:tr w:rsidR="00DF3803" w14:paraId="4D419AD1" w14:textId="77777777" w:rsidTr="0068299F">
        <w:tc>
          <w:tcPr>
            <w:tcW w:w="590" w:type="dxa"/>
          </w:tcPr>
          <w:p w14:paraId="46E123A5" w14:textId="61A06DA5" w:rsidR="00DF3803" w:rsidRPr="003C7B64" w:rsidRDefault="00496A06" w:rsidP="00113137">
            <w:pPr>
              <w:ind w:firstLine="0"/>
              <w:rPr>
                <w:sz w:val="22"/>
              </w:rPr>
            </w:pPr>
            <w:r w:rsidRPr="003C7B64">
              <w:rPr>
                <w:sz w:val="22"/>
              </w:rPr>
              <w:t>7</w:t>
            </w:r>
          </w:p>
        </w:tc>
        <w:tc>
          <w:tcPr>
            <w:tcW w:w="2969" w:type="dxa"/>
          </w:tcPr>
          <w:p w14:paraId="4621484F" w14:textId="1E4088CC" w:rsidR="00DF3803" w:rsidRPr="003C7B64" w:rsidRDefault="00DF3803" w:rsidP="00113137">
            <w:pPr>
              <w:ind w:firstLine="0"/>
              <w:rPr>
                <w:sz w:val="22"/>
              </w:rPr>
            </w:pPr>
            <w:r w:rsidRPr="003C7B64">
              <w:rPr>
                <w:rFonts w:eastAsia="Times New Roman" w:cs="Times New Roman"/>
                <w:color w:val="000000"/>
                <w:sz w:val="22"/>
                <w:lang w:eastAsia="sk-SK"/>
              </w:rPr>
              <w:t xml:space="preserve">Mgr. Martina </w:t>
            </w:r>
            <w:proofErr w:type="spellStart"/>
            <w:r w:rsidRPr="003C7B64">
              <w:rPr>
                <w:rFonts w:eastAsia="Times New Roman" w:cs="Times New Roman"/>
                <w:color w:val="000000"/>
                <w:sz w:val="22"/>
                <w:lang w:eastAsia="sk-SK"/>
              </w:rPr>
              <w:t>Danielisová</w:t>
            </w:r>
            <w:proofErr w:type="spellEnd"/>
          </w:p>
        </w:tc>
        <w:tc>
          <w:tcPr>
            <w:tcW w:w="5508" w:type="dxa"/>
          </w:tcPr>
          <w:p w14:paraId="05DFD09A" w14:textId="2CA7BE6A" w:rsidR="00DF3803" w:rsidRPr="003C7B64" w:rsidRDefault="00496A06" w:rsidP="00113137">
            <w:pPr>
              <w:ind w:firstLine="0"/>
              <w:rPr>
                <w:sz w:val="22"/>
              </w:rPr>
            </w:pPr>
            <w:r w:rsidRPr="003C7B64">
              <w:rPr>
                <w:sz w:val="22"/>
              </w:rPr>
              <w:t>Členka komisie pri MsZ v Hnúšti pre sociálne veci, zdravotníctvo a nájomné bývanie.</w:t>
            </w:r>
          </w:p>
        </w:tc>
      </w:tr>
      <w:tr w:rsidR="00DF3803" w14:paraId="3A42C43F" w14:textId="77777777" w:rsidTr="0068299F">
        <w:tc>
          <w:tcPr>
            <w:tcW w:w="590" w:type="dxa"/>
          </w:tcPr>
          <w:p w14:paraId="68DD10E0" w14:textId="629B376B" w:rsidR="00DF3803" w:rsidRPr="003C7B64" w:rsidRDefault="00496A06" w:rsidP="00113137">
            <w:pPr>
              <w:ind w:firstLine="0"/>
              <w:rPr>
                <w:sz w:val="22"/>
              </w:rPr>
            </w:pPr>
            <w:r w:rsidRPr="003C7B64">
              <w:rPr>
                <w:sz w:val="22"/>
              </w:rPr>
              <w:t>8</w:t>
            </w:r>
          </w:p>
        </w:tc>
        <w:tc>
          <w:tcPr>
            <w:tcW w:w="2969" w:type="dxa"/>
          </w:tcPr>
          <w:p w14:paraId="03DD501F" w14:textId="06A84EE3" w:rsidR="00DF3803" w:rsidRPr="003C7B64" w:rsidRDefault="00DF3803" w:rsidP="00113137">
            <w:pPr>
              <w:ind w:firstLine="0"/>
              <w:rPr>
                <w:sz w:val="22"/>
              </w:rPr>
            </w:pPr>
            <w:r w:rsidRPr="003C7B64">
              <w:rPr>
                <w:rFonts w:eastAsia="Times New Roman" w:cs="Times New Roman"/>
                <w:color w:val="000000"/>
                <w:sz w:val="22"/>
                <w:lang w:eastAsia="sk-SK"/>
              </w:rPr>
              <w:t xml:space="preserve">Mgr. Mária </w:t>
            </w:r>
            <w:proofErr w:type="spellStart"/>
            <w:r w:rsidRPr="003C7B64">
              <w:rPr>
                <w:rFonts w:eastAsia="Times New Roman" w:cs="Times New Roman"/>
                <w:color w:val="000000"/>
                <w:sz w:val="22"/>
                <w:lang w:eastAsia="sk-SK"/>
              </w:rPr>
              <w:t>Demeová</w:t>
            </w:r>
            <w:proofErr w:type="spellEnd"/>
          </w:p>
        </w:tc>
        <w:tc>
          <w:tcPr>
            <w:tcW w:w="5508" w:type="dxa"/>
          </w:tcPr>
          <w:p w14:paraId="5C577A92" w14:textId="3A40AA4C" w:rsidR="00DF3803" w:rsidRPr="003C7B64" w:rsidRDefault="00DF3803" w:rsidP="00113137">
            <w:pPr>
              <w:ind w:firstLine="0"/>
              <w:rPr>
                <w:sz w:val="22"/>
              </w:rPr>
            </w:pPr>
            <w:r w:rsidRPr="003C7B64">
              <w:rPr>
                <w:sz w:val="22"/>
              </w:rPr>
              <w:t>Odborný garant komunitného centra v Hnúšti, člen</w:t>
            </w:r>
            <w:r w:rsidR="00496A06" w:rsidRPr="003C7B64">
              <w:rPr>
                <w:sz w:val="22"/>
              </w:rPr>
              <w:t>ka</w:t>
            </w:r>
            <w:r w:rsidRPr="003C7B64">
              <w:rPr>
                <w:sz w:val="22"/>
              </w:rPr>
              <w:t xml:space="preserve"> komisie </w:t>
            </w:r>
            <w:r w:rsidR="00496A06" w:rsidRPr="003C7B64">
              <w:rPr>
                <w:sz w:val="22"/>
              </w:rPr>
              <w:t xml:space="preserve">pri MsZ v Hnúšti </w:t>
            </w:r>
            <w:r w:rsidRPr="003C7B64">
              <w:rPr>
                <w:sz w:val="22"/>
              </w:rPr>
              <w:t xml:space="preserve">pre sociálne veci, zdravotníctvo a nájomné bývanie. </w:t>
            </w:r>
          </w:p>
        </w:tc>
      </w:tr>
      <w:tr w:rsidR="00DF3803" w14:paraId="5280DB9C" w14:textId="77777777" w:rsidTr="0068299F">
        <w:tc>
          <w:tcPr>
            <w:tcW w:w="590" w:type="dxa"/>
          </w:tcPr>
          <w:p w14:paraId="2E6F7F8D" w14:textId="77A9F3F6" w:rsidR="00DF3803" w:rsidRPr="003C7B64" w:rsidRDefault="00496A06" w:rsidP="00113137">
            <w:pPr>
              <w:ind w:firstLine="0"/>
              <w:rPr>
                <w:sz w:val="22"/>
              </w:rPr>
            </w:pPr>
            <w:r w:rsidRPr="003C7B64">
              <w:rPr>
                <w:sz w:val="22"/>
              </w:rPr>
              <w:t>9</w:t>
            </w:r>
          </w:p>
        </w:tc>
        <w:tc>
          <w:tcPr>
            <w:tcW w:w="2969" w:type="dxa"/>
          </w:tcPr>
          <w:p w14:paraId="067D15D3" w14:textId="5919BDB8" w:rsidR="00DF3803" w:rsidRPr="003C7B64" w:rsidRDefault="00DF3803" w:rsidP="00113137">
            <w:pPr>
              <w:ind w:firstLine="0"/>
              <w:rPr>
                <w:sz w:val="22"/>
              </w:rPr>
            </w:pPr>
            <w:r w:rsidRPr="003C7B64">
              <w:rPr>
                <w:rFonts w:eastAsia="Times New Roman" w:cs="Times New Roman"/>
                <w:color w:val="000000"/>
                <w:sz w:val="22"/>
                <w:lang w:eastAsia="sk-SK"/>
              </w:rPr>
              <w:t>MUDr. Dana Knappová</w:t>
            </w:r>
          </w:p>
        </w:tc>
        <w:tc>
          <w:tcPr>
            <w:tcW w:w="5508" w:type="dxa"/>
          </w:tcPr>
          <w:p w14:paraId="07BAEBB7" w14:textId="73228D93" w:rsidR="00DF3803" w:rsidRPr="003C7B64" w:rsidRDefault="00DF3803" w:rsidP="00113137">
            <w:pPr>
              <w:ind w:firstLine="0"/>
              <w:rPr>
                <w:sz w:val="22"/>
              </w:rPr>
            </w:pPr>
            <w:r w:rsidRPr="003C7B64">
              <w:rPr>
                <w:sz w:val="22"/>
              </w:rPr>
              <w:t>Všeobecná lekárka pre deti a dorast.</w:t>
            </w:r>
          </w:p>
        </w:tc>
      </w:tr>
      <w:tr w:rsidR="00DF3803" w14:paraId="7FBD6EDF" w14:textId="77777777" w:rsidTr="0068299F">
        <w:tc>
          <w:tcPr>
            <w:tcW w:w="590" w:type="dxa"/>
          </w:tcPr>
          <w:p w14:paraId="3475BF2C" w14:textId="1B5DD860" w:rsidR="00DF3803" w:rsidRPr="003C7B64" w:rsidRDefault="00496A06" w:rsidP="00113137">
            <w:pPr>
              <w:ind w:firstLine="0"/>
              <w:rPr>
                <w:sz w:val="22"/>
              </w:rPr>
            </w:pPr>
            <w:r w:rsidRPr="003C7B64">
              <w:rPr>
                <w:sz w:val="22"/>
              </w:rPr>
              <w:t>10</w:t>
            </w:r>
          </w:p>
        </w:tc>
        <w:tc>
          <w:tcPr>
            <w:tcW w:w="2969" w:type="dxa"/>
          </w:tcPr>
          <w:p w14:paraId="2433CA1C" w14:textId="4963D852" w:rsidR="00DF3803" w:rsidRPr="003C7B64" w:rsidRDefault="00DF3803" w:rsidP="00113137">
            <w:pPr>
              <w:ind w:firstLine="0"/>
              <w:rPr>
                <w:sz w:val="22"/>
              </w:rPr>
            </w:pPr>
            <w:r w:rsidRPr="003C7B64">
              <w:rPr>
                <w:rFonts w:eastAsia="Times New Roman" w:cs="Times New Roman"/>
                <w:color w:val="000000"/>
                <w:sz w:val="22"/>
                <w:lang w:eastAsia="sk-SK"/>
              </w:rPr>
              <w:t>PhDr. Erika Kováčová</w:t>
            </w:r>
          </w:p>
        </w:tc>
        <w:tc>
          <w:tcPr>
            <w:tcW w:w="5508" w:type="dxa"/>
          </w:tcPr>
          <w:p w14:paraId="71DD66D1" w14:textId="5B503B50" w:rsidR="00DF3803" w:rsidRPr="003C7B64" w:rsidRDefault="00DF3803" w:rsidP="00113137">
            <w:pPr>
              <w:ind w:firstLine="0"/>
              <w:rPr>
                <w:sz w:val="22"/>
              </w:rPr>
            </w:pPr>
            <w:r w:rsidRPr="003C7B64">
              <w:rPr>
                <w:sz w:val="22"/>
              </w:rPr>
              <w:t>Vedúca oddelenia ÚPSVaR, pracovisko Hnúšťa</w:t>
            </w:r>
            <w:r w:rsidR="00496A06" w:rsidRPr="003C7B64">
              <w:rPr>
                <w:sz w:val="22"/>
              </w:rPr>
              <w:t>, členka komisie pri MsZ v Hnúšti pre sociálne veci, zdravotníctvo a nájomné bývanie.</w:t>
            </w:r>
          </w:p>
        </w:tc>
      </w:tr>
      <w:tr w:rsidR="00DF3803" w14:paraId="61EF1300" w14:textId="77777777" w:rsidTr="0068299F">
        <w:tc>
          <w:tcPr>
            <w:tcW w:w="590" w:type="dxa"/>
          </w:tcPr>
          <w:p w14:paraId="2D1F584A" w14:textId="6AD6D0C4" w:rsidR="00DF3803" w:rsidRPr="003C7B64" w:rsidRDefault="00496A06" w:rsidP="00113137">
            <w:pPr>
              <w:ind w:firstLine="0"/>
              <w:rPr>
                <w:sz w:val="22"/>
              </w:rPr>
            </w:pPr>
            <w:r w:rsidRPr="003C7B64">
              <w:rPr>
                <w:sz w:val="22"/>
              </w:rPr>
              <w:t>11</w:t>
            </w:r>
          </w:p>
        </w:tc>
        <w:tc>
          <w:tcPr>
            <w:tcW w:w="2969" w:type="dxa"/>
          </w:tcPr>
          <w:p w14:paraId="268AE354" w14:textId="6B36AB66" w:rsidR="00DF3803" w:rsidRPr="003C7B64" w:rsidRDefault="00DF380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Marián Michalík</w:t>
            </w:r>
          </w:p>
        </w:tc>
        <w:tc>
          <w:tcPr>
            <w:tcW w:w="5508" w:type="dxa"/>
          </w:tcPr>
          <w:p w14:paraId="393FDC31" w14:textId="3000465A" w:rsidR="00DF3803" w:rsidRPr="003C7B64" w:rsidRDefault="00DF3803" w:rsidP="00113137">
            <w:pPr>
              <w:ind w:firstLine="0"/>
              <w:rPr>
                <w:sz w:val="22"/>
              </w:rPr>
            </w:pPr>
            <w:r w:rsidRPr="003C7B64">
              <w:rPr>
                <w:sz w:val="22"/>
              </w:rPr>
              <w:t>Konateľ Mestského bytového podniku Hnúšťa s.r.o.</w:t>
            </w:r>
            <w:r w:rsidR="00496A06" w:rsidRPr="003C7B64">
              <w:rPr>
                <w:sz w:val="22"/>
              </w:rPr>
              <w:t>, člen komisie pri MsZ v Hnúšti pre sociálne veci, zdravotníctvo a nájomné bývanie.</w:t>
            </w:r>
          </w:p>
        </w:tc>
      </w:tr>
      <w:tr w:rsidR="00DF3803" w14:paraId="200163C9" w14:textId="77777777" w:rsidTr="0068299F">
        <w:tc>
          <w:tcPr>
            <w:tcW w:w="590" w:type="dxa"/>
          </w:tcPr>
          <w:p w14:paraId="02C10732" w14:textId="68D23435" w:rsidR="00DF3803" w:rsidRPr="003C7B64" w:rsidRDefault="00496A06" w:rsidP="00113137">
            <w:pPr>
              <w:ind w:firstLine="0"/>
              <w:rPr>
                <w:sz w:val="22"/>
              </w:rPr>
            </w:pPr>
            <w:r w:rsidRPr="003C7B64">
              <w:rPr>
                <w:sz w:val="22"/>
              </w:rPr>
              <w:t>12</w:t>
            </w:r>
          </w:p>
        </w:tc>
        <w:tc>
          <w:tcPr>
            <w:tcW w:w="2969" w:type="dxa"/>
          </w:tcPr>
          <w:p w14:paraId="423DB91E" w14:textId="2096D4D9" w:rsidR="00DF3803" w:rsidRPr="003C7B64" w:rsidRDefault="00DF380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MUDr. Alena </w:t>
            </w:r>
            <w:proofErr w:type="spellStart"/>
            <w:r w:rsidRPr="003C7B64">
              <w:rPr>
                <w:rFonts w:eastAsia="Times New Roman" w:cs="Times New Roman"/>
                <w:color w:val="000000"/>
                <w:sz w:val="22"/>
                <w:lang w:eastAsia="sk-SK"/>
              </w:rPr>
              <w:t>Mišuráková</w:t>
            </w:r>
            <w:proofErr w:type="spellEnd"/>
          </w:p>
        </w:tc>
        <w:tc>
          <w:tcPr>
            <w:tcW w:w="5508" w:type="dxa"/>
          </w:tcPr>
          <w:p w14:paraId="54F39754" w14:textId="503020FE" w:rsidR="00DF3803" w:rsidRPr="003C7B64" w:rsidRDefault="00DF3803" w:rsidP="00113137">
            <w:pPr>
              <w:ind w:firstLine="0"/>
              <w:rPr>
                <w:sz w:val="22"/>
              </w:rPr>
            </w:pPr>
            <w:r w:rsidRPr="003C7B64">
              <w:rPr>
                <w:sz w:val="22"/>
              </w:rPr>
              <w:t xml:space="preserve">Všeobecná lekárka pre dospelých. </w:t>
            </w:r>
          </w:p>
        </w:tc>
      </w:tr>
      <w:tr w:rsidR="00DF3803" w14:paraId="3D637D2C" w14:textId="77777777" w:rsidTr="0068299F">
        <w:tc>
          <w:tcPr>
            <w:tcW w:w="590" w:type="dxa"/>
          </w:tcPr>
          <w:p w14:paraId="58699327" w14:textId="51A4D816" w:rsidR="00DF3803" w:rsidRPr="003C7B64" w:rsidRDefault="00496A06" w:rsidP="00113137">
            <w:pPr>
              <w:ind w:firstLine="0"/>
              <w:rPr>
                <w:sz w:val="22"/>
              </w:rPr>
            </w:pPr>
            <w:r w:rsidRPr="003C7B64">
              <w:rPr>
                <w:sz w:val="22"/>
              </w:rPr>
              <w:t>13</w:t>
            </w:r>
          </w:p>
        </w:tc>
        <w:tc>
          <w:tcPr>
            <w:tcW w:w="2969" w:type="dxa"/>
          </w:tcPr>
          <w:p w14:paraId="653F29A4" w14:textId="7147955E" w:rsidR="00DF3803" w:rsidRPr="003C7B64" w:rsidRDefault="00DF380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Mgr. Katarína </w:t>
            </w:r>
            <w:proofErr w:type="spellStart"/>
            <w:r w:rsidRPr="003C7B64">
              <w:rPr>
                <w:rFonts w:eastAsia="Times New Roman" w:cs="Times New Roman"/>
                <w:color w:val="000000"/>
                <w:sz w:val="22"/>
                <w:lang w:eastAsia="sk-SK"/>
              </w:rPr>
              <w:t>Moncoľová</w:t>
            </w:r>
            <w:proofErr w:type="spellEnd"/>
          </w:p>
        </w:tc>
        <w:tc>
          <w:tcPr>
            <w:tcW w:w="5508" w:type="dxa"/>
          </w:tcPr>
          <w:p w14:paraId="432D56B0" w14:textId="567BD8EF" w:rsidR="00DF3803" w:rsidRPr="003C7B64" w:rsidRDefault="00496A06" w:rsidP="00113137">
            <w:pPr>
              <w:ind w:firstLine="0"/>
              <w:rPr>
                <w:sz w:val="22"/>
              </w:rPr>
            </w:pPr>
            <w:r w:rsidRPr="003C7B64">
              <w:rPr>
                <w:rFonts w:eastAsia="Times New Roman" w:cs="Times New Roman"/>
                <w:color w:val="000000"/>
                <w:sz w:val="22"/>
                <w:lang w:eastAsia="sk-SK"/>
              </w:rPr>
              <w:t xml:space="preserve">Predsedníčka komisie pre sociálne veci, zdravotníctvo a nájomné, bývanie, poslankyňa MsZ, predseda OZ </w:t>
            </w:r>
            <w:proofErr w:type="spellStart"/>
            <w:r w:rsidRPr="003C7B64">
              <w:rPr>
                <w:rFonts w:eastAsia="Times New Roman" w:cs="Times New Roman"/>
                <w:color w:val="000000"/>
                <w:sz w:val="22"/>
                <w:lang w:eastAsia="sk-SK"/>
              </w:rPr>
              <w:t>Athéna</w:t>
            </w:r>
            <w:proofErr w:type="spellEnd"/>
            <w:r w:rsidRPr="003C7B64">
              <w:rPr>
                <w:rFonts w:eastAsia="Times New Roman" w:cs="Times New Roman"/>
                <w:color w:val="000000"/>
                <w:sz w:val="22"/>
                <w:lang w:eastAsia="sk-SK"/>
              </w:rPr>
              <w:t>.</w:t>
            </w:r>
          </w:p>
        </w:tc>
      </w:tr>
      <w:tr w:rsidR="00DF3803" w14:paraId="73F80C31" w14:textId="77777777" w:rsidTr="0068299F">
        <w:tc>
          <w:tcPr>
            <w:tcW w:w="590" w:type="dxa"/>
          </w:tcPr>
          <w:p w14:paraId="2556BBBB" w14:textId="4EC93F62" w:rsidR="00DF3803" w:rsidRPr="003C7B64" w:rsidRDefault="00496A06" w:rsidP="00113137">
            <w:pPr>
              <w:ind w:firstLine="0"/>
              <w:rPr>
                <w:sz w:val="22"/>
              </w:rPr>
            </w:pPr>
            <w:r w:rsidRPr="003C7B64">
              <w:rPr>
                <w:sz w:val="22"/>
              </w:rPr>
              <w:t>14</w:t>
            </w:r>
          </w:p>
        </w:tc>
        <w:tc>
          <w:tcPr>
            <w:tcW w:w="2969" w:type="dxa"/>
          </w:tcPr>
          <w:p w14:paraId="0B6CCD81" w14:textId="48C3FB7D" w:rsidR="00DF3803" w:rsidRPr="003C7B64" w:rsidRDefault="00DF380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Bc. Filip </w:t>
            </w:r>
            <w:proofErr w:type="spellStart"/>
            <w:r w:rsidRPr="003C7B64">
              <w:rPr>
                <w:rFonts w:eastAsia="Times New Roman" w:cs="Times New Roman"/>
                <w:color w:val="000000"/>
                <w:sz w:val="22"/>
                <w:lang w:eastAsia="sk-SK"/>
              </w:rPr>
              <w:t>Rohárik</w:t>
            </w:r>
            <w:proofErr w:type="spellEnd"/>
          </w:p>
        </w:tc>
        <w:tc>
          <w:tcPr>
            <w:tcW w:w="5508" w:type="dxa"/>
          </w:tcPr>
          <w:p w14:paraId="681475CC" w14:textId="6CD25DA6" w:rsidR="00DF3803" w:rsidRPr="003C7B64" w:rsidRDefault="00DF3803" w:rsidP="00113137">
            <w:pPr>
              <w:ind w:firstLine="0"/>
              <w:rPr>
                <w:sz w:val="22"/>
              </w:rPr>
            </w:pPr>
            <w:r w:rsidRPr="003C7B64">
              <w:rPr>
                <w:rFonts w:eastAsia="Times New Roman" w:cs="Times New Roman"/>
                <w:color w:val="000000"/>
                <w:sz w:val="22"/>
                <w:lang w:eastAsia="sk-SK"/>
              </w:rPr>
              <w:t>Podpredseda komisie</w:t>
            </w:r>
            <w:r w:rsidR="00496A06" w:rsidRPr="003C7B64">
              <w:rPr>
                <w:sz w:val="22"/>
              </w:rPr>
              <w:t xml:space="preserve"> pri MsZ v Hnúšti</w:t>
            </w:r>
            <w:r w:rsidRPr="003C7B64">
              <w:rPr>
                <w:rFonts w:eastAsia="Times New Roman" w:cs="Times New Roman"/>
                <w:color w:val="000000"/>
                <w:sz w:val="22"/>
                <w:lang w:eastAsia="sk-SK"/>
              </w:rPr>
              <w:t xml:space="preserve"> pre sociálne veci, zdravotníctvo a nájomné bývanie, poslanec MsZ.</w:t>
            </w:r>
          </w:p>
        </w:tc>
      </w:tr>
      <w:tr w:rsidR="00DF3803" w14:paraId="50D48A41" w14:textId="77777777" w:rsidTr="0068299F">
        <w:tc>
          <w:tcPr>
            <w:tcW w:w="590" w:type="dxa"/>
          </w:tcPr>
          <w:p w14:paraId="2837C0D9" w14:textId="7A396562" w:rsidR="00DF3803" w:rsidRPr="003C7B64" w:rsidRDefault="00496A06" w:rsidP="00113137">
            <w:pPr>
              <w:ind w:firstLine="0"/>
              <w:rPr>
                <w:sz w:val="22"/>
              </w:rPr>
            </w:pPr>
            <w:r w:rsidRPr="003C7B64">
              <w:rPr>
                <w:sz w:val="22"/>
              </w:rPr>
              <w:t>15</w:t>
            </w:r>
          </w:p>
        </w:tc>
        <w:tc>
          <w:tcPr>
            <w:tcW w:w="2969" w:type="dxa"/>
          </w:tcPr>
          <w:p w14:paraId="7DEE1228" w14:textId="73548B87" w:rsidR="00DF3803" w:rsidRPr="003C7B64" w:rsidRDefault="00DF380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Mgr. Erik </w:t>
            </w:r>
            <w:proofErr w:type="spellStart"/>
            <w:r w:rsidRPr="003C7B64">
              <w:rPr>
                <w:rFonts w:eastAsia="Times New Roman" w:cs="Times New Roman"/>
                <w:color w:val="000000"/>
                <w:sz w:val="22"/>
                <w:lang w:eastAsia="sk-SK"/>
              </w:rPr>
              <w:t>Šatara</w:t>
            </w:r>
            <w:proofErr w:type="spellEnd"/>
            <w:r w:rsidRPr="003C7B64">
              <w:rPr>
                <w:rFonts w:eastAsia="Times New Roman" w:cs="Times New Roman"/>
                <w:color w:val="000000"/>
                <w:sz w:val="22"/>
                <w:lang w:eastAsia="sk-SK"/>
              </w:rPr>
              <w:t>, PhD.</w:t>
            </w:r>
          </w:p>
        </w:tc>
        <w:tc>
          <w:tcPr>
            <w:tcW w:w="5508" w:type="dxa"/>
          </w:tcPr>
          <w:p w14:paraId="313B73C1" w14:textId="20ED5698" w:rsidR="00DF3803" w:rsidRPr="003C7B64" w:rsidRDefault="00DF3803" w:rsidP="00113137">
            <w:pPr>
              <w:ind w:firstLine="0"/>
              <w:rPr>
                <w:sz w:val="22"/>
              </w:rPr>
            </w:pPr>
            <w:r w:rsidRPr="003C7B64">
              <w:rPr>
                <w:sz w:val="22"/>
              </w:rPr>
              <w:t xml:space="preserve">Terénny sociálny pracovník mesta Hnúšťa. </w:t>
            </w:r>
          </w:p>
        </w:tc>
      </w:tr>
      <w:tr w:rsidR="00E54C19" w14:paraId="134A51C6" w14:textId="77777777" w:rsidTr="0068299F">
        <w:tc>
          <w:tcPr>
            <w:tcW w:w="590" w:type="dxa"/>
          </w:tcPr>
          <w:p w14:paraId="544DA6F2" w14:textId="3873646A" w:rsidR="00E54C19" w:rsidRPr="003C7B64" w:rsidRDefault="00E54C19" w:rsidP="00113137">
            <w:pPr>
              <w:ind w:firstLine="0"/>
              <w:rPr>
                <w:sz w:val="22"/>
              </w:rPr>
            </w:pPr>
            <w:r w:rsidRPr="003C7B64">
              <w:rPr>
                <w:sz w:val="22"/>
              </w:rPr>
              <w:t>16</w:t>
            </w:r>
          </w:p>
        </w:tc>
        <w:tc>
          <w:tcPr>
            <w:tcW w:w="2969" w:type="dxa"/>
          </w:tcPr>
          <w:p w14:paraId="420A71AC" w14:textId="249E4ECC" w:rsidR="00E54C19" w:rsidRPr="003C7B64" w:rsidRDefault="00E54C19"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Ing. Anna Václaviková</w:t>
            </w:r>
          </w:p>
        </w:tc>
        <w:tc>
          <w:tcPr>
            <w:tcW w:w="5508" w:type="dxa"/>
          </w:tcPr>
          <w:p w14:paraId="25B7B292" w14:textId="5D8985FE" w:rsidR="00E54C19" w:rsidRPr="003C7B64" w:rsidRDefault="00E54C19" w:rsidP="00113137">
            <w:pPr>
              <w:ind w:firstLine="0"/>
              <w:rPr>
                <w:sz w:val="22"/>
              </w:rPr>
            </w:pPr>
            <w:r w:rsidRPr="003C7B64">
              <w:rPr>
                <w:sz w:val="22"/>
              </w:rPr>
              <w:t>Koordinátorka prípravných prác a tvorby stratégie</w:t>
            </w:r>
            <w:r w:rsidR="00CA7298" w:rsidRPr="003C7B64">
              <w:rPr>
                <w:sz w:val="22"/>
              </w:rPr>
              <w:t>, odborný referent pre rozvoj regiónu, MsÚ Hnúšťa</w:t>
            </w:r>
            <w:r w:rsidRPr="003C7B64">
              <w:rPr>
                <w:sz w:val="22"/>
              </w:rPr>
              <w:t>.</w:t>
            </w:r>
          </w:p>
        </w:tc>
      </w:tr>
      <w:tr w:rsidR="00DF3803" w14:paraId="5ECA6B1D" w14:textId="77777777" w:rsidTr="0068299F">
        <w:tc>
          <w:tcPr>
            <w:tcW w:w="590" w:type="dxa"/>
          </w:tcPr>
          <w:p w14:paraId="470B992A" w14:textId="55F8153C" w:rsidR="00DF3803" w:rsidRPr="003C7B64" w:rsidRDefault="00496A06" w:rsidP="00113137">
            <w:pPr>
              <w:ind w:firstLine="0"/>
              <w:rPr>
                <w:sz w:val="22"/>
              </w:rPr>
            </w:pPr>
            <w:r w:rsidRPr="003C7B64">
              <w:rPr>
                <w:sz w:val="22"/>
              </w:rPr>
              <w:t>1</w:t>
            </w:r>
            <w:r w:rsidR="00E54C19" w:rsidRPr="003C7B64">
              <w:rPr>
                <w:sz w:val="22"/>
              </w:rPr>
              <w:t>7</w:t>
            </w:r>
          </w:p>
        </w:tc>
        <w:tc>
          <w:tcPr>
            <w:tcW w:w="2969" w:type="dxa"/>
          </w:tcPr>
          <w:p w14:paraId="22FFC138" w14:textId="191F1181" w:rsidR="00DF3803" w:rsidRPr="003C7B64" w:rsidRDefault="00DF380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Vladimír </w:t>
            </w:r>
            <w:proofErr w:type="spellStart"/>
            <w:r w:rsidRPr="003C7B64">
              <w:rPr>
                <w:rFonts w:eastAsia="Times New Roman" w:cs="Times New Roman"/>
                <w:color w:val="000000"/>
                <w:sz w:val="22"/>
                <w:lang w:eastAsia="sk-SK"/>
              </w:rPr>
              <w:t>Zán</w:t>
            </w:r>
            <w:proofErr w:type="spellEnd"/>
          </w:p>
        </w:tc>
        <w:tc>
          <w:tcPr>
            <w:tcW w:w="5508" w:type="dxa"/>
          </w:tcPr>
          <w:p w14:paraId="48A43678" w14:textId="5D5FA10A" w:rsidR="00DF3803" w:rsidRPr="003C7B64" w:rsidRDefault="00496A06" w:rsidP="00113137">
            <w:pPr>
              <w:ind w:firstLine="0"/>
              <w:rPr>
                <w:sz w:val="22"/>
              </w:rPr>
            </w:pPr>
            <w:r w:rsidRPr="003C7B64">
              <w:rPr>
                <w:sz w:val="22"/>
              </w:rPr>
              <w:t>Člen komisie pri MsZ v Hnúšti pre sociálne veci, zdravotníctvo a nájomné bývanie.</w:t>
            </w:r>
          </w:p>
        </w:tc>
      </w:tr>
      <w:tr w:rsidR="00DF3803" w14:paraId="0CDEEC0D" w14:textId="77777777" w:rsidTr="0068299F">
        <w:tc>
          <w:tcPr>
            <w:tcW w:w="590" w:type="dxa"/>
          </w:tcPr>
          <w:p w14:paraId="25B0D35D" w14:textId="05A63018" w:rsidR="00DF3803" w:rsidRPr="003C7B64" w:rsidRDefault="00496A06" w:rsidP="00113137">
            <w:pPr>
              <w:ind w:firstLine="0"/>
              <w:rPr>
                <w:sz w:val="22"/>
              </w:rPr>
            </w:pPr>
            <w:r w:rsidRPr="003C7B64">
              <w:rPr>
                <w:sz w:val="22"/>
              </w:rPr>
              <w:t>1</w:t>
            </w:r>
            <w:r w:rsidR="00E54C19" w:rsidRPr="003C7B64">
              <w:rPr>
                <w:sz w:val="22"/>
              </w:rPr>
              <w:t>8</w:t>
            </w:r>
          </w:p>
        </w:tc>
        <w:tc>
          <w:tcPr>
            <w:tcW w:w="2969" w:type="dxa"/>
          </w:tcPr>
          <w:p w14:paraId="0BA95428" w14:textId="740F8EE8" w:rsidR="00DF3803" w:rsidRPr="003C7B64" w:rsidRDefault="00DF3803" w:rsidP="00113137">
            <w:pPr>
              <w:ind w:firstLine="0"/>
              <w:rPr>
                <w:rFonts w:eastAsia="Times New Roman" w:cs="Times New Roman"/>
                <w:color w:val="000000"/>
                <w:sz w:val="22"/>
                <w:lang w:eastAsia="sk-SK"/>
              </w:rPr>
            </w:pPr>
            <w:r w:rsidRPr="003C7B64">
              <w:rPr>
                <w:rFonts w:eastAsia="Times New Roman" w:cs="Times New Roman"/>
                <w:color w:val="000000"/>
                <w:sz w:val="22"/>
                <w:lang w:eastAsia="sk-SK"/>
              </w:rPr>
              <w:t xml:space="preserve">Mária </w:t>
            </w:r>
            <w:proofErr w:type="spellStart"/>
            <w:r w:rsidRPr="003C7B64">
              <w:rPr>
                <w:rFonts w:eastAsia="Times New Roman" w:cs="Times New Roman"/>
                <w:color w:val="000000"/>
                <w:sz w:val="22"/>
                <w:lang w:eastAsia="sk-SK"/>
              </w:rPr>
              <w:t>Zdechovanová</w:t>
            </w:r>
            <w:proofErr w:type="spellEnd"/>
          </w:p>
        </w:tc>
        <w:tc>
          <w:tcPr>
            <w:tcW w:w="5508" w:type="dxa"/>
          </w:tcPr>
          <w:p w14:paraId="7A0E2CF0" w14:textId="63680FCC" w:rsidR="00DF3803" w:rsidRPr="003C7B64" w:rsidRDefault="00DF3803" w:rsidP="00113137">
            <w:pPr>
              <w:ind w:firstLine="0"/>
              <w:rPr>
                <w:sz w:val="22"/>
              </w:rPr>
            </w:pPr>
            <w:r w:rsidRPr="003C7B64">
              <w:rPr>
                <w:rFonts w:eastAsia="Times New Roman" w:cs="Times New Roman"/>
                <w:color w:val="000000"/>
                <w:sz w:val="22"/>
                <w:lang w:eastAsia="sk-SK"/>
              </w:rPr>
              <w:t>Predsedkyňa Klubu dôchodcov Hnúšťa</w:t>
            </w:r>
          </w:p>
        </w:tc>
      </w:tr>
    </w:tbl>
    <w:p w14:paraId="6C43C21F" w14:textId="77777777" w:rsidR="004A0462" w:rsidRDefault="004A0462" w:rsidP="004A0462">
      <w:pPr>
        <w:pStyle w:val="Nadpis2"/>
      </w:pPr>
      <w:bookmarkStart w:id="215" w:name="_Toc133915552"/>
    </w:p>
    <w:p w14:paraId="5302FA88" w14:textId="77777777" w:rsidR="004A0462" w:rsidRDefault="004A0462">
      <w:pPr>
        <w:spacing w:after="160" w:line="259" w:lineRule="auto"/>
        <w:ind w:firstLine="0"/>
        <w:jc w:val="left"/>
        <w:rPr>
          <w:rFonts w:eastAsiaTheme="majorEastAsia" w:cstheme="majorBidi"/>
          <w:b/>
          <w:smallCaps/>
          <w:sz w:val="28"/>
          <w:szCs w:val="26"/>
        </w:rPr>
      </w:pPr>
      <w:r>
        <w:br w:type="page"/>
      </w:r>
    </w:p>
    <w:p w14:paraId="05D49903" w14:textId="3BCDECB2" w:rsidR="000E1565" w:rsidRPr="003D2236" w:rsidRDefault="000E1565" w:rsidP="00113137">
      <w:pPr>
        <w:pStyle w:val="Nadpis2"/>
        <w:pBdr>
          <w:bottom w:val="single" w:sz="4" w:space="1" w:color="auto"/>
        </w:pBdr>
        <w:rPr>
          <w:b w:val="0"/>
          <w:smallCaps w:val="0"/>
        </w:rPr>
      </w:pPr>
      <w:bookmarkStart w:id="216" w:name="_Toc151386070"/>
      <w:r w:rsidRPr="003D2236">
        <w:lastRenderedPageBreak/>
        <w:t>Príloha č</w:t>
      </w:r>
      <w:r w:rsidRPr="00C64B5E">
        <w:t xml:space="preserve">. </w:t>
      </w:r>
      <w:r w:rsidR="00C64B5E" w:rsidRPr="00C64B5E">
        <w:t>5</w:t>
      </w:r>
      <w:r w:rsidRPr="00C64B5E">
        <w:t xml:space="preserve">: Vyhodnotenie </w:t>
      </w:r>
      <w:r w:rsidRPr="003D2236">
        <w:t>dotazníkového prieskumu</w:t>
      </w:r>
      <w:bookmarkEnd w:id="215"/>
      <w:bookmarkEnd w:id="216"/>
    </w:p>
    <w:p w14:paraId="600ED1C2" w14:textId="64A0F2B2" w:rsidR="007329E3" w:rsidRDefault="007329E3" w:rsidP="00113137">
      <w:pPr>
        <w:pStyle w:val="Nadpis2"/>
      </w:pPr>
    </w:p>
    <w:sectPr w:rsidR="007329E3" w:rsidSect="00E40D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60E7F" w14:textId="77777777" w:rsidR="002121E4" w:rsidRDefault="002121E4" w:rsidP="00F04D1A">
      <w:pPr>
        <w:spacing w:line="240" w:lineRule="auto"/>
      </w:pPr>
      <w:r>
        <w:separator/>
      </w:r>
    </w:p>
  </w:endnote>
  <w:endnote w:type="continuationSeparator" w:id="0">
    <w:p w14:paraId="4524FC8C" w14:textId="77777777" w:rsidR="002121E4" w:rsidRDefault="002121E4" w:rsidP="00F04D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ECCE" w14:textId="5EEBF539" w:rsidR="00566216" w:rsidRDefault="00566216" w:rsidP="00790CDB">
    <w:pPr>
      <w:pStyle w:val="Pta"/>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18C95" w14:textId="77777777" w:rsidR="00566216" w:rsidRDefault="00566216" w:rsidP="002F2A1D">
    <w:pPr>
      <w:pStyle w:val="Pta"/>
      <w:tabs>
        <w:tab w:val="clear" w:pos="4536"/>
      </w:tabs>
      <w:ind w:left="-567" w:firstLine="0"/>
      <w:jc w:val="left"/>
    </w:pPr>
    <w:r>
      <w:rPr>
        <w:noProof/>
      </w:rPr>
      <w:drawing>
        <wp:inline distT="0" distB="0" distL="0" distR="0" wp14:anchorId="0B12CC45" wp14:editId="6B332185">
          <wp:extent cx="5814236" cy="789305"/>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897" cy="800255"/>
                  </a:xfrm>
                  <a:prstGeom prst="rect">
                    <a:avLst/>
                  </a:prstGeom>
                  <a:noFill/>
                  <a:ln>
                    <a:noFill/>
                  </a:ln>
                </pic:spPr>
              </pic:pic>
            </a:graphicData>
          </a:graphic>
        </wp:inline>
      </w:drawing>
    </w:r>
    <w:r w:rsidRPr="00A14E99">
      <w:t xml:space="preserve"> </w:t>
    </w:r>
    <w:sdt>
      <w:sdtPr>
        <w:id w:val="617501034"/>
        <w:docPartObj>
          <w:docPartGallery w:val="Page Numbers (Bottom of Page)"/>
          <w:docPartUnique/>
        </w:docPartObj>
      </w:sdtPr>
      <w:sdtContent>
        <w:r>
          <w:t xml:space="preserve">   </w:t>
        </w:r>
        <w:r>
          <w:fldChar w:fldCharType="begin"/>
        </w:r>
        <w:r>
          <w:instrText>PAGE   \* MERGEFORMAT</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B7EB" w14:textId="30BE1AA9" w:rsidR="00566216" w:rsidRDefault="00566216" w:rsidP="002F2A1D">
    <w:pPr>
      <w:pStyle w:val="Pta"/>
      <w:tabs>
        <w:tab w:val="clear" w:pos="4536"/>
      </w:tabs>
      <w:ind w:left="-567" w:firstLine="0"/>
      <w:jc w:val="left"/>
    </w:pPr>
    <w:r>
      <w:rPr>
        <w:noProof/>
      </w:rPr>
      <w:drawing>
        <wp:inline distT="0" distB="0" distL="0" distR="0" wp14:anchorId="3EC29F3B" wp14:editId="5657DBD1">
          <wp:extent cx="5814236" cy="789305"/>
          <wp:effectExtent l="0" t="0" r="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897" cy="800255"/>
                  </a:xfrm>
                  <a:prstGeom prst="rect">
                    <a:avLst/>
                  </a:prstGeom>
                  <a:noFill/>
                  <a:ln>
                    <a:noFill/>
                  </a:ln>
                </pic:spPr>
              </pic:pic>
            </a:graphicData>
          </a:graphic>
        </wp:inline>
      </w:drawing>
    </w:r>
    <w:r w:rsidRPr="00A14E99">
      <w:t xml:space="preserve"> </w:t>
    </w:r>
    <w:sdt>
      <w:sdtPr>
        <w:id w:val="1153180362"/>
        <w:docPartObj>
          <w:docPartGallery w:val="Page Numbers (Bottom of Page)"/>
          <w:docPartUnique/>
        </w:docPartObj>
      </w:sdtPr>
      <w:sdtContent>
        <w:r>
          <w:t xml:space="preserve">   </w:t>
        </w:r>
        <w:r>
          <w:fldChar w:fldCharType="begin"/>
        </w:r>
        <w:r>
          <w:instrText>PAGE   \* MERGEFORMAT</w:instrText>
        </w:r>
        <w:r>
          <w:fldChar w:fldCharType="separate"/>
        </w:r>
        <w: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F9E68" w14:textId="77777777" w:rsidR="002121E4" w:rsidRDefault="002121E4" w:rsidP="00F04D1A">
      <w:pPr>
        <w:spacing w:line="240" w:lineRule="auto"/>
      </w:pPr>
      <w:r>
        <w:separator/>
      </w:r>
    </w:p>
  </w:footnote>
  <w:footnote w:type="continuationSeparator" w:id="0">
    <w:p w14:paraId="46172EF9" w14:textId="77777777" w:rsidR="002121E4" w:rsidRDefault="002121E4" w:rsidP="00F04D1A">
      <w:pPr>
        <w:spacing w:line="240" w:lineRule="auto"/>
      </w:pPr>
      <w:r>
        <w:continuationSeparator/>
      </w:r>
    </w:p>
  </w:footnote>
  <w:footnote w:id="1">
    <w:p w14:paraId="101D310B" w14:textId="23F07F32" w:rsidR="00566216" w:rsidRDefault="00566216">
      <w:pPr>
        <w:pStyle w:val="Textpoznmkypodiarou"/>
      </w:pPr>
      <w:r>
        <w:rPr>
          <w:rStyle w:val="Odkaznapoznmkupodiarou"/>
        </w:rPr>
        <w:footnoteRef/>
      </w:r>
      <w:r>
        <w:t xml:space="preserve"> Verzia 1.0.4 z februára 2022.</w:t>
      </w:r>
    </w:p>
  </w:footnote>
  <w:footnote w:id="2">
    <w:p w14:paraId="7B55712B" w14:textId="77777777" w:rsidR="00566216" w:rsidRDefault="00566216" w:rsidP="00DE466C">
      <w:pPr>
        <w:pStyle w:val="Textpoznmkypodiarou"/>
      </w:pPr>
      <w:r>
        <w:rPr>
          <w:rStyle w:val="Odkaznapoznmkupodiarou"/>
        </w:rPr>
        <w:footnoteRef/>
      </w:r>
      <w:r>
        <w:t xml:space="preserve"> Vstupná správa bola schválená Uznesením mestského </w:t>
      </w:r>
      <w:r w:rsidRPr="00541ECC">
        <w:t xml:space="preserve">zastupiteľstva č. 5/69/2023 </w:t>
      </w:r>
      <w:r>
        <w:t>zo dňa 28.2.2023.</w:t>
      </w:r>
    </w:p>
  </w:footnote>
  <w:footnote w:id="3">
    <w:p w14:paraId="55608BC7" w14:textId="727EB6DD" w:rsidR="00566216" w:rsidRDefault="00566216">
      <w:pPr>
        <w:pStyle w:val="Textpoznmkypodiarou"/>
      </w:pPr>
      <w:r>
        <w:rPr>
          <w:rStyle w:val="Odkaznapoznmkupodiarou"/>
        </w:rPr>
        <w:footnoteRef/>
      </w:r>
      <w:r>
        <w:t xml:space="preserve"> Základný dokument schválený Uznesením mestského zastupiteľstva č. 17/2004 zo dňa 3.3.2004.</w:t>
      </w:r>
    </w:p>
  </w:footnote>
  <w:footnote w:id="4">
    <w:p w14:paraId="2E6CDC6B" w14:textId="3045F75C" w:rsidR="00566216" w:rsidRPr="00183A6E" w:rsidRDefault="00566216">
      <w:pPr>
        <w:pStyle w:val="Textpoznmkypodiarou"/>
      </w:pPr>
      <w:r>
        <w:rPr>
          <w:rStyle w:val="Odkaznapoznmkupodiarou"/>
        </w:rPr>
        <w:footnoteRef/>
      </w:r>
      <w:r>
        <w:t xml:space="preserve"> </w:t>
      </w:r>
      <w:r w:rsidRPr="00183A6E">
        <w:t>Schválená Kooperačnou radou dňa 19.10.2022.</w:t>
      </w:r>
    </w:p>
  </w:footnote>
  <w:footnote w:id="5">
    <w:p w14:paraId="5A2C1439" w14:textId="06273CFF" w:rsidR="00566216" w:rsidRDefault="00566216">
      <w:pPr>
        <w:pStyle w:val="Textpoznmkypodiarou"/>
      </w:pPr>
      <w:r w:rsidRPr="00183A6E">
        <w:rPr>
          <w:rStyle w:val="Odkaznapoznmkupodiarou"/>
        </w:rPr>
        <w:footnoteRef/>
      </w:r>
      <w:r w:rsidRPr="00183A6E">
        <w:t xml:space="preserve"> Schválená </w:t>
      </w:r>
      <w:r w:rsidRPr="00F8425B">
        <w:t>Radou partnerstva BBSK dňa 27.10.2022</w:t>
      </w:r>
      <w:r>
        <w:t>.</w:t>
      </w:r>
    </w:p>
  </w:footnote>
  <w:footnote w:id="6">
    <w:p w14:paraId="71E54EA0" w14:textId="0CFE7205" w:rsidR="00566216" w:rsidRDefault="00566216">
      <w:pPr>
        <w:pStyle w:val="Textpoznmkypodiarou"/>
      </w:pPr>
      <w:r>
        <w:rPr>
          <w:rStyle w:val="Odkaznapoznmkupodiarou"/>
        </w:rPr>
        <w:footnoteRef/>
      </w:r>
      <w:r>
        <w:t xml:space="preserve"> Schválené </w:t>
      </w:r>
      <w:r w:rsidRPr="00F8425B">
        <w:t xml:space="preserve">Uznesením </w:t>
      </w:r>
      <w:r>
        <w:t xml:space="preserve">zastupiteľstva </w:t>
      </w:r>
      <w:r w:rsidRPr="00F8425B">
        <w:t>BBSK č. 871/2022 z 22. septembra 2022</w:t>
      </w:r>
      <w:r>
        <w:t>.</w:t>
      </w:r>
    </w:p>
  </w:footnote>
  <w:footnote w:id="7">
    <w:p w14:paraId="0F39D64A" w14:textId="77777777" w:rsidR="00566216" w:rsidRDefault="00566216" w:rsidP="00E74AAA">
      <w:pPr>
        <w:pStyle w:val="Textpoznmkypodiarou"/>
      </w:pPr>
      <w:r>
        <w:rPr>
          <w:rStyle w:val="Odkaznapoznmkupodiarou"/>
        </w:rPr>
        <w:footnoteRef/>
      </w:r>
      <w:r>
        <w:t xml:space="preserve"> Schválené Uznesením Mestského zastupiteľstva v Hnúšti č. 25/505/2021 zo dňa 18.5.2021.</w:t>
      </w:r>
    </w:p>
  </w:footnote>
  <w:footnote w:id="8">
    <w:p w14:paraId="38DE8C08" w14:textId="77777777" w:rsidR="00566216" w:rsidRPr="000E1565" w:rsidRDefault="00566216" w:rsidP="00E74AAA">
      <w:pPr>
        <w:pStyle w:val="Textpoznmkypodiarou"/>
        <w:rPr>
          <w:color w:val="FF0000"/>
        </w:rPr>
      </w:pPr>
      <w:r>
        <w:rPr>
          <w:rStyle w:val="Odkaznapoznmkupodiarou"/>
        </w:rPr>
        <w:footnoteRef/>
      </w:r>
      <w:r>
        <w:t xml:space="preserve"> Bližší popis organizačnej štruktúry je popísaný v kapitole 1.3 </w:t>
      </w:r>
      <w:r w:rsidRPr="004A39BE">
        <w:t>Organizačná štruktúra procesu prípravy koncepcie</w:t>
      </w:r>
      <w:r>
        <w:t xml:space="preserve"> a v </w:t>
      </w:r>
      <w:r w:rsidRPr="000E1565">
        <w:rPr>
          <w:color w:val="FF0000"/>
        </w:rPr>
        <w:t>prílohe č.4.</w:t>
      </w:r>
    </w:p>
  </w:footnote>
  <w:footnote w:id="9">
    <w:p w14:paraId="3133C44E" w14:textId="03445A77" w:rsidR="00566216" w:rsidRDefault="00566216">
      <w:pPr>
        <w:pStyle w:val="Textpoznmkypodiarou"/>
      </w:pPr>
      <w:r>
        <w:rPr>
          <w:rStyle w:val="Odkaznapoznmkupodiarou"/>
        </w:rPr>
        <w:footnoteRef/>
      </w:r>
      <w:r>
        <w:t xml:space="preserve"> Pracovná skupina </w:t>
      </w:r>
      <w:r w:rsidRPr="00AB1EFE">
        <w:t xml:space="preserve">„Sociálne zabezpečenie“ </w:t>
      </w:r>
      <w:r>
        <w:t>a následne aj prioritná oblasť s rovnakým názvom</w:t>
      </w:r>
      <w:r w:rsidRPr="00AB1EFE">
        <w:t xml:space="preserve"> boli na I. pracovnom stretnutí premenované na „Sociálna pomoc a podpora“.</w:t>
      </w:r>
    </w:p>
  </w:footnote>
  <w:footnote w:id="10">
    <w:p w14:paraId="4CAEDCC2" w14:textId="77777777" w:rsidR="00566216" w:rsidRDefault="00566216" w:rsidP="00E74AAA">
      <w:pPr>
        <w:pStyle w:val="Textpoznmkypodiarou"/>
      </w:pPr>
      <w:r>
        <w:rPr>
          <w:rStyle w:val="Odkaznapoznmkupodiarou"/>
        </w:rPr>
        <w:footnoteRef/>
      </w:r>
      <w:r>
        <w:t xml:space="preserve"> Menná organizačná štruktúra je uvedená v prílohe č. 4.</w:t>
      </w:r>
    </w:p>
  </w:footnote>
  <w:footnote w:id="11">
    <w:p w14:paraId="6B57CDC0" w14:textId="77777777" w:rsidR="00566216" w:rsidRDefault="00566216" w:rsidP="00E74AAA">
      <w:pPr>
        <w:pStyle w:val="Textpoznmkypodiarou"/>
      </w:pPr>
      <w:r>
        <w:rPr>
          <w:rStyle w:val="Odkaznapoznmkupodiarou"/>
        </w:rPr>
        <w:footnoteRef/>
      </w:r>
      <w:r>
        <w:t xml:space="preserve"> Špecifickým šiestym cieľom je Fond na spravodlivú transformáciu. </w:t>
      </w:r>
    </w:p>
  </w:footnote>
  <w:footnote w:id="12">
    <w:p w14:paraId="227D1F56" w14:textId="77777777" w:rsidR="00566216" w:rsidRDefault="00566216" w:rsidP="00E74AAA">
      <w:pPr>
        <w:pStyle w:val="Textpoznmkypodiarou"/>
      </w:pPr>
      <w:r>
        <w:rPr>
          <w:rStyle w:val="Odkaznapoznmkupodiarou"/>
        </w:rPr>
        <w:footnoteRef/>
      </w:r>
      <w:r>
        <w:t xml:space="preserve"> Skratka prístupu LEADER vychádza z </w:t>
      </w:r>
      <w:r w:rsidRPr="005A0B3F">
        <w:t>francúzskeho slovného spojenia Liaison Entre Actions de Dévelopement de le Économie Rurale, čo znamená spájanie aktivít, ktoré podporujú ekonomický rozvoj vidieka.</w:t>
      </w:r>
    </w:p>
  </w:footnote>
  <w:footnote w:id="13">
    <w:p w14:paraId="3527DEF7" w14:textId="77777777" w:rsidR="00566216" w:rsidRDefault="00566216" w:rsidP="00E74AAA">
      <w:pPr>
        <w:pStyle w:val="Textpoznmkypodiarou"/>
      </w:pPr>
      <w:r>
        <w:rPr>
          <w:rStyle w:val="Odkaznapoznmkupodiarou"/>
        </w:rPr>
        <w:footnoteRef/>
      </w:r>
      <w:r>
        <w:t xml:space="preserve"> V zmysle Zákona č. 564/2004 Z. z. o rozpočtovom určení výnosu dane z príjmov územnej samospráve.</w:t>
      </w:r>
    </w:p>
  </w:footnote>
  <w:footnote w:id="14">
    <w:p w14:paraId="55A17076" w14:textId="77777777" w:rsidR="00566216" w:rsidRPr="00750CBC" w:rsidRDefault="00566216" w:rsidP="00E74AAA">
      <w:pPr>
        <w:rPr>
          <w:sz w:val="20"/>
          <w:szCs w:val="20"/>
        </w:rPr>
      </w:pPr>
      <w:r w:rsidRPr="00750CBC">
        <w:rPr>
          <w:rStyle w:val="Odkaznapoznmkupodiarou"/>
          <w:sz w:val="20"/>
          <w:szCs w:val="20"/>
        </w:rPr>
        <w:footnoteRef/>
      </w:r>
      <w:r w:rsidRPr="00750CBC">
        <w:rPr>
          <w:sz w:val="20"/>
          <w:szCs w:val="20"/>
        </w:rPr>
        <w:t xml:space="preserve"> Zdroj: </w:t>
      </w:r>
      <w:hyperlink r:id="rId1" w:history="1">
        <w:r w:rsidRPr="00750CBC">
          <w:rPr>
            <w:rStyle w:val="Hypertextovprepojenie"/>
            <w:sz w:val="20"/>
            <w:szCs w:val="20"/>
          </w:rPr>
          <w:t>Zmena klímy Hnúšťa - meteoblue</w:t>
        </w:r>
      </w:hyperlink>
    </w:p>
  </w:footnote>
  <w:footnote w:id="15">
    <w:p w14:paraId="2D644AB1" w14:textId="77777777" w:rsidR="00566216" w:rsidRDefault="00566216" w:rsidP="00E74AAA">
      <w:r w:rsidRPr="00750CBC">
        <w:rPr>
          <w:rStyle w:val="Odkaznapoznmkupodiarou"/>
          <w:sz w:val="20"/>
          <w:szCs w:val="20"/>
        </w:rPr>
        <w:footnoteRef/>
      </w:r>
      <w:r w:rsidRPr="00750CBC">
        <w:rPr>
          <w:sz w:val="20"/>
          <w:szCs w:val="20"/>
        </w:rPr>
        <w:t xml:space="preserve"> Zdroj: </w:t>
      </w:r>
      <w:hyperlink r:id="rId2" w:history="1">
        <w:r w:rsidRPr="00750CBC">
          <w:rPr>
            <w:rStyle w:val="Hypertextovprepojenie"/>
            <w:sz w:val="20"/>
            <w:szCs w:val="20"/>
          </w:rPr>
          <w:t>Zmena klímy Hnúšťa - meteoblue</w:t>
        </w:r>
      </w:hyperlink>
    </w:p>
  </w:footnote>
  <w:footnote w:id="16">
    <w:p w14:paraId="7B922A62" w14:textId="77777777" w:rsidR="00566216" w:rsidRDefault="00566216" w:rsidP="00E74AAA">
      <w:pPr>
        <w:pStyle w:val="Textpoznmkypodiarou"/>
      </w:pPr>
      <w:r>
        <w:rPr>
          <w:rStyle w:val="Odkaznapoznmkupodiarou"/>
        </w:rPr>
        <w:footnoteRef/>
      </w:r>
      <w:r>
        <w:t xml:space="preserve"> Na základe SODB v roku 2021.</w:t>
      </w:r>
    </w:p>
  </w:footnote>
  <w:footnote w:id="17">
    <w:p w14:paraId="3170F9BF" w14:textId="77777777" w:rsidR="00566216" w:rsidRDefault="00566216" w:rsidP="00E74AAA">
      <w:pPr>
        <w:pStyle w:val="Textpoznmkypodiarou"/>
      </w:pPr>
      <w:r>
        <w:rPr>
          <w:rStyle w:val="Odkaznapoznmkupodiarou"/>
        </w:rPr>
        <w:footnoteRef/>
      </w:r>
      <w:r>
        <w:t xml:space="preserve"> Podľa Atlasu rómskych komunít 2019, online dostupné na: </w:t>
      </w:r>
      <w:hyperlink r:id="rId3" w:history="1">
        <w:r w:rsidRPr="008671B3">
          <w:rPr>
            <w:rStyle w:val="Hypertextovprepojenie"/>
          </w:rPr>
          <w:t>https://www.minv.sk/?atlas-romskych-komunit-2019</w:t>
        </w:r>
      </w:hyperlink>
      <w:r>
        <w:t xml:space="preserve"> .</w:t>
      </w:r>
    </w:p>
  </w:footnote>
  <w:footnote w:id="18">
    <w:p w14:paraId="5629EFE0" w14:textId="77777777" w:rsidR="00566216" w:rsidRDefault="00566216" w:rsidP="00E74AAA">
      <w:pPr>
        <w:pStyle w:val="Textpoznmkypodiarou"/>
      </w:pPr>
      <w:r>
        <w:rPr>
          <w:rStyle w:val="Odkaznapoznmkupodiarou"/>
        </w:rPr>
        <w:footnoteRef/>
      </w:r>
      <w:r>
        <w:t xml:space="preserve"> Zdroj SODB 2021, Štruktúra obyvateľstva podľa náboženského vyznania, online: </w:t>
      </w:r>
      <w:hyperlink r:id="rId4" w:history="1">
        <w:r>
          <w:rPr>
            <w:rStyle w:val="Hypertextovprepojenie"/>
          </w:rPr>
          <w:t>SODB2021 - Obyvatelia - Základné výsledky (scitanie.sk)</w:t>
        </w:r>
      </w:hyperlink>
      <w:r>
        <w:t xml:space="preserve">. </w:t>
      </w:r>
    </w:p>
  </w:footnote>
  <w:footnote w:id="19">
    <w:p w14:paraId="21E435E6" w14:textId="77777777" w:rsidR="00566216" w:rsidRDefault="00566216" w:rsidP="00E74AAA">
      <w:r>
        <w:rPr>
          <w:rStyle w:val="Odkaznapoznmkupodiarou"/>
        </w:rPr>
        <w:footnoteRef/>
      </w:r>
      <w:r>
        <w:t xml:space="preserve"> </w:t>
      </w:r>
      <w:r w:rsidRPr="007F717E">
        <w:rPr>
          <w:sz w:val="20"/>
          <w:szCs w:val="20"/>
        </w:rPr>
        <w:t>Zdroj: ŠÚ SR, online:</w:t>
      </w:r>
      <w:r>
        <w:t xml:space="preserve"> </w:t>
      </w:r>
      <w:hyperlink r:id="rId5" w:history="1">
        <w:r w:rsidRPr="00B25B29">
          <w:rPr>
            <w:rStyle w:val="Hypertextovprepojenie"/>
            <w:sz w:val="20"/>
            <w:szCs w:val="20"/>
          </w:rPr>
          <w:t>Zamestnanci a mzdové prostriedky v hospodárstve SR, krajoch a okresoch v roku 2021 (statistics.sk)</w:t>
        </w:r>
      </w:hyperlink>
    </w:p>
  </w:footnote>
  <w:footnote w:id="20">
    <w:p w14:paraId="4AF48402" w14:textId="1BDC4669" w:rsidR="00566216" w:rsidRDefault="00566216" w:rsidP="00E74AAA">
      <w:pPr>
        <w:pStyle w:val="Textpoznmkypodiarou"/>
      </w:pPr>
      <w:r>
        <w:rPr>
          <w:rStyle w:val="Odkaznapoznmkupodiarou"/>
        </w:rPr>
        <w:footnoteRef/>
      </w:r>
      <w:r>
        <w:t xml:space="preserve"> Zdroj: ÚPSVaR, Mesačná štatistika o počte a štruktúre UoZ, apríl 2023, online: </w:t>
      </w:r>
      <w:hyperlink r:id="rId6" w:history="1">
        <w:r>
          <w:rPr>
            <w:rStyle w:val="Hypertextovprepojenie"/>
          </w:rPr>
          <w:t>2023 &gt; ÚPSVaR (gov.sk)</w:t>
        </w:r>
      </w:hyperlink>
      <w:r>
        <w:t xml:space="preserve"> .</w:t>
      </w:r>
    </w:p>
  </w:footnote>
  <w:footnote w:id="21">
    <w:p w14:paraId="21791732" w14:textId="2EDCC2B5" w:rsidR="00566216" w:rsidRDefault="00566216" w:rsidP="00E74AAA">
      <w:pPr>
        <w:pStyle w:val="Textpoznmkypodiarou"/>
      </w:pPr>
      <w:r>
        <w:rPr>
          <w:rStyle w:val="Odkaznapoznmkupodiarou"/>
        </w:rPr>
        <w:footnoteRef/>
      </w:r>
      <w:r>
        <w:t xml:space="preserve"> Zdroj: ÚPSVaR, Mesačná štatistika o počte a štruktúre UoZ, december 2022, online: </w:t>
      </w:r>
      <w:hyperlink r:id="rId7" w:history="1">
        <w:r>
          <w:rPr>
            <w:rStyle w:val="Hypertextovprepojenie"/>
          </w:rPr>
          <w:t>2022 &gt; ÚPSVaR (gov.sk)</w:t>
        </w:r>
      </w:hyperlink>
    </w:p>
  </w:footnote>
  <w:footnote w:id="22">
    <w:p w14:paraId="3D7BA42B" w14:textId="6327D802" w:rsidR="00566216" w:rsidRDefault="00566216" w:rsidP="00E74AAA">
      <w:pPr>
        <w:pStyle w:val="Textpoznmkypodiarou"/>
      </w:pPr>
      <w:r>
        <w:rPr>
          <w:rStyle w:val="Odkaznapoznmkupodiarou"/>
        </w:rPr>
        <w:footnoteRef/>
      </w:r>
      <w:r>
        <w:t xml:space="preserve"> Zdroj: </w:t>
      </w:r>
      <w:bookmarkStart w:id="121" w:name="_Hlk136516851"/>
      <w:r>
        <w:t>ÚPSVaR, Mesačná štatistika o počte a štruktúre UoZ, apríl 2023</w:t>
      </w:r>
      <w:bookmarkEnd w:id="121"/>
      <w:r>
        <w:t xml:space="preserve">, online: </w:t>
      </w:r>
      <w:hyperlink r:id="rId8" w:history="1">
        <w:r>
          <w:rPr>
            <w:rStyle w:val="Hypertextovprepojenie"/>
          </w:rPr>
          <w:t>2023 &gt; ÚPSVaR (gov.sk)</w:t>
        </w:r>
      </w:hyperlink>
      <w:r>
        <w:t xml:space="preserve"> .</w:t>
      </w:r>
    </w:p>
  </w:footnote>
  <w:footnote w:id="23">
    <w:p w14:paraId="4B55D8A4" w14:textId="4A5C8DFD" w:rsidR="00566216" w:rsidRDefault="00566216" w:rsidP="00E74AAA">
      <w:pPr>
        <w:pStyle w:val="Textpoznmkypodiarou"/>
      </w:pPr>
      <w:r>
        <w:rPr>
          <w:rStyle w:val="Odkaznapoznmkupodiarou"/>
        </w:rPr>
        <w:footnoteRef/>
      </w:r>
      <w:r>
        <w:t xml:space="preserve"> </w:t>
      </w:r>
      <w:r w:rsidRPr="00EE7956">
        <w:t xml:space="preserve">Zdroj: ÚPSVaR, Mesačná štatistika o počte a štruktúre uchádzačov o zamestnanie, </w:t>
      </w:r>
      <w:r>
        <w:t xml:space="preserve">apríl 2023, online: </w:t>
      </w:r>
      <w:hyperlink r:id="rId9" w:history="1">
        <w:r w:rsidRPr="00EB792A">
          <w:rPr>
            <w:rStyle w:val="Hypertextovprepojenie"/>
          </w:rPr>
          <w:t>https://www.upsvr.gov.sk/statistiky/nezamestnanost-mesacne-statistiky/2023.html?page_id=1247162</w:t>
        </w:r>
      </w:hyperlink>
      <w:r>
        <w:t xml:space="preserve"> </w:t>
      </w:r>
    </w:p>
  </w:footnote>
  <w:footnote w:id="24">
    <w:p w14:paraId="3764EF4F" w14:textId="77777777" w:rsidR="00566216" w:rsidRDefault="00566216" w:rsidP="00E74AAA">
      <w:pPr>
        <w:pStyle w:val="Textpoznmkypodiarou"/>
      </w:pPr>
      <w:r>
        <w:rPr>
          <w:rStyle w:val="Odkaznapoznmkupodiarou"/>
        </w:rPr>
        <w:footnoteRef/>
      </w:r>
      <w:r>
        <w:t xml:space="preserve"> Zdroj: SODB 2021, </w:t>
      </w:r>
      <w:r w:rsidRPr="008B14AC">
        <w:t>Počet obyvateľov podľa odvetvia ekonomickej činnosti v obci Hnúšťa k 1. 1. 2021 informácie</w:t>
      </w:r>
      <w:r>
        <w:t xml:space="preserve">, online: </w:t>
      </w:r>
      <w:hyperlink r:id="rId10" w:history="1">
        <w:r>
          <w:rPr>
            <w:rStyle w:val="Hypertextovprepojenie"/>
          </w:rPr>
          <w:t>SODB2021 - Obyvatelia - Základné výsledky (scitanie.sk)</w:t>
        </w:r>
      </w:hyperlink>
      <w:r>
        <w:t xml:space="preserve">. </w:t>
      </w:r>
    </w:p>
  </w:footnote>
  <w:footnote w:id="25">
    <w:p w14:paraId="363D7A79" w14:textId="77777777" w:rsidR="00566216" w:rsidRDefault="00566216" w:rsidP="00E74AAA">
      <w:pPr>
        <w:pStyle w:val="Textpoznmkypodiarou"/>
      </w:pPr>
      <w:r>
        <w:rPr>
          <w:rStyle w:val="Odkaznapoznmkupodiarou"/>
        </w:rPr>
        <w:footnoteRef/>
      </w:r>
      <w:r>
        <w:t xml:space="preserve"> Zdroj: Interný zoznam SHR v evidencii mesta Hnúšťa.   </w:t>
      </w:r>
    </w:p>
  </w:footnote>
  <w:footnote w:id="26">
    <w:p w14:paraId="407ED37B" w14:textId="7C8330D8" w:rsidR="00566216" w:rsidRDefault="00566216">
      <w:pPr>
        <w:pStyle w:val="Textpoznmkypodiarou"/>
      </w:pPr>
      <w:r>
        <w:rPr>
          <w:rStyle w:val="Odkaznapoznmkupodiarou"/>
        </w:rPr>
        <w:footnoteRef/>
      </w:r>
      <w:r>
        <w:t xml:space="preserve"> Uznesením MsZ č. 14/199/2023 zo dňa 31.10.2023 bol schválený prechod Technických služieb mesta Hnúšťa pod oddelenie MsÚ k 1.1.2024. </w:t>
      </w:r>
    </w:p>
  </w:footnote>
  <w:footnote w:id="27">
    <w:p w14:paraId="20212B16" w14:textId="3BF36D6A" w:rsidR="00566216" w:rsidRDefault="00566216">
      <w:pPr>
        <w:pStyle w:val="Textpoznmkypodiarou"/>
      </w:pPr>
      <w:r>
        <w:rPr>
          <w:rStyle w:val="Odkaznapoznmkupodiarou"/>
        </w:rPr>
        <w:footnoteRef/>
      </w:r>
      <w:r>
        <w:t xml:space="preserve">Organizačný poriadok vrátane organizačnej štruktúry je online dostupný na stránke mesta: </w:t>
      </w:r>
      <w:hyperlink r:id="rId11" w:history="1">
        <w:r>
          <w:rPr>
            <w:rStyle w:val="Hypertextovprepojenie"/>
          </w:rPr>
          <w:t>Organizačná štruktúra - Oficiálna stránka mesta Hnúšťa (hnusta.sk)</w:t>
        </w:r>
      </w:hyperlink>
      <w:r>
        <w:t>.</w:t>
      </w:r>
    </w:p>
  </w:footnote>
  <w:footnote w:id="28">
    <w:p w14:paraId="6F904673" w14:textId="77777777" w:rsidR="00566216" w:rsidRDefault="00566216" w:rsidP="00E74AAA">
      <w:pPr>
        <w:pStyle w:val="Textpoznmkypodiarou"/>
      </w:pPr>
      <w:r>
        <w:rPr>
          <w:rStyle w:val="Odkaznapoznmkupodiarou"/>
        </w:rPr>
        <w:footnoteRef/>
      </w:r>
      <w:r>
        <w:t xml:space="preserve"> Z</w:t>
      </w:r>
      <w:r>
        <w:rPr>
          <w:sz w:val="18"/>
          <w:szCs w:val="18"/>
        </w:rPr>
        <w:t xml:space="preserve">ákon č. 275/2006 Z. z. </w:t>
      </w:r>
      <w:r>
        <w:rPr>
          <w:color w:val="221F1F"/>
          <w:sz w:val="18"/>
          <w:szCs w:val="18"/>
        </w:rPr>
        <w:t>o informačných systémoch verejnej správy a o zmene a doplnení niektorých zákonov</w:t>
      </w:r>
      <w:r>
        <w:rPr>
          <w:b/>
          <w:bCs/>
          <w:color w:val="221F1F"/>
          <w:sz w:val="18"/>
          <w:szCs w:val="18"/>
        </w:rPr>
        <w:t xml:space="preserve">. </w:t>
      </w:r>
      <w:r>
        <w:t xml:space="preserve"> </w:t>
      </w:r>
    </w:p>
  </w:footnote>
  <w:footnote w:id="29">
    <w:p w14:paraId="0CEBA975" w14:textId="77777777" w:rsidR="00566216" w:rsidRDefault="00566216" w:rsidP="00E74AAA">
      <w:pPr>
        <w:pStyle w:val="Textpoznmkypodiarou"/>
      </w:pPr>
      <w:r>
        <w:rPr>
          <w:rStyle w:val="Odkaznapoznmkupodiarou"/>
        </w:rPr>
        <w:footnoteRef/>
      </w:r>
      <w:r>
        <w:t xml:space="preserve"> ZŠ Klokočova pôvodne </w:t>
      </w:r>
      <w:r w:rsidRPr="008A579C">
        <w:t>otvorila svoje brány 1.9.1993</w:t>
      </w:r>
      <w:r>
        <w:t xml:space="preserve"> ako </w:t>
      </w:r>
      <w:r w:rsidRPr="008A579C">
        <w:t>ZŠ Centrum 1</w:t>
      </w:r>
      <w:r>
        <w:t xml:space="preserve">. </w:t>
      </w:r>
    </w:p>
  </w:footnote>
  <w:footnote w:id="30">
    <w:p w14:paraId="47D0B4C3" w14:textId="77777777" w:rsidR="00566216" w:rsidRDefault="00566216" w:rsidP="00E74AAA">
      <w:pPr>
        <w:pStyle w:val="Textpoznmkypodiarou"/>
      </w:pPr>
      <w:r>
        <w:rPr>
          <w:rStyle w:val="Odkaznapoznmkupodiarou"/>
        </w:rPr>
        <w:footnoteRef/>
      </w:r>
      <w:r>
        <w:t xml:space="preserve"> Návrh na vyradenie Gymnázia Mateja Hrebendu v Hnúšti, Hlavná 431, 981 12 Hnúšťa zo siete školských zariadení SR k 31.8.2023 bol prijatý Uznesením zastupiteľstva BBSK č. 132/2023 z 25. mája 2023. </w:t>
      </w:r>
    </w:p>
  </w:footnote>
  <w:footnote w:id="31">
    <w:p w14:paraId="2CB36CB7" w14:textId="77777777" w:rsidR="00566216" w:rsidRDefault="00566216" w:rsidP="00E74AAA">
      <w:pPr>
        <w:pStyle w:val="Textpoznmkypodiarou"/>
      </w:pPr>
      <w:r>
        <w:rPr>
          <w:rStyle w:val="Odkaznapoznmkupodiarou"/>
        </w:rPr>
        <w:footnoteRef/>
      </w:r>
      <w:r>
        <w:t xml:space="preserve"> P</w:t>
      </w:r>
      <w:r w:rsidRPr="003D409C">
        <w:t>odľa zákona č. 542/1990 Zb. o štátnej správe v školstve a školskej samospráve v znení neskorších  predpisov § 23 zákona NR SR č. 279/1993 Z. z. o školských zariadeniach vyhlášky MŠ SR č. 212/1991 a § 4 Vyhlášky MŠ č. 43 /1996 Z. z. o podrobnostiach vo výchovnom poradenstve a v poradenských zariadeniach</w:t>
      </w:r>
      <w:r>
        <w:t>.</w:t>
      </w:r>
    </w:p>
  </w:footnote>
  <w:footnote w:id="32">
    <w:p w14:paraId="7A5E7414" w14:textId="77777777" w:rsidR="00566216" w:rsidRDefault="00566216" w:rsidP="00E74AAA">
      <w:pPr>
        <w:pStyle w:val="Textpoznmkypodiarou"/>
      </w:pPr>
      <w:r>
        <w:rPr>
          <w:rStyle w:val="Odkaznapoznmkupodiarou"/>
        </w:rPr>
        <w:footnoteRef/>
      </w:r>
      <w:r>
        <w:t xml:space="preserve"> </w:t>
      </w:r>
      <w:r w:rsidRPr="00326E16">
        <w:t xml:space="preserve">Mestské kultúrne stredisko bolo zriadené </w:t>
      </w:r>
      <w:r>
        <w:t xml:space="preserve">Uznesením mestského zastupiteľstva č. 9/91 zo dňa 5.12.1991 s platnosťou od 1.1.1992. </w:t>
      </w:r>
    </w:p>
  </w:footnote>
  <w:footnote w:id="33">
    <w:p w14:paraId="14982E09" w14:textId="77777777" w:rsidR="00566216" w:rsidRDefault="00566216" w:rsidP="00E74AAA">
      <w:pPr>
        <w:pStyle w:val="Textpoznmkypodiarou"/>
      </w:pPr>
      <w:r>
        <w:rPr>
          <w:rStyle w:val="Odkaznapoznmkupodiarou"/>
        </w:rPr>
        <w:footnoteRef/>
      </w:r>
      <w:r>
        <w:t xml:space="preserve"> Bližšie informácie o múzeách v časti: Cestovný ruch.</w:t>
      </w:r>
    </w:p>
  </w:footnote>
  <w:footnote w:id="34">
    <w:p w14:paraId="2D2AD208" w14:textId="77777777" w:rsidR="00566216" w:rsidRDefault="00566216" w:rsidP="00E74AAA">
      <w:pPr>
        <w:pStyle w:val="Textpoznmkypodiarou"/>
      </w:pPr>
      <w:r>
        <w:rPr>
          <w:rStyle w:val="Odkaznapoznmkupodiarou"/>
        </w:rPr>
        <w:footnoteRef/>
      </w:r>
      <w:r>
        <w:t xml:space="preserve"> </w:t>
      </w:r>
      <w:r w:rsidRPr="008E7121">
        <w:t xml:space="preserve">Zrekonštruovaná </w:t>
      </w:r>
      <w:r>
        <w:t>Petrivaldského vila</w:t>
      </w:r>
      <w:r w:rsidRPr="008E7121">
        <w:t xml:space="preserve"> bude slúžiť predovšetkým turizmu. Do historickej časti vily bude presťahované Turistické informačné centrum. V novej časti je plánovaná interaktívna výstavná miestnosť, múzeum knihy a dejateľov Janka Francisci Rimavského a Mateja Hrebendu</w:t>
      </w:r>
      <w:r>
        <w:t>.</w:t>
      </w:r>
    </w:p>
  </w:footnote>
  <w:footnote w:id="35">
    <w:p w14:paraId="5EC850AD" w14:textId="77777777" w:rsidR="00566216" w:rsidRDefault="00566216" w:rsidP="00E74AAA">
      <w:pPr>
        <w:pStyle w:val="Textpoznmkypodiarou"/>
      </w:pPr>
      <w:r>
        <w:rPr>
          <w:rStyle w:val="Odkaznapoznmkupodiarou"/>
        </w:rPr>
        <w:footnoteRef/>
      </w:r>
      <w:r>
        <w:t xml:space="preserve"> Zdroj: Dotazníkový prieskum obcí územia FMO Rimavská Sobota, 2021. Údaje k 30. 6. 2021.</w:t>
      </w:r>
    </w:p>
  </w:footnote>
  <w:footnote w:id="36">
    <w:p w14:paraId="45CBD989" w14:textId="77777777" w:rsidR="00566216" w:rsidRDefault="00566216" w:rsidP="00E74AAA">
      <w:pPr>
        <w:pStyle w:val="Textpoznmkypodiarou"/>
      </w:pPr>
      <w:r>
        <w:rPr>
          <w:rStyle w:val="Odkaznapoznmkupodiarou"/>
        </w:rPr>
        <w:footnoteRef/>
      </w:r>
      <w:r>
        <w:t xml:space="preserve"> Múzeum socialistických kuriozít má aj vlastnú webovú stránku: </w:t>
      </w:r>
      <w:hyperlink r:id="rId12" w:history="1">
        <w:r>
          <w:rPr>
            <w:rStyle w:val="Hypertextovprepojenie"/>
          </w:rPr>
          <w:t>Musoku.sk | Múzeum socialistických kuriozít v Hnúšti</w:t>
        </w:r>
      </w:hyperlink>
    </w:p>
  </w:footnote>
  <w:footnote w:id="37">
    <w:p w14:paraId="38652AB2" w14:textId="77777777" w:rsidR="00566216" w:rsidRDefault="00566216" w:rsidP="00E74AAA">
      <w:pPr>
        <w:pStyle w:val="Textpoznmkypodiarou"/>
      </w:pPr>
      <w:r>
        <w:rPr>
          <w:rStyle w:val="Odkaznapoznmkupodiarou"/>
        </w:rPr>
        <w:footnoteRef/>
      </w:r>
      <w:r>
        <w:t xml:space="preserve"> Dotácie sú poskytované v</w:t>
      </w:r>
      <w:r w:rsidRPr="00A836DE">
        <w:t xml:space="preserve"> súlade so zákonom č. 583/2004 Z. z. o rozpočtových pravidlách územnej samosprávy v znení neskorších doplnkov a VZN mesta Hnúšťa č. 160/2021 o poskytovaní dotácií z rozpočtu mesta na všeobecne prospešné účely</w:t>
      </w:r>
      <w:r>
        <w:t>, schvaľuje ich MsZ na  základe odporúčaní hodnotiacej komisie.</w:t>
      </w:r>
    </w:p>
  </w:footnote>
  <w:footnote w:id="38">
    <w:p w14:paraId="1C23C4E9" w14:textId="047E6F09" w:rsidR="00566216" w:rsidRDefault="00566216" w:rsidP="00E74AAA">
      <w:pPr>
        <w:pStyle w:val="Textpoznmkypodiarou"/>
      </w:pPr>
      <w:r>
        <w:rPr>
          <w:rStyle w:val="Odkaznapoznmkupodiarou"/>
        </w:rPr>
        <w:footnoteRef/>
      </w:r>
      <w:r>
        <w:t xml:space="preserve"> Samostatná skupina Srdiečko sídli na ul. Budovateľov 801, samostatná skupina Hviezdička sídli na ul. Mládeže 781 a samostatná skupina Včielka sídli na ul. Vansovej 695. </w:t>
      </w:r>
    </w:p>
  </w:footnote>
  <w:footnote w:id="39">
    <w:p w14:paraId="2345D4BF" w14:textId="77777777" w:rsidR="00566216" w:rsidRDefault="00566216" w:rsidP="00E74AAA">
      <w:pPr>
        <w:pStyle w:val="Textpoznmkypodiarou"/>
      </w:pPr>
      <w:r>
        <w:rPr>
          <w:rStyle w:val="Odkaznapoznmkupodiarou"/>
        </w:rPr>
        <w:footnoteRef/>
      </w:r>
      <w:r>
        <w:t xml:space="preserve"> </w:t>
      </w:r>
      <w:r w:rsidRPr="00AD42E3">
        <w:t>Postup, podmienky a spôsob pridelenia mestských bytov upravuje</w:t>
      </w:r>
      <w:r>
        <w:t xml:space="preserve"> VZN</w:t>
      </w:r>
      <w:r w:rsidRPr="00AD42E3">
        <w:t xml:space="preserve"> </w:t>
      </w:r>
      <w:r>
        <w:t>č.106/2011 o prevode vlastníctva bytov a nebytových priestorov v meste Hnúšťa a o postupe prenájme bytov, ktoré sú majetkom mesta</w:t>
      </w:r>
      <w:r w:rsidRPr="00AD42E3">
        <w:t>,  vrátane doplnkov.</w:t>
      </w:r>
    </w:p>
  </w:footnote>
  <w:footnote w:id="40">
    <w:p w14:paraId="48FF5C68" w14:textId="77777777" w:rsidR="00566216" w:rsidRDefault="00566216" w:rsidP="00E74AAA">
      <w:pPr>
        <w:pStyle w:val="Textpoznmkypodiarou"/>
      </w:pPr>
      <w:r>
        <w:rPr>
          <w:rStyle w:val="Odkaznapoznmkupodiarou"/>
        </w:rPr>
        <w:footnoteRef/>
      </w:r>
      <w:r>
        <w:t xml:space="preserve"> Zdroj Analytická časť </w:t>
      </w:r>
      <w:r w:rsidRPr="00533761">
        <w:t>IÚS UMR FMO Rimavská Sobota 2021 – 2027</w:t>
      </w:r>
      <w:r>
        <w:t>.</w:t>
      </w:r>
    </w:p>
  </w:footnote>
  <w:footnote w:id="41">
    <w:p w14:paraId="0788E464" w14:textId="77777777" w:rsidR="00566216" w:rsidRDefault="00566216" w:rsidP="00E74AAA">
      <w:pPr>
        <w:pStyle w:val="Textpoznmkypodiarou"/>
      </w:pPr>
      <w:r>
        <w:rPr>
          <w:rStyle w:val="Odkaznapoznmkupodiarou"/>
        </w:rPr>
        <w:footnoteRef/>
      </w:r>
      <w:r>
        <w:t xml:space="preserve"> Údaj zo SODB 2021.</w:t>
      </w:r>
    </w:p>
  </w:footnote>
  <w:footnote w:id="42">
    <w:p w14:paraId="29AE854E" w14:textId="77777777" w:rsidR="00566216" w:rsidRDefault="00566216" w:rsidP="00E74AAA">
      <w:pPr>
        <w:pStyle w:val="Textpoznmkypodiarou"/>
      </w:pPr>
      <w:r>
        <w:rPr>
          <w:rStyle w:val="Odkaznapoznmkupodiarou"/>
        </w:rPr>
        <w:footnoteRef/>
      </w:r>
      <w:r>
        <w:t xml:space="preserve"> </w:t>
      </w:r>
      <w:r w:rsidRPr="00291E15">
        <w:t>Postup, podmienky a spôsob pridelenia mestských bytov upravuje Všeobecne záväzné nariadenie č. 145/2019 o spôsobe prideľovania nájomných bytov,  vrátane doplnkov.</w:t>
      </w:r>
    </w:p>
  </w:footnote>
  <w:footnote w:id="43">
    <w:p w14:paraId="273CC4EC" w14:textId="77777777" w:rsidR="00566216" w:rsidRDefault="00566216" w:rsidP="00E74AAA">
      <w:pPr>
        <w:pStyle w:val="Textpoznmkypodiarou"/>
      </w:pPr>
      <w:r>
        <w:rPr>
          <w:rStyle w:val="Odkaznapoznmkupodiarou"/>
        </w:rPr>
        <w:footnoteRef/>
      </w:r>
      <w:r>
        <w:t xml:space="preserve"> Zdroj: ŠÚ SR, DATAcube, online: </w:t>
      </w:r>
      <w:hyperlink r:id="rId13" w:anchor="!/view/sk/VBD_SK_WIN/pl5001rr/v_pl5001rr_00_00_00_sk" w:history="1">
        <w:r>
          <w:rPr>
            <w:rStyle w:val="Hypertextovprepojenie"/>
          </w:rPr>
          <w:t>DATAcube. (statistics.sk)</w:t>
        </w:r>
      </w:hyperlink>
      <w:r>
        <w:t>.</w:t>
      </w:r>
    </w:p>
  </w:footnote>
  <w:footnote w:id="44">
    <w:p w14:paraId="615B656D" w14:textId="77777777" w:rsidR="00566216" w:rsidRDefault="00566216" w:rsidP="00E74AAA">
      <w:pPr>
        <w:pStyle w:val="Textpoznmkypodiarou"/>
      </w:pPr>
      <w:r>
        <w:rPr>
          <w:rStyle w:val="Odkaznapoznmkupodiarou"/>
        </w:rPr>
        <w:footnoteRef/>
      </w:r>
      <w:r>
        <w:t xml:space="preserve"> </w:t>
      </w:r>
      <w:r w:rsidRPr="001D6861">
        <w:t xml:space="preserve">Zdroj: </w:t>
      </w:r>
      <w:hyperlink r:id="rId14" w:history="1">
        <w:r w:rsidRPr="001D6861">
          <w:rPr>
            <w:rStyle w:val="Hypertextovprepojenie"/>
          </w:rPr>
          <w:t>Hodinové hodnoty koncentrácií – tabuľky - SHMÚ (shmu.sk)</w:t>
        </w:r>
      </w:hyperlink>
    </w:p>
  </w:footnote>
  <w:footnote w:id="45">
    <w:p w14:paraId="1257F9CD" w14:textId="09F08FA8" w:rsidR="00566216" w:rsidRDefault="00566216">
      <w:pPr>
        <w:pStyle w:val="Textpoznmkypodiarou"/>
      </w:pPr>
      <w:r>
        <w:rPr>
          <w:rStyle w:val="Odkaznapoznmkupodiarou"/>
        </w:rPr>
        <w:footnoteRef/>
      </w:r>
      <w:r w:rsidRPr="00D56462">
        <w:t>Zdroj: Program hospodárskeho a sociálneho rozvoja mesta Tisovec a Rimavská Píla na programovacie obdobie 2016 – 2022.</w:t>
      </w:r>
      <w:r>
        <w:t xml:space="preserve"> </w:t>
      </w:r>
    </w:p>
  </w:footnote>
  <w:footnote w:id="46">
    <w:p w14:paraId="0A4F02AF" w14:textId="77777777" w:rsidR="00566216" w:rsidRDefault="00566216" w:rsidP="00E74AAA">
      <w:pPr>
        <w:pStyle w:val="Textpoznmkypodiarou"/>
      </w:pPr>
      <w:r>
        <w:rPr>
          <w:rStyle w:val="Odkaznapoznmkupodiarou"/>
        </w:rPr>
        <w:footnoteRef/>
      </w:r>
      <w:r>
        <w:t xml:space="preserve"> Zdroj: Analytická časť</w:t>
      </w:r>
      <w:r w:rsidRPr="00E43CD2">
        <w:t xml:space="preserve"> IÚS UMR FMO Rimavská Sobota 2021 – 2027</w:t>
      </w:r>
      <w:r>
        <w:t xml:space="preserve">.   </w:t>
      </w:r>
    </w:p>
  </w:footnote>
  <w:footnote w:id="47">
    <w:p w14:paraId="14269F43" w14:textId="6AC3D221" w:rsidR="00566216" w:rsidRDefault="00566216" w:rsidP="00E74AAA">
      <w:pPr>
        <w:pStyle w:val="Textpoznmkypodiarou"/>
      </w:pPr>
      <w:r>
        <w:rPr>
          <w:rStyle w:val="Odkaznapoznmkupodiarou"/>
        </w:rPr>
        <w:footnoteRef/>
      </w:r>
      <w:r>
        <w:t xml:space="preserve"> Technické služby mesta Hnúšťa, boli zriadené ako príspevková organizácia Mesta Hnúšťa v zmysle § 11, odstavca 3, písm. i) zákona NR SR č. 369/90 Zb. o obecnom zriadení v platnom znení, v súlade s § 21 zákona č. 303/95 Z. z. v platnom znení a v súlade s uznesením Mestského zastupiteľstva v Hnúšti zo dňa 1.5.1975. Uznesením MsZ č. 14/199/2023 zo dňa 31.10.2023 bol schválený prechod Technických služieb mesta Hnúšťa pod oddelenie MsÚ k 1.1.2024. </w:t>
      </w:r>
    </w:p>
  </w:footnote>
  <w:footnote w:id="48">
    <w:p w14:paraId="28B87CD9" w14:textId="77777777" w:rsidR="00566216" w:rsidRDefault="00566216" w:rsidP="00E74AAA">
      <w:pPr>
        <w:pStyle w:val="Textpoznmkypodiarou"/>
      </w:pPr>
      <w:r>
        <w:rPr>
          <w:rStyle w:val="Odkaznapoznmkupodiarou"/>
        </w:rPr>
        <w:footnoteRef/>
      </w:r>
      <w:r>
        <w:t xml:space="preserve"> Zdroj: Nízkouhlíkové stratégie pre územie MAS Malohont, MAS Cerovina, mesto Tisovec, 2021.  Online: </w:t>
      </w:r>
      <w:hyperlink r:id="rId15" w:history="1">
        <w:r>
          <w:rPr>
            <w:rStyle w:val="Hypertextovprepojenie"/>
          </w:rPr>
          <w:t>Nízkouhlíková stratégia pre územie MAS Malohont - Enviroportál - životné prostredie online (enviroportal.sk)</w:t>
        </w:r>
      </w:hyperlink>
    </w:p>
  </w:footnote>
  <w:footnote w:id="49">
    <w:p w14:paraId="489A4A74" w14:textId="77777777" w:rsidR="00566216" w:rsidRDefault="00566216" w:rsidP="00E74AAA">
      <w:pPr>
        <w:pStyle w:val="Textpoznmkypodiarou"/>
      </w:pPr>
      <w:r>
        <w:rPr>
          <w:rStyle w:val="Odkaznapoznmkupodiarou"/>
        </w:rPr>
        <w:footnoteRef/>
      </w:r>
      <w:r>
        <w:t xml:space="preserve"> Zdroj: Analytická časť</w:t>
      </w:r>
      <w:r w:rsidRPr="00E43CD2">
        <w:t xml:space="preserve"> IÚS UMR FMO Rimavská Sobota 2021 – 2027</w:t>
      </w:r>
      <w:r>
        <w:t xml:space="preserve">.   </w:t>
      </w:r>
    </w:p>
  </w:footnote>
  <w:footnote w:id="50">
    <w:p w14:paraId="622711C4" w14:textId="13B0DEA6" w:rsidR="00566216" w:rsidRDefault="00566216" w:rsidP="00E74AAA">
      <w:pPr>
        <w:pStyle w:val="Textpoznmkypodiarou"/>
      </w:pPr>
      <w:r>
        <w:rPr>
          <w:rStyle w:val="Odkaznapoznmkupodiarou"/>
        </w:rPr>
        <w:footnoteRef/>
      </w:r>
      <w:r>
        <w:t xml:space="preserve"> </w:t>
      </w:r>
      <w:r w:rsidRPr="007005D9">
        <w:t xml:space="preserve">Zdroj: OMA.sk, online: Cyklo - Hnúšťa </w:t>
      </w:r>
      <w:r>
        <w:t>–</w:t>
      </w:r>
      <w:r w:rsidRPr="007005D9">
        <w:t xml:space="preserve"> oma</w:t>
      </w:r>
      <w:r>
        <w:t xml:space="preserve">.sk .    </w:t>
      </w:r>
    </w:p>
  </w:footnote>
  <w:footnote w:id="51">
    <w:p w14:paraId="0FE16CF0" w14:textId="77777777" w:rsidR="00566216" w:rsidRDefault="00566216" w:rsidP="00E74AAA">
      <w:pPr>
        <w:pStyle w:val="Textpoznmkypodiarou"/>
      </w:pPr>
      <w:r>
        <w:rPr>
          <w:rStyle w:val="Odkaznapoznmkupodiarou"/>
        </w:rPr>
        <w:footnoteRef/>
      </w:r>
      <w:r>
        <w:t xml:space="preserve"> Zdroj: Nízkouhlíkové stratégie pre územie MAS Malohont, MAS Cerovina, mesto Tisovec, 2021.  Online: </w:t>
      </w:r>
      <w:hyperlink r:id="rId16" w:history="1">
        <w:r>
          <w:rPr>
            <w:rStyle w:val="Hypertextovprepojenie"/>
          </w:rPr>
          <w:t>Nízkouhlíková stratégia pre územie MAS Malohont - Enviroportál - životné prostredie online (enviroportal.sk)</w:t>
        </w:r>
      </w:hyperlink>
    </w:p>
  </w:footnote>
  <w:footnote w:id="52">
    <w:p w14:paraId="561CF9C5" w14:textId="77777777" w:rsidR="00566216" w:rsidRDefault="00566216" w:rsidP="00E74AAA">
      <w:pPr>
        <w:pStyle w:val="Textpoznmkypodiarou"/>
      </w:pPr>
      <w:r>
        <w:rPr>
          <w:rStyle w:val="Odkaznapoznmkupodiarou"/>
        </w:rPr>
        <w:footnoteRef/>
      </w:r>
      <w:r>
        <w:t xml:space="preserve"> Štatistické údaje získané z SODB 2021, online dostupné: </w:t>
      </w:r>
      <w:hyperlink r:id="rId17" w:history="1">
        <w:r>
          <w:rPr>
            <w:rStyle w:val="Hypertextovprepojenie"/>
          </w:rPr>
          <w:t>SODB2021 - Sčítanie obyvateľov, domov a bytov (scitanie.sk)</w:t>
        </w:r>
      </w:hyperlink>
      <w:r>
        <w:t xml:space="preserve"> .</w:t>
      </w:r>
    </w:p>
  </w:footnote>
  <w:footnote w:id="53">
    <w:p w14:paraId="30A6D874" w14:textId="77777777" w:rsidR="00566216" w:rsidRDefault="00566216" w:rsidP="00E74AAA">
      <w:pPr>
        <w:pStyle w:val="Textpoznmkypodiarou"/>
      </w:pPr>
      <w:r>
        <w:rPr>
          <w:rStyle w:val="Odkaznapoznmkupodiarou"/>
        </w:rPr>
        <w:footnoteRef/>
      </w:r>
      <w:r w:rsidRPr="00676728">
        <w:t>4ka je obchodná značka a ochranná známka, pod ktorou poskytuje mobilné elektronické komunikačné služby spoločnosť SWAN.</w:t>
      </w:r>
      <w:r>
        <w:t xml:space="preserve"> </w:t>
      </w:r>
    </w:p>
  </w:footnote>
  <w:footnote w:id="54">
    <w:p w14:paraId="2476A38E" w14:textId="77777777" w:rsidR="00566216" w:rsidRDefault="00566216" w:rsidP="00C9527F">
      <w:pPr>
        <w:pStyle w:val="Textpoznmkypodiarou"/>
      </w:pPr>
      <w:r>
        <w:rPr>
          <w:rStyle w:val="Odkaznapoznmkupodiarou"/>
        </w:rPr>
        <w:footnoteRef/>
      </w:r>
      <w:r>
        <w:t xml:space="preserve"> V programovom období 2014-2020 boli Eurofondy čerpané prostredníctvom 9 operačných programov.</w:t>
      </w:r>
    </w:p>
  </w:footnote>
  <w:footnote w:id="55">
    <w:p w14:paraId="7D6B0A54" w14:textId="1360F2B4" w:rsidR="00566216" w:rsidRDefault="00566216" w:rsidP="006C575D">
      <w:pPr>
        <w:pStyle w:val="Textpoznmkypodiarou"/>
      </w:pPr>
      <w:r>
        <w:rPr>
          <w:rStyle w:val="Odkaznapoznmkupodiarou"/>
        </w:rPr>
        <w:footnoteRef/>
      </w:r>
      <w:r>
        <w:t xml:space="preserve">, </w:t>
      </w:r>
      <w:r>
        <w:rPr>
          <w:vertAlign w:val="superscript"/>
        </w:rPr>
        <w:t>25</w:t>
      </w:r>
      <w:r>
        <w:t xml:space="preserve"> O</w:t>
      </w:r>
      <w:r w:rsidRPr="003519CE">
        <w:t>dborn</w:t>
      </w:r>
      <w:r>
        <w:t>ý</w:t>
      </w:r>
      <w:r w:rsidRPr="003519CE">
        <w:t xml:space="preserve"> referent projektu „Podpora koordinačných a implementačných kapacít regionálneho rozvoja v okrese Rimavská Sobota", kód projektu v ITMS2014+ : 314011APW4</w:t>
      </w:r>
      <w:r>
        <w:t>.</w:t>
      </w:r>
    </w:p>
  </w:footnote>
  <w:footnote w:id="56">
    <w:p w14:paraId="403F9883" w14:textId="77777777" w:rsidR="00566216" w:rsidRDefault="00566216"/>
    <w:p w14:paraId="0E783AE5" w14:textId="019842F4" w:rsidR="00566216" w:rsidRDefault="00566216" w:rsidP="006C575D">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890B" w14:textId="3B627527" w:rsidR="00566216" w:rsidRPr="00591EB9" w:rsidRDefault="00566216" w:rsidP="00591EB9">
    <w:pPr>
      <w:pStyle w:val="Hlavika"/>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AA479" w14:textId="77777777" w:rsidR="00566216" w:rsidRPr="002D2AEA" w:rsidRDefault="00566216" w:rsidP="00591EB9">
    <w:pPr>
      <w:pStyle w:val="Hlavika"/>
      <w:ind w:firstLine="0"/>
      <w:rPr>
        <w:sz w:val="18"/>
        <w:szCs w:val="18"/>
      </w:rPr>
    </w:pPr>
    <w:r w:rsidRPr="002D2AEA">
      <w:rPr>
        <w:noProof/>
        <w:sz w:val="18"/>
        <w:szCs w:val="18"/>
      </w:rPr>
      <w:drawing>
        <wp:anchor distT="0" distB="0" distL="114300" distR="114300" simplePos="0" relativeHeight="251662336" behindDoc="0" locked="0" layoutInCell="1" allowOverlap="1" wp14:anchorId="7812D5F9" wp14:editId="05A7A287">
          <wp:simplePos x="0" y="0"/>
          <wp:positionH relativeFrom="margin">
            <wp:align>left</wp:align>
          </wp:positionH>
          <wp:positionV relativeFrom="paragraph">
            <wp:posOffset>635</wp:posOffset>
          </wp:positionV>
          <wp:extent cx="223520" cy="257175"/>
          <wp:effectExtent l="0" t="0" r="5080" b="0"/>
          <wp:wrapSquare wrapText="bothSides"/>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nusta_1624_882.jpg"/>
                  <pic:cNvPicPr/>
                </pic:nvPicPr>
                <pic:blipFill>
                  <a:blip r:embed="rId1">
                    <a:extLst>
                      <a:ext uri="{28A0092B-C50C-407E-A947-70E740481C1C}">
                        <a14:useLocalDpi xmlns:a14="http://schemas.microsoft.com/office/drawing/2010/main" val="0"/>
                      </a:ext>
                    </a:extLst>
                  </a:blip>
                  <a:stretch>
                    <a:fillRect/>
                  </a:stretch>
                </pic:blipFill>
                <pic:spPr>
                  <a:xfrm>
                    <a:off x="0" y="0"/>
                    <a:ext cx="232358" cy="266934"/>
                  </a:xfrm>
                  <a:prstGeom prst="rect">
                    <a:avLst/>
                  </a:prstGeom>
                </pic:spPr>
              </pic:pic>
            </a:graphicData>
          </a:graphic>
          <wp14:sizeRelH relativeFrom="page">
            <wp14:pctWidth>0</wp14:pctWidth>
          </wp14:sizeRelH>
          <wp14:sizeRelV relativeFrom="page">
            <wp14:pctHeight>0</wp14:pctHeight>
          </wp14:sizeRelV>
        </wp:anchor>
      </w:drawing>
    </w:r>
    <w:r w:rsidRPr="002D2AEA">
      <w:rPr>
        <w:sz w:val="18"/>
        <w:szCs w:val="18"/>
      </w:rPr>
      <w:t>Program hospodárskeho rozvoja a sociálneho rozvoja mesta Hnúšťa na roky 2024-2028 s výhľadom do roku 2030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3BBC0" w14:textId="3A84D661" w:rsidR="00566216" w:rsidRPr="002D2AEA" w:rsidRDefault="00566216" w:rsidP="00591EB9">
    <w:pPr>
      <w:pStyle w:val="Hlavika"/>
      <w:ind w:firstLine="0"/>
      <w:rPr>
        <w:sz w:val="18"/>
        <w:szCs w:val="18"/>
      </w:rPr>
    </w:pPr>
    <w:r w:rsidRPr="002D2AEA">
      <w:rPr>
        <w:noProof/>
        <w:sz w:val="18"/>
        <w:szCs w:val="18"/>
      </w:rPr>
      <w:drawing>
        <wp:anchor distT="0" distB="0" distL="114300" distR="114300" simplePos="0" relativeHeight="251660288" behindDoc="0" locked="0" layoutInCell="1" allowOverlap="1" wp14:anchorId="0A76B781" wp14:editId="25FC0934">
          <wp:simplePos x="0" y="0"/>
          <wp:positionH relativeFrom="margin">
            <wp:align>left</wp:align>
          </wp:positionH>
          <wp:positionV relativeFrom="paragraph">
            <wp:posOffset>635</wp:posOffset>
          </wp:positionV>
          <wp:extent cx="223520" cy="257175"/>
          <wp:effectExtent l="0" t="0" r="5080" b="0"/>
          <wp:wrapSquare wrapText="bothSides"/>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nusta_1624_882.jpg"/>
                  <pic:cNvPicPr/>
                </pic:nvPicPr>
                <pic:blipFill>
                  <a:blip r:embed="rId1">
                    <a:extLst>
                      <a:ext uri="{28A0092B-C50C-407E-A947-70E740481C1C}">
                        <a14:useLocalDpi xmlns:a14="http://schemas.microsoft.com/office/drawing/2010/main" val="0"/>
                      </a:ext>
                    </a:extLst>
                  </a:blip>
                  <a:stretch>
                    <a:fillRect/>
                  </a:stretch>
                </pic:blipFill>
                <pic:spPr>
                  <a:xfrm>
                    <a:off x="0" y="0"/>
                    <a:ext cx="232358" cy="266934"/>
                  </a:xfrm>
                  <a:prstGeom prst="rect">
                    <a:avLst/>
                  </a:prstGeom>
                </pic:spPr>
              </pic:pic>
            </a:graphicData>
          </a:graphic>
          <wp14:sizeRelH relativeFrom="page">
            <wp14:pctWidth>0</wp14:pctWidth>
          </wp14:sizeRelH>
          <wp14:sizeRelV relativeFrom="page">
            <wp14:pctHeight>0</wp14:pctHeight>
          </wp14:sizeRelV>
        </wp:anchor>
      </w:drawing>
    </w:r>
    <w:bookmarkStart w:id="185" w:name="_Hlk132891117"/>
    <w:r w:rsidRPr="002D2AEA">
      <w:rPr>
        <w:sz w:val="18"/>
        <w:szCs w:val="18"/>
      </w:rPr>
      <w:t>Program hospodárskeho rozvoja a sociálneho rozvoja mesta Hnúšťa na roky 2024-2028 s výhľadom do roku 2030</w:t>
    </w:r>
    <w:bookmarkEnd w:id="18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106EB7"/>
    <w:multiLevelType w:val="hybridMultilevel"/>
    <w:tmpl w:val="DDFC7E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multilevel"/>
    <w:tmpl w:val="00000004"/>
    <w:name w:val="WW8Num4"/>
    <w:lvl w:ilvl="0">
      <w:start w:val="1"/>
      <w:numFmt w:val="decimal"/>
      <w:lvlText w:val=" %1."/>
      <w:lvlJc w:val="left"/>
      <w:pPr>
        <w:tabs>
          <w:tab w:val="num" w:pos="720"/>
        </w:tabs>
        <w:ind w:left="720" w:hanging="360"/>
      </w:pPr>
      <w:rPr>
        <w:rFonts w:ascii="Verdana" w:eastAsia="Verdana" w:hAnsi="Verdana" w:cs="Verdana"/>
        <w:b/>
        <w:bCs/>
        <w:color w:val="000000"/>
        <w:sz w:val="20"/>
        <w:szCs w:val="20"/>
      </w:rPr>
    </w:lvl>
    <w:lvl w:ilvl="1">
      <w:start w:val="1"/>
      <w:numFmt w:val="lowerLetter"/>
      <w:lvlText w:val=" %2)"/>
      <w:lvlJc w:val="left"/>
      <w:pPr>
        <w:tabs>
          <w:tab w:val="num" w:pos="1080"/>
        </w:tabs>
        <w:ind w:left="1080" w:hanging="360"/>
      </w:pPr>
      <w:rPr>
        <w:rFonts w:ascii="Verdana" w:eastAsia="Verdana" w:hAnsi="Verdana" w:cs="Verdana"/>
        <w:b/>
        <w:bCs/>
        <w:color w:val="000000"/>
        <w:sz w:val="20"/>
        <w:szCs w:val="20"/>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2" w15:restartNumberingAfterBreak="0">
    <w:nsid w:val="00585513"/>
    <w:multiLevelType w:val="multilevel"/>
    <w:tmpl w:val="EFD09A90"/>
    <w:lvl w:ilvl="0">
      <w:start w:val="1"/>
      <w:numFmt w:val="bullet"/>
      <w:lvlText w:val="-"/>
      <w:lvlJc w:val="left"/>
      <w:pPr>
        <w:ind w:left="1429" w:hanging="360"/>
      </w:pPr>
      <w:rPr>
        <w:rFonts w:ascii="Courier New" w:hAnsi="Courier New" w:hint="default"/>
        <w:b/>
      </w:rPr>
    </w:lvl>
    <w:lvl w:ilvl="1">
      <w:start w:val="3"/>
      <w:numFmt w:val="decimal"/>
      <w:isLgl/>
      <w:lvlText w:val="%1.%2"/>
      <w:lvlJc w:val="left"/>
      <w:pPr>
        <w:ind w:left="1670" w:hanging="540"/>
      </w:pPr>
      <w:rPr>
        <w:rFonts w:hint="default"/>
      </w:rPr>
    </w:lvl>
    <w:lvl w:ilvl="2">
      <w:start w:val="2"/>
      <w:numFmt w:val="decimal"/>
      <w:isLgl/>
      <w:lvlText w:val="%1.%2.%3"/>
      <w:lvlJc w:val="left"/>
      <w:pPr>
        <w:ind w:left="1911" w:hanging="720"/>
      </w:pPr>
      <w:rPr>
        <w:rFonts w:hint="default"/>
      </w:rPr>
    </w:lvl>
    <w:lvl w:ilvl="3">
      <w:start w:val="1"/>
      <w:numFmt w:val="decimal"/>
      <w:isLgl/>
      <w:lvlText w:val="%1.%2.%3.%4"/>
      <w:lvlJc w:val="left"/>
      <w:pPr>
        <w:ind w:left="1972" w:hanging="720"/>
      </w:pPr>
      <w:rPr>
        <w:rFonts w:hint="default"/>
      </w:rPr>
    </w:lvl>
    <w:lvl w:ilvl="4">
      <w:start w:val="1"/>
      <w:numFmt w:val="decimal"/>
      <w:isLgl/>
      <w:lvlText w:val="%1.%2.%3.%4.%5"/>
      <w:lvlJc w:val="left"/>
      <w:pPr>
        <w:ind w:left="2393" w:hanging="1080"/>
      </w:pPr>
      <w:rPr>
        <w:rFonts w:hint="default"/>
      </w:rPr>
    </w:lvl>
    <w:lvl w:ilvl="5">
      <w:start w:val="1"/>
      <w:numFmt w:val="decimal"/>
      <w:isLgl/>
      <w:lvlText w:val="%1.%2.%3.%4.%5.%6"/>
      <w:lvlJc w:val="left"/>
      <w:pPr>
        <w:ind w:left="2454" w:hanging="1080"/>
      </w:pPr>
      <w:rPr>
        <w:rFonts w:hint="default"/>
      </w:rPr>
    </w:lvl>
    <w:lvl w:ilvl="6">
      <w:start w:val="1"/>
      <w:numFmt w:val="decimal"/>
      <w:isLgl/>
      <w:lvlText w:val="%1.%2.%3.%4.%5.%6.%7"/>
      <w:lvlJc w:val="left"/>
      <w:pPr>
        <w:ind w:left="2875" w:hanging="1440"/>
      </w:pPr>
      <w:rPr>
        <w:rFonts w:hint="default"/>
      </w:rPr>
    </w:lvl>
    <w:lvl w:ilvl="7">
      <w:start w:val="1"/>
      <w:numFmt w:val="decimal"/>
      <w:isLgl/>
      <w:lvlText w:val="%1.%2.%3.%4.%5.%6.%7.%8"/>
      <w:lvlJc w:val="left"/>
      <w:pPr>
        <w:ind w:left="2936" w:hanging="1440"/>
      </w:pPr>
      <w:rPr>
        <w:rFonts w:hint="default"/>
      </w:rPr>
    </w:lvl>
    <w:lvl w:ilvl="8">
      <w:start w:val="1"/>
      <w:numFmt w:val="decimal"/>
      <w:isLgl/>
      <w:lvlText w:val="%1.%2.%3.%4.%5.%6.%7.%8.%9"/>
      <w:lvlJc w:val="left"/>
      <w:pPr>
        <w:ind w:left="3357" w:hanging="1800"/>
      </w:pPr>
      <w:rPr>
        <w:rFonts w:hint="default"/>
      </w:rPr>
    </w:lvl>
  </w:abstractNum>
  <w:abstractNum w:abstractNumId="3" w15:restartNumberingAfterBreak="0">
    <w:nsid w:val="05665656"/>
    <w:multiLevelType w:val="hybridMultilevel"/>
    <w:tmpl w:val="9738A61E"/>
    <w:lvl w:ilvl="0" w:tplc="BEBE2F94">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 w15:restartNumberingAfterBreak="0">
    <w:nsid w:val="08097A94"/>
    <w:multiLevelType w:val="multilevel"/>
    <w:tmpl w:val="99EC9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6413EF"/>
    <w:multiLevelType w:val="hybridMultilevel"/>
    <w:tmpl w:val="B5A86C72"/>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6" w15:restartNumberingAfterBreak="0">
    <w:nsid w:val="0A4C2E2F"/>
    <w:multiLevelType w:val="hybridMultilevel"/>
    <w:tmpl w:val="F28A606E"/>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7" w15:restartNumberingAfterBreak="0">
    <w:nsid w:val="0D95444C"/>
    <w:multiLevelType w:val="multilevel"/>
    <w:tmpl w:val="A05C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D253E0"/>
    <w:multiLevelType w:val="hybridMultilevel"/>
    <w:tmpl w:val="FC70F3B2"/>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9" w15:restartNumberingAfterBreak="0">
    <w:nsid w:val="100E1EA0"/>
    <w:multiLevelType w:val="hybridMultilevel"/>
    <w:tmpl w:val="FEF21CA2"/>
    <w:lvl w:ilvl="0" w:tplc="2B0E105E">
      <w:start w:val="1"/>
      <w:numFmt w:val="bullet"/>
      <w:lvlText w:val="-"/>
      <w:lvlJc w:val="left"/>
      <w:pPr>
        <w:ind w:left="1429" w:hanging="360"/>
      </w:pPr>
      <w:rPr>
        <w:rFonts w:ascii="Courier New" w:hAnsi="Courier New" w:hint="default"/>
      </w:rPr>
    </w:lvl>
    <w:lvl w:ilvl="1" w:tplc="D00853E6">
      <w:numFmt w:val="bullet"/>
      <w:lvlText w:val="•"/>
      <w:lvlJc w:val="left"/>
      <w:pPr>
        <w:ind w:left="2494" w:hanging="705"/>
      </w:pPr>
      <w:rPr>
        <w:rFonts w:ascii="Times New Roman" w:eastAsiaTheme="minorHAnsi" w:hAnsi="Times New Roman" w:cs="Times New Roman"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1151738E"/>
    <w:multiLevelType w:val="multilevel"/>
    <w:tmpl w:val="CB922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BF348D"/>
    <w:multiLevelType w:val="hybridMultilevel"/>
    <w:tmpl w:val="6606750C"/>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2" w15:restartNumberingAfterBreak="0">
    <w:nsid w:val="152E3D6C"/>
    <w:multiLevelType w:val="hybridMultilevel"/>
    <w:tmpl w:val="2C760D74"/>
    <w:lvl w:ilvl="0" w:tplc="8BA81168">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3" w15:restartNumberingAfterBreak="0">
    <w:nsid w:val="18D6003D"/>
    <w:multiLevelType w:val="hybridMultilevel"/>
    <w:tmpl w:val="C9E26B74"/>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18FB10C2"/>
    <w:multiLevelType w:val="multilevel"/>
    <w:tmpl w:val="250C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0534E6"/>
    <w:multiLevelType w:val="multilevel"/>
    <w:tmpl w:val="04EA0670"/>
    <w:lvl w:ilvl="0">
      <w:start w:val="1"/>
      <w:numFmt w:val="decimal"/>
      <w:lvlText w:val="%1"/>
      <w:lvlJc w:val="left"/>
      <w:pPr>
        <w:ind w:left="757" w:hanging="360"/>
      </w:pPr>
      <w:rPr>
        <w:rFonts w:hint="default"/>
      </w:rPr>
    </w:lvl>
    <w:lvl w:ilvl="1">
      <w:start w:val="1"/>
      <w:numFmt w:val="decimal"/>
      <w:isLgl/>
      <w:lvlText w:val="%1.%2"/>
      <w:lvlJc w:val="left"/>
      <w:pPr>
        <w:ind w:left="1132" w:hanging="375"/>
      </w:pPr>
      <w:rPr>
        <w:rFonts w:hint="default"/>
      </w:rPr>
    </w:lvl>
    <w:lvl w:ilvl="2">
      <w:start w:val="1"/>
      <w:numFmt w:val="decimal"/>
      <w:isLgl/>
      <w:lvlText w:val="%1.%2.%3"/>
      <w:lvlJc w:val="left"/>
      <w:pPr>
        <w:ind w:left="1837" w:hanging="720"/>
      </w:pPr>
      <w:rPr>
        <w:rFonts w:hint="default"/>
      </w:rPr>
    </w:lvl>
    <w:lvl w:ilvl="3">
      <w:start w:val="1"/>
      <w:numFmt w:val="decimal"/>
      <w:isLgl/>
      <w:lvlText w:val="%1.%2.%3.%4"/>
      <w:lvlJc w:val="left"/>
      <w:pPr>
        <w:ind w:left="2557" w:hanging="1080"/>
      </w:pPr>
      <w:rPr>
        <w:rFonts w:hint="default"/>
      </w:rPr>
    </w:lvl>
    <w:lvl w:ilvl="4">
      <w:start w:val="1"/>
      <w:numFmt w:val="decimal"/>
      <w:isLgl/>
      <w:lvlText w:val="%1.%2.%3.%4.%5"/>
      <w:lvlJc w:val="left"/>
      <w:pPr>
        <w:ind w:left="2917" w:hanging="1080"/>
      </w:pPr>
      <w:rPr>
        <w:rFonts w:hint="default"/>
      </w:rPr>
    </w:lvl>
    <w:lvl w:ilvl="5">
      <w:start w:val="1"/>
      <w:numFmt w:val="decimal"/>
      <w:isLgl/>
      <w:lvlText w:val="%1.%2.%3.%4.%5.%6"/>
      <w:lvlJc w:val="left"/>
      <w:pPr>
        <w:ind w:left="3637" w:hanging="1440"/>
      </w:pPr>
      <w:rPr>
        <w:rFonts w:hint="default"/>
      </w:rPr>
    </w:lvl>
    <w:lvl w:ilvl="6">
      <w:start w:val="1"/>
      <w:numFmt w:val="decimal"/>
      <w:isLgl/>
      <w:lvlText w:val="%1.%2.%3.%4.%5.%6.%7"/>
      <w:lvlJc w:val="left"/>
      <w:pPr>
        <w:ind w:left="3997" w:hanging="1440"/>
      </w:pPr>
      <w:rPr>
        <w:rFonts w:hint="default"/>
      </w:rPr>
    </w:lvl>
    <w:lvl w:ilvl="7">
      <w:start w:val="1"/>
      <w:numFmt w:val="decimal"/>
      <w:isLgl/>
      <w:lvlText w:val="%1.%2.%3.%4.%5.%6.%7.%8"/>
      <w:lvlJc w:val="left"/>
      <w:pPr>
        <w:ind w:left="4717" w:hanging="1800"/>
      </w:pPr>
      <w:rPr>
        <w:rFonts w:hint="default"/>
      </w:rPr>
    </w:lvl>
    <w:lvl w:ilvl="8">
      <w:start w:val="1"/>
      <w:numFmt w:val="decimal"/>
      <w:isLgl/>
      <w:lvlText w:val="%1.%2.%3.%4.%5.%6.%7.%8.%9"/>
      <w:lvlJc w:val="left"/>
      <w:pPr>
        <w:ind w:left="5437" w:hanging="2160"/>
      </w:pPr>
      <w:rPr>
        <w:rFonts w:hint="default"/>
      </w:rPr>
    </w:lvl>
  </w:abstractNum>
  <w:abstractNum w:abstractNumId="16" w15:restartNumberingAfterBreak="0">
    <w:nsid w:val="1DF02B81"/>
    <w:multiLevelType w:val="multilevel"/>
    <w:tmpl w:val="5C46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985959"/>
    <w:multiLevelType w:val="multilevel"/>
    <w:tmpl w:val="C82CFA6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1F5122A1"/>
    <w:multiLevelType w:val="multilevel"/>
    <w:tmpl w:val="739EF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CC6A5D"/>
    <w:multiLevelType w:val="multilevel"/>
    <w:tmpl w:val="9C04BFCE"/>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237570D7"/>
    <w:multiLevelType w:val="hybridMultilevel"/>
    <w:tmpl w:val="54A6F456"/>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1" w15:restartNumberingAfterBreak="0">
    <w:nsid w:val="24F617FB"/>
    <w:multiLevelType w:val="hybridMultilevel"/>
    <w:tmpl w:val="3C6085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AFF3C1C"/>
    <w:multiLevelType w:val="hybridMultilevel"/>
    <w:tmpl w:val="8B1AFBE2"/>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3" w15:restartNumberingAfterBreak="0">
    <w:nsid w:val="2FD00003"/>
    <w:multiLevelType w:val="hybridMultilevel"/>
    <w:tmpl w:val="211C9C86"/>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4" w15:restartNumberingAfterBreak="0">
    <w:nsid w:val="35053D32"/>
    <w:multiLevelType w:val="hybridMultilevel"/>
    <w:tmpl w:val="A3B4B05E"/>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5" w15:restartNumberingAfterBreak="0">
    <w:nsid w:val="39C16D23"/>
    <w:multiLevelType w:val="hybridMultilevel"/>
    <w:tmpl w:val="71869D9E"/>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6" w15:restartNumberingAfterBreak="0">
    <w:nsid w:val="3E2F4FA7"/>
    <w:multiLevelType w:val="multilevel"/>
    <w:tmpl w:val="F8AA46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2B2894"/>
    <w:multiLevelType w:val="hybridMultilevel"/>
    <w:tmpl w:val="8D4C1DB6"/>
    <w:lvl w:ilvl="0" w:tplc="31AAA7A8">
      <w:start w:val="1"/>
      <w:numFmt w:val="decimal"/>
      <w:lvlText w:val="%1."/>
      <w:lvlJc w:val="left"/>
      <w:pPr>
        <w:ind w:left="1070" w:hanging="360"/>
      </w:pPr>
      <w:rPr>
        <w:b/>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8" w15:restartNumberingAfterBreak="0">
    <w:nsid w:val="404D0637"/>
    <w:multiLevelType w:val="hybridMultilevel"/>
    <w:tmpl w:val="23F61DF0"/>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9" w15:restartNumberingAfterBreak="0">
    <w:nsid w:val="40536C42"/>
    <w:multiLevelType w:val="multilevel"/>
    <w:tmpl w:val="EFE84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653185"/>
    <w:multiLevelType w:val="hybridMultilevel"/>
    <w:tmpl w:val="D43A5712"/>
    <w:lvl w:ilvl="0" w:tplc="2B0E105E">
      <w:start w:val="1"/>
      <w:numFmt w:val="bullet"/>
      <w:lvlText w:val="-"/>
      <w:lvlJc w:val="left"/>
      <w:pPr>
        <w:ind w:left="1429" w:hanging="360"/>
      </w:pPr>
      <w:rPr>
        <w:rFonts w:ascii="Courier New" w:hAnsi="Courier New"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1" w15:restartNumberingAfterBreak="0">
    <w:nsid w:val="48716070"/>
    <w:multiLevelType w:val="hybridMultilevel"/>
    <w:tmpl w:val="8D4C1DB6"/>
    <w:lvl w:ilvl="0" w:tplc="31AAA7A8">
      <w:start w:val="1"/>
      <w:numFmt w:val="decimal"/>
      <w:lvlText w:val="%1."/>
      <w:lvlJc w:val="left"/>
      <w:pPr>
        <w:ind w:left="1070" w:hanging="360"/>
      </w:pPr>
      <w:rPr>
        <w:b/>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2" w15:restartNumberingAfterBreak="0">
    <w:nsid w:val="49033002"/>
    <w:multiLevelType w:val="multilevel"/>
    <w:tmpl w:val="0D1663A0"/>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4F45518C"/>
    <w:multiLevelType w:val="hybridMultilevel"/>
    <w:tmpl w:val="623612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1CF42B7"/>
    <w:multiLevelType w:val="hybridMultilevel"/>
    <w:tmpl w:val="3920FF80"/>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5" w15:restartNumberingAfterBreak="0">
    <w:nsid w:val="53367B7E"/>
    <w:multiLevelType w:val="hybridMultilevel"/>
    <w:tmpl w:val="F534596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8FB6F6E"/>
    <w:multiLevelType w:val="hybridMultilevel"/>
    <w:tmpl w:val="2946AEFE"/>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7" w15:restartNumberingAfterBreak="0">
    <w:nsid w:val="5D7D3BED"/>
    <w:multiLevelType w:val="hybridMultilevel"/>
    <w:tmpl w:val="629A239A"/>
    <w:lvl w:ilvl="0" w:tplc="0240C2F2">
      <w:start w:val="1"/>
      <w:numFmt w:val="decimal"/>
      <w:lvlText w:val="%1."/>
      <w:lvlJc w:val="left"/>
      <w:pPr>
        <w:ind w:left="1429" w:hanging="360"/>
      </w:pPr>
      <w:rPr>
        <w:rFont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8" w15:restartNumberingAfterBreak="0">
    <w:nsid w:val="615F4868"/>
    <w:multiLevelType w:val="hybridMultilevel"/>
    <w:tmpl w:val="EF122108"/>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9" w15:restartNumberingAfterBreak="0">
    <w:nsid w:val="61FF31DF"/>
    <w:multiLevelType w:val="hybridMultilevel"/>
    <w:tmpl w:val="DF8C8312"/>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0" w15:restartNumberingAfterBreak="0">
    <w:nsid w:val="65C90E74"/>
    <w:multiLevelType w:val="hybridMultilevel"/>
    <w:tmpl w:val="31DA02A2"/>
    <w:lvl w:ilvl="0" w:tplc="86F27992">
      <w:start w:val="7"/>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9180BF9"/>
    <w:multiLevelType w:val="hybridMultilevel"/>
    <w:tmpl w:val="083E97B6"/>
    <w:lvl w:ilvl="0" w:tplc="2B0E105E">
      <w:start w:val="1"/>
      <w:numFmt w:val="bullet"/>
      <w:lvlText w:val="-"/>
      <w:lvlJc w:val="left"/>
      <w:pPr>
        <w:ind w:left="2138" w:hanging="720"/>
      </w:pPr>
      <w:rPr>
        <w:rFonts w:ascii="Courier New" w:hAnsi="Courier New"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2" w15:restartNumberingAfterBreak="0">
    <w:nsid w:val="6D1C2983"/>
    <w:multiLevelType w:val="hybridMultilevel"/>
    <w:tmpl w:val="9098A3E6"/>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3" w15:restartNumberingAfterBreak="0">
    <w:nsid w:val="731408C6"/>
    <w:multiLevelType w:val="multilevel"/>
    <w:tmpl w:val="A664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296BAC"/>
    <w:multiLevelType w:val="hybridMultilevel"/>
    <w:tmpl w:val="016E4B94"/>
    <w:lvl w:ilvl="0" w:tplc="2B0E105E">
      <w:start w:val="1"/>
      <w:numFmt w:val="bullet"/>
      <w:lvlText w:val="-"/>
      <w:lvlJc w:val="left"/>
      <w:pPr>
        <w:ind w:left="1429" w:hanging="360"/>
      </w:pPr>
      <w:rPr>
        <w:rFonts w:ascii="Courier New" w:hAnsi="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5" w15:restartNumberingAfterBreak="0">
    <w:nsid w:val="75AE5E5B"/>
    <w:multiLevelType w:val="hybridMultilevel"/>
    <w:tmpl w:val="574C6D42"/>
    <w:lvl w:ilvl="0" w:tplc="0240C2F2">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6" w15:restartNumberingAfterBreak="0">
    <w:nsid w:val="76014529"/>
    <w:multiLevelType w:val="hybridMultilevel"/>
    <w:tmpl w:val="AB78A750"/>
    <w:lvl w:ilvl="0" w:tplc="8472845E">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num w:numId="1">
    <w:abstractNumId w:val="27"/>
  </w:num>
  <w:num w:numId="2">
    <w:abstractNumId w:val="9"/>
  </w:num>
  <w:num w:numId="3">
    <w:abstractNumId w:val="30"/>
  </w:num>
  <w:num w:numId="4">
    <w:abstractNumId w:val="44"/>
  </w:num>
  <w:num w:numId="5">
    <w:abstractNumId w:val="36"/>
  </w:num>
  <w:num w:numId="6">
    <w:abstractNumId w:val="24"/>
  </w:num>
  <w:num w:numId="7">
    <w:abstractNumId w:val="17"/>
  </w:num>
  <w:num w:numId="8">
    <w:abstractNumId w:val="39"/>
  </w:num>
  <w:num w:numId="9">
    <w:abstractNumId w:val="34"/>
  </w:num>
  <w:num w:numId="10">
    <w:abstractNumId w:val="41"/>
  </w:num>
  <w:num w:numId="11">
    <w:abstractNumId w:val="22"/>
  </w:num>
  <w:num w:numId="12">
    <w:abstractNumId w:val="25"/>
  </w:num>
  <w:num w:numId="13">
    <w:abstractNumId w:val="6"/>
  </w:num>
  <w:num w:numId="14">
    <w:abstractNumId w:val="31"/>
  </w:num>
  <w:num w:numId="15">
    <w:abstractNumId w:val="2"/>
  </w:num>
  <w:num w:numId="16">
    <w:abstractNumId w:val="0"/>
  </w:num>
  <w:num w:numId="17">
    <w:abstractNumId w:val="3"/>
  </w:num>
  <w:num w:numId="18">
    <w:abstractNumId w:val="46"/>
  </w:num>
  <w:num w:numId="19">
    <w:abstractNumId w:val="45"/>
  </w:num>
  <w:num w:numId="20">
    <w:abstractNumId w:val="10"/>
  </w:num>
  <w:num w:numId="21">
    <w:abstractNumId w:val="11"/>
  </w:num>
  <w:num w:numId="22">
    <w:abstractNumId w:val="37"/>
  </w:num>
  <w:num w:numId="23">
    <w:abstractNumId w:val="4"/>
  </w:num>
  <w:num w:numId="24">
    <w:abstractNumId w:val="1"/>
  </w:num>
  <w:num w:numId="25">
    <w:abstractNumId w:val="15"/>
  </w:num>
  <w:num w:numId="26">
    <w:abstractNumId w:val="32"/>
  </w:num>
  <w:num w:numId="27">
    <w:abstractNumId w:val="19"/>
  </w:num>
  <w:num w:numId="28">
    <w:abstractNumId w:val="23"/>
  </w:num>
  <w:num w:numId="29">
    <w:abstractNumId w:val="43"/>
  </w:num>
  <w:num w:numId="30">
    <w:abstractNumId w:val="7"/>
  </w:num>
  <w:num w:numId="31">
    <w:abstractNumId w:val="5"/>
  </w:num>
  <w:num w:numId="32">
    <w:abstractNumId w:val="29"/>
  </w:num>
  <w:num w:numId="33">
    <w:abstractNumId w:val="38"/>
  </w:num>
  <w:num w:numId="34">
    <w:abstractNumId w:val="28"/>
  </w:num>
  <w:num w:numId="35">
    <w:abstractNumId w:val="26"/>
  </w:num>
  <w:num w:numId="36">
    <w:abstractNumId w:val="20"/>
  </w:num>
  <w:num w:numId="37">
    <w:abstractNumId w:val="42"/>
  </w:num>
  <w:num w:numId="38">
    <w:abstractNumId w:val="14"/>
  </w:num>
  <w:num w:numId="39">
    <w:abstractNumId w:val="16"/>
  </w:num>
  <w:num w:numId="40">
    <w:abstractNumId w:val="8"/>
  </w:num>
  <w:num w:numId="41">
    <w:abstractNumId w:val="35"/>
  </w:num>
  <w:num w:numId="42">
    <w:abstractNumId w:val="13"/>
  </w:num>
  <w:num w:numId="43">
    <w:abstractNumId w:val="18"/>
  </w:num>
  <w:num w:numId="44">
    <w:abstractNumId w:val="12"/>
  </w:num>
  <w:num w:numId="45">
    <w:abstractNumId w:val="40"/>
  </w:num>
  <w:num w:numId="46">
    <w:abstractNumId w:val="21"/>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05C"/>
    <w:rsid w:val="00006C4F"/>
    <w:rsid w:val="000151AD"/>
    <w:rsid w:val="0001536C"/>
    <w:rsid w:val="00015C23"/>
    <w:rsid w:val="00017E19"/>
    <w:rsid w:val="00017F85"/>
    <w:rsid w:val="00020DB8"/>
    <w:rsid w:val="000218FB"/>
    <w:rsid w:val="00021BE9"/>
    <w:rsid w:val="0002294B"/>
    <w:rsid w:val="000229CA"/>
    <w:rsid w:val="00023125"/>
    <w:rsid w:val="00025259"/>
    <w:rsid w:val="000257E5"/>
    <w:rsid w:val="00027AE1"/>
    <w:rsid w:val="00031A98"/>
    <w:rsid w:val="00034E17"/>
    <w:rsid w:val="0003634C"/>
    <w:rsid w:val="00040717"/>
    <w:rsid w:val="00041C8A"/>
    <w:rsid w:val="00042209"/>
    <w:rsid w:val="00042AA0"/>
    <w:rsid w:val="000435C3"/>
    <w:rsid w:val="00044B1D"/>
    <w:rsid w:val="00044EE6"/>
    <w:rsid w:val="00045273"/>
    <w:rsid w:val="000466F7"/>
    <w:rsid w:val="000553D0"/>
    <w:rsid w:val="00055562"/>
    <w:rsid w:val="000555FD"/>
    <w:rsid w:val="00056314"/>
    <w:rsid w:val="00061545"/>
    <w:rsid w:val="00061D63"/>
    <w:rsid w:val="00062034"/>
    <w:rsid w:val="0006235B"/>
    <w:rsid w:val="00063629"/>
    <w:rsid w:val="00063DAA"/>
    <w:rsid w:val="0006420A"/>
    <w:rsid w:val="00067504"/>
    <w:rsid w:val="00072E00"/>
    <w:rsid w:val="00073426"/>
    <w:rsid w:val="0007364A"/>
    <w:rsid w:val="00073A82"/>
    <w:rsid w:val="00074511"/>
    <w:rsid w:val="00075C63"/>
    <w:rsid w:val="00077B42"/>
    <w:rsid w:val="00080031"/>
    <w:rsid w:val="0008133D"/>
    <w:rsid w:val="000835CA"/>
    <w:rsid w:val="00085F8E"/>
    <w:rsid w:val="00086A68"/>
    <w:rsid w:val="00086D4E"/>
    <w:rsid w:val="00092B20"/>
    <w:rsid w:val="000965E2"/>
    <w:rsid w:val="000A016A"/>
    <w:rsid w:val="000A0FF4"/>
    <w:rsid w:val="000A1421"/>
    <w:rsid w:val="000A21A1"/>
    <w:rsid w:val="000A3B79"/>
    <w:rsid w:val="000A3C6D"/>
    <w:rsid w:val="000A4755"/>
    <w:rsid w:val="000A6D32"/>
    <w:rsid w:val="000A7820"/>
    <w:rsid w:val="000A7DB6"/>
    <w:rsid w:val="000B2877"/>
    <w:rsid w:val="000B3B30"/>
    <w:rsid w:val="000B4031"/>
    <w:rsid w:val="000B4A21"/>
    <w:rsid w:val="000B4BD9"/>
    <w:rsid w:val="000B4F32"/>
    <w:rsid w:val="000B5443"/>
    <w:rsid w:val="000B5F0E"/>
    <w:rsid w:val="000B785B"/>
    <w:rsid w:val="000B7C8B"/>
    <w:rsid w:val="000C0427"/>
    <w:rsid w:val="000C0683"/>
    <w:rsid w:val="000C0CED"/>
    <w:rsid w:val="000C2C37"/>
    <w:rsid w:val="000C6DFE"/>
    <w:rsid w:val="000C7379"/>
    <w:rsid w:val="000C75C4"/>
    <w:rsid w:val="000C7D75"/>
    <w:rsid w:val="000C7F74"/>
    <w:rsid w:val="000D0919"/>
    <w:rsid w:val="000D1CB2"/>
    <w:rsid w:val="000D668E"/>
    <w:rsid w:val="000D7C11"/>
    <w:rsid w:val="000E1565"/>
    <w:rsid w:val="000E438B"/>
    <w:rsid w:val="000E4C92"/>
    <w:rsid w:val="000E6F0D"/>
    <w:rsid w:val="000E76AA"/>
    <w:rsid w:val="000F0EA6"/>
    <w:rsid w:val="000F179B"/>
    <w:rsid w:val="000F351D"/>
    <w:rsid w:val="000F5FAA"/>
    <w:rsid w:val="001012A7"/>
    <w:rsid w:val="001041F1"/>
    <w:rsid w:val="0010509E"/>
    <w:rsid w:val="001105EA"/>
    <w:rsid w:val="00113137"/>
    <w:rsid w:val="001137C8"/>
    <w:rsid w:val="00114947"/>
    <w:rsid w:val="0011576D"/>
    <w:rsid w:val="0012144C"/>
    <w:rsid w:val="00122E06"/>
    <w:rsid w:val="001324DA"/>
    <w:rsid w:val="00132C1D"/>
    <w:rsid w:val="001337F4"/>
    <w:rsid w:val="00134858"/>
    <w:rsid w:val="00137AB3"/>
    <w:rsid w:val="00142C2F"/>
    <w:rsid w:val="0014448D"/>
    <w:rsid w:val="0014631E"/>
    <w:rsid w:val="001466F6"/>
    <w:rsid w:val="00147C6D"/>
    <w:rsid w:val="001500FD"/>
    <w:rsid w:val="00152FE7"/>
    <w:rsid w:val="00153D2F"/>
    <w:rsid w:val="001563A5"/>
    <w:rsid w:val="00171017"/>
    <w:rsid w:val="00174144"/>
    <w:rsid w:val="0018005C"/>
    <w:rsid w:val="00181C5E"/>
    <w:rsid w:val="00183698"/>
    <w:rsid w:val="001837D1"/>
    <w:rsid w:val="00183A6E"/>
    <w:rsid w:val="001849EE"/>
    <w:rsid w:val="00184D77"/>
    <w:rsid w:val="001902B3"/>
    <w:rsid w:val="00192716"/>
    <w:rsid w:val="001941D8"/>
    <w:rsid w:val="001951E5"/>
    <w:rsid w:val="00195A5A"/>
    <w:rsid w:val="00195FC7"/>
    <w:rsid w:val="001972E0"/>
    <w:rsid w:val="0019783C"/>
    <w:rsid w:val="001A03FB"/>
    <w:rsid w:val="001A1C3F"/>
    <w:rsid w:val="001A5052"/>
    <w:rsid w:val="001B072B"/>
    <w:rsid w:val="001B2299"/>
    <w:rsid w:val="001B2421"/>
    <w:rsid w:val="001B24F8"/>
    <w:rsid w:val="001B30FD"/>
    <w:rsid w:val="001B59BE"/>
    <w:rsid w:val="001B6B63"/>
    <w:rsid w:val="001C25EA"/>
    <w:rsid w:val="001C6B61"/>
    <w:rsid w:val="001D17E8"/>
    <w:rsid w:val="001D3574"/>
    <w:rsid w:val="001D56DA"/>
    <w:rsid w:val="001D6861"/>
    <w:rsid w:val="001E045B"/>
    <w:rsid w:val="001E0D9A"/>
    <w:rsid w:val="001E26B4"/>
    <w:rsid w:val="001E3BB2"/>
    <w:rsid w:val="001E47A2"/>
    <w:rsid w:val="001F1A6C"/>
    <w:rsid w:val="001F421F"/>
    <w:rsid w:val="001F45F2"/>
    <w:rsid w:val="0020028E"/>
    <w:rsid w:val="0020224A"/>
    <w:rsid w:val="00206D9F"/>
    <w:rsid w:val="002108C3"/>
    <w:rsid w:val="002121E4"/>
    <w:rsid w:val="00212296"/>
    <w:rsid w:val="00213148"/>
    <w:rsid w:val="002133E3"/>
    <w:rsid w:val="00215130"/>
    <w:rsid w:val="00217169"/>
    <w:rsid w:val="00217EF3"/>
    <w:rsid w:val="00221F7D"/>
    <w:rsid w:val="00225024"/>
    <w:rsid w:val="002317F5"/>
    <w:rsid w:val="00232DFC"/>
    <w:rsid w:val="00237A51"/>
    <w:rsid w:val="00240074"/>
    <w:rsid w:val="00240B4A"/>
    <w:rsid w:val="0024117E"/>
    <w:rsid w:val="00243BA3"/>
    <w:rsid w:val="0024413B"/>
    <w:rsid w:val="00244439"/>
    <w:rsid w:val="002506E6"/>
    <w:rsid w:val="0025499C"/>
    <w:rsid w:val="002551CD"/>
    <w:rsid w:val="002579BB"/>
    <w:rsid w:val="00260F6D"/>
    <w:rsid w:val="00261F0F"/>
    <w:rsid w:val="00265360"/>
    <w:rsid w:val="00265970"/>
    <w:rsid w:val="00265E0E"/>
    <w:rsid w:val="00273DF5"/>
    <w:rsid w:val="00277B6E"/>
    <w:rsid w:val="00280532"/>
    <w:rsid w:val="0028083D"/>
    <w:rsid w:val="00282776"/>
    <w:rsid w:val="00282909"/>
    <w:rsid w:val="00282E9B"/>
    <w:rsid w:val="002836A9"/>
    <w:rsid w:val="00283801"/>
    <w:rsid w:val="002839BB"/>
    <w:rsid w:val="00287316"/>
    <w:rsid w:val="0029008A"/>
    <w:rsid w:val="00291E15"/>
    <w:rsid w:val="0029346E"/>
    <w:rsid w:val="0029441E"/>
    <w:rsid w:val="00295C1E"/>
    <w:rsid w:val="002A05C0"/>
    <w:rsid w:val="002A1FA1"/>
    <w:rsid w:val="002A512C"/>
    <w:rsid w:val="002A52ED"/>
    <w:rsid w:val="002A548D"/>
    <w:rsid w:val="002A5CDB"/>
    <w:rsid w:val="002B4F7C"/>
    <w:rsid w:val="002B71B1"/>
    <w:rsid w:val="002C031D"/>
    <w:rsid w:val="002C0418"/>
    <w:rsid w:val="002C18C2"/>
    <w:rsid w:val="002C4D7B"/>
    <w:rsid w:val="002C7990"/>
    <w:rsid w:val="002D072C"/>
    <w:rsid w:val="002D0CF7"/>
    <w:rsid w:val="002D2AEA"/>
    <w:rsid w:val="002D2C47"/>
    <w:rsid w:val="002D4202"/>
    <w:rsid w:val="002D57E0"/>
    <w:rsid w:val="002D67D6"/>
    <w:rsid w:val="002E0F6C"/>
    <w:rsid w:val="002F2A1D"/>
    <w:rsid w:val="002F31FA"/>
    <w:rsid w:val="002F7330"/>
    <w:rsid w:val="0030342C"/>
    <w:rsid w:val="00304FE6"/>
    <w:rsid w:val="00305851"/>
    <w:rsid w:val="00305BE8"/>
    <w:rsid w:val="00305C57"/>
    <w:rsid w:val="003175CC"/>
    <w:rsid w:val="00320F94"/>
    <w:rsid w:val="00321150"/>
    <w:rsid w:val="00323DA5"/>
    <w:rsid w:val="00325045"/>
    <w:rsid w:val="00326744"/>
    <w:rsid w:val="00337173"/>
    <w:rsid w:val="00340EAB"/>
    <w:rsid w:val="0034109A"/>
    <w:rsid w:val="00341807"/>
    <w:rsid w:val="003438C9"/>
    <w:rsid w:val="00345F26"/>
    <w:rsid w:val="00350B9E"/>
    <w:rsid w:val="00351074"/>
    <w:rsid w:val="003519CE"/>
    <w:rsid w:val="0035331E"/>
    <w:rsid w:val="00353A39"/>
    <w:rsid w:val="00362E74"/>
    <w:rsid w:val="00363BE3"/>
    <w:rsid w:val="00364374"/>
    <w:rsid w:val="00365C2A"/>
    <w:rsid w:val="003661E7"/>
    <w:rsid w:val="00367859"/>
    <w:rsid w:val="00367EAB"/>
    <w:rsid w:val="0037080B"/>
    <w:rsid w:val="0037185A"/>
    <w:rsid w:val="00372691"/>
    <w:rsid w:val="00372F29"/>
    <w:rsid w:val="00373934"/>
    <w:rsid w:val="00383814"/>
    <w:rsid w:val="0038723F"/>
    <w:rsid w:val="0039209C"/>
    <w:rsid w:val="003927F8"/>
    <w:rsid w:val="00393D8B"/>
    <w:rsid w:val="00395699"/>
    <w:rsid w:val="00395ECF"/>
    <w:rsid w:val="0039682A"/>
    <w:rsid w:val="003970FB"/>
    <w:rsid w:val="003977A0"/>
    <w:rsid w:val="003A2252"/>
    <w:rsid w:val="003B0030"/>
    <w:rsid w:val="003B2209"/>
    <w:rsid w:val="003B5CF9"/>
    <w:rsid w:val="003C059E"/>
    <w:rsid w:val="003C736C"/>
    <w:rsid w:val="003C7B64"/>
    <w:rsid w:val="003D2F50"/>
    <w:rsid w:val="003D409C"/>
    <w:rsid w:val="003D4C85"/>
    <w:rsid w:val="003E2070"/>
    <w:rsid w:val="003E4F9F"/>
    <w:rsid w:val="003E6F1C"/>
    <w:rsid w:val="003F0636"/>
    <w:rsid w:val="003F1873"/>
    <w:rsid w:val="003F2C9C"/>
    <w:rsid w:val="00403365"/>
    <w:rsid w:val="00405F4F"/>
    <w:rsid w:val="004111FE"/>
    <w:rsid w:val="00412C2D"/>
    <w:rsid w:val="00414366"/>
    <w:rsid w:val="00422502"/>
    <w:rsid w:val="00422755"/>
    <w:rsid w:val="004227C1"/>
    <w:rsid w:val="00422992"/>
    <w:rsid w:val="00423E4B"/>
    <w:rsid w:val="004240F7"/>
    <w:rsid w:val="00431A29"/>
    <w:rsid w:val="00433398"/>
    <w:rsid w:val="0044050F"/>
    <w:rsid w:val="00442D4E"/>
    <w:rsid w:val="00443701"/>
    <w:rsid w:val="004446A7"/>
    <w:rsid w:val="00445915"/>
    <w:rsid w:val="00446492"/>
    <w:rsid w:val="004467A9"/>
    <w:rsid w:val="0045166E"/>
    <w:rsid w:val="00454149"/>
    <w:rsid w:val="00454F27"/>
    <w:rsid w:val="0046046A"/>
    <w:rsid w:val="00460B16"/>
    <w:rsid w:val="00460E6C"/>
    <w:rsid w:val="00464FB9"/>
    <w:rsid w:val="0046501C"/>
    <w:rsid w:val="00465BD8"/>
    <w:rsid w:val="00467512"/>
    <w:rsid w:val="0047275B"/>
    <w:rsid w:val="00473DA4"/>
    <w:rsid w:val="004755C6"/>
    <w:rsid w:val="004764CA"/>
    <w:rsid w:val="00477BEF"/>
    <w:rsid w:val="00483B86"/>
    <w:rsid w:val="004840F9"/>
    <w:rsid w:val="00485707"/>
    <w:rsid w:val="00491EE8"/>
    <w:rsid w:val="004935C8"/>
    <w:rsid w:val="004936C4"/>
    <w:rsid w:val="0049391E"/>
    <w:rsid w:val="00494DA6"/>
    <w:rsid w:val="00496635"/>
    <w:rsid w:val="00496A06"/>
    <w:rsid w:val="004A0462"/>
    <w:rsid w:val="004A0BBA"/>
    <w:rsid w:val="004A1A19"/>
    <w:rsid w:val="004A261F"/>
    <w:rsid w:val="004A39BE"/>
    <w:rsid w:val="004A5109"/>
    <w:rsid w:val="004A7390"/>
    <w:rsid w:val="004B0B5C"/>
    <w:rsid w:val="004B0CE5"/>
    <w:rsid w:val="004B4609"/>
    <w:rsid w:val="004B5E3D"/>
    <w:rsid w:val="004B6597"/>
    <w:rsid w:val="004B7F1C"/>
    <w:rsid w:val="004C1197"/>
    <w:rsid w:val="004C20D0"/>
    <w:rsid w:val="004C2ADB"/>
    <w:rsid w:val="004C2D6F"/>
    <w:rsid w:val="004C47BA"/>
    <w:rsid w:val="004C5BC6"/>
    <w:rsid w:val="004C7025"/>
    <w:rsid w:val="004D4F5C"/>
    <w:rsid w:val="004D6DB1"/>
    <w:rsid w:val="004D7B37"/>
    <w:rsid w:val="004E54F1"/>
    <w:rsid w:val="004E67F8"/>
    <w:rsid w:val="004E6C47"/>
    <w:rsid w:val="004E6CDA"/>
    <w:rsid w:val="004F1700"/>
    <w:rsid w:val="004F42D2"/>
    <w:rsid w:val="004F438C"/>
    <w:rsid w:val="004F4991"/>
    <w:rsid w:val="004F7D18"/>
    <w:rsid w:val="00502143"/>
    <w:rsid w:val="005033EF"/>
    <w:rsid w:val="0050472D"/>
    <w:rsid w:val="005057B2"/>
    <w:rsid w:val="00507521"/>
    <w:rsid w:val="005102DD"/>
    <w:rsid w:val="00510381"/>
    <w:rsid w:val="0051089B"/>
    <w:rsid w:val="005112CE"/>
    <w:rsid w:val="00515C42"/>
    <w:rsid w:val="00516809"/>
    <w:rsid w:val="00522903"/>
    <w:rsid w:val="005232B5"/>
    <w:rsid w:val="00524AB8"/>
    <w:rsid w:val="0053194A"/>
    <w:rsid w:val="00533761"/>
    <w:rsid w:val="00533A67"/>
    <w:rsid w:val="00534FEE"/>
    <w:rsid w:val="00536156"/>
    <w:rsid w:val="00540768"/>
    <w:rsid w:val="00540A04"/>
    <w:rsid w:val="00541ECC"/>
    <w:rsid w:val="00544349"/>
    <w:rsid w:val="005503FD"/>
    <w:rsid w:val="00551D30"/>
    <w:rsid w:val="00553140"/>
    <w:rsid w:val="0055560B"/>
    <w:rsid w:val="00560076"/>
    <w:rsid w:val="005606FF"/>
    <w:rsid w:val="00560935"/>
    <w:rsid w:val="005628AA"/>
    <w:rsid w:val="00564CE9"/>
    <w:rsid w:val="00566216"/>
    <w:rsid w:val="00566F76"/>
    <w:rsid w:val="005673AC"/>
    <w:rsid w:val="00567998"/>
    <w:rsid w:val="00577549"/>
    <w:rsid w:val="00580590"/>
    <w:rsid w:val="00580D82"/>
    <w:rsid w:val="00581AEB"/>
    <w:rsid w:val="00582783"/>
    <w:rsid w:val="0058295A"/>
    <w:rsid w:val="00586A3F"/>
    <w:rsid w:val="00587465"/>
    <w:rsid w:val="00590CCD"/>
    <w:rsid w:val="00591EB9"/>
    <w:rsid w:val="00593A1F"/>
    <w:rsid w:val="00594375"/>
    <w:rsid w:val="00594CDD"/>
    <w:rsid w:val="00596D70"/>
    <w:rsid w:val="005971B9"/>
    <w:rsid w:val="005A1A4A"/>
    <w:rsid w:val="005A1B1F"/>
    <w:rsid w:val="005A3CF5"/>
    <w:rsid w:val="005A607C"/>
    <w:rsid w:val="005A7597"/>
    <w:rsid w:val="005B09C7"/>
    <w:rsid w:val="005B169C"/>
    <w:rsid w:val="005B16EC"/>
    <w:rsid w:val="005B2305"/>
    <w:rsid w:val="005B4355"/>
    <w:rsid w:val="005B645B"/>
    <w:rsid w:val="005C1A5A"/>
    <w:rsid w:val="005C2C52"/>
    <w:rsid w:val="005C42AA"/>
    <w:rsid w:val="005C5946"/>
    <w:rsid w:val="005C6B96"/>
    <w:rsid w:val="005D21BD"/>
    <w:rsid w:val="005D4264"/>
    <w:rsid w:val="005D5899"/>
    <w:rsid w:val="005E326E"/>
    <w:rsid w:val="005E34B2"/>
    <w:rsid w:val="005E4F03"/>
    <w:rsid w:val="005E6FB7"/>
    <w:rsid w:val="005F1ECB"/>
    <w:rsid w:val="005F3324"/>
    <w:rsid w:val="005F4466"/>
    <w:rsid w:val="005F77D3"/>
    <w:rsid w:val="006004B5"/>
    <w:rsid w:val="00604853"/>
    <w:rsid w:val="00610748"/>
    <w:rsid w:val="00611CAD"/>
    <w:rsid w:val="00612224"/>
    <w:rsid w:val="00612AC8"/>
    <w:rsid w:val="00612E64"/>
    <w:rsid w:val="00614654"/>
    <w:rsid w:val="006169C0"/>
    <w:rsid w:val="00621E33"/>
    <w:rsid w:val="006250A4"/>
    <w:rsid w:val="00626C73"/>
    <w:rsid w:val="00627D9B"/>
    <w:rsid w:val="006324E8"/>
    <w:rsid w:val="0063256A"/>
    <w:rsid w:val="006336A5"/>
    <w:rsid w:val="00636982"/>
    <w:rsid w:val="00636F77"/>
    <w:rsid w:val="0063740F"/>
    <w:rsid w:val="00642285"/>
    <w:rsid w:val="0064519C"/>
    <w:rsid w:val="0064637F"/>
    <w:rsid w:val="00647814"/>
    <w:rsid w:val="00651D4A"/>
    <w:rsid w:val="0065398C"/>
    <w:rsid w:val="0065479E"/>
    <w:rsid w:val="00656215"/>
    <w:rsid w:val="00661C1C"/>
    <w:rsid w:val="006635F0"/>
    <w:rsid w:val="00664C4C"/>
    <w:rsid w:val="006655FE"/>
    <w:rsid w:val="00670A5F"/>
    <w:rsid w:val="00670C66"/>
    <w:rsid w:val="00671CA8"/>
    <w:rsid w:val="006720AD"/>
    <w:rsid w:val="006726C5"/>
    <w:rsid w:val="00672CFF"/>
    <w:rsid w:val="0067302A"/>
    <w:rsid w:val="00673E56"/>
    <w:rsid w:val="00674DD5"/>
    <w:rsid w:val="00676728"/>
    <w:rsid w:val="0068259F"/>
    <w:rsid w:val="006826ED"/>
    <w:rsid w:val="0068299F"/>
    <w:rsid w:val="006830D6"/>
    <w:rsid w:val="0068598A"/>
    <w:rsid w:val="0068714D"/>
    <w:rsid w:val="00687595"/>
    <w:rsid w:val="0069168F"/>
    <w:rsid w:val="00693778"/>
    <w:rsid w:val="00695CEE"/>
    <w:rsid w:val="006A0FC5"/>
    <w:rsid w:val="006A100B"/>
    <w:rsid w:val="006A1036"/>
    <w:rsid w:val="006A1D51"/>
    <w:rsid w:val="006A2522"/>
    <w:rsid w:val="006A3FD3"/>
    <w:rsid w:val="006A791F"/>
    <w:rsid w:val="006B264D"/>
    <w:rsid w:val="006B4C15"/>
    <w:rsid w:val="006B7FBA"/>
    <w:rsid w:val="006C05CE"/>
    <w:rsid w:val="006C1BAC"/>
    <w:rsid w:val="006C4532"/>
    <w:rsid w:val="006C4E7C"/>
    <w:rsid w:val="006C4F5B"/>
    <w:rsid w:val="006C575D"/>
    <w:rsid w:val="006C78C0"/>
    <w:rsid w:val="006C7E0F"/>
    <w:rsid w:val="006D04AF"/>
    <w:rsid w:val="006D0FA1"/>
    <w:rsid w:val="006D2658"/>
    <w:rsid w:val="006D3AD2"/>
    <w:rsid w:val="006D56E6"/>
    <w:rsid w:val="006D57DB"/>
    <w:rsid w:val="006D6F95"/>
    <w:rsid w:val="006E04D4"/>
    <w:rsid w:val="006E34DD"/>
    <w:rsid w:val="006E3F4B"/>
    <w:rsid w:val="006E6ADC"/>
    <w:rsid w:val="006F6B66"/>
    <w:rsid w:val="007005D9"/>
    <w:rsid w:val="00704E3E"/>
    <w:rsid w:val="007064B1"/>
    <w:rsid w:val="00713037"/>
    <w:rsid w:val="00713813"/>
    <w:rsid w:val="007142BC"/>
    <w:rsid w:val="0071454B"/>
    <w:rsid w:val="0072166D"/>
    <w:rsid w:val="0072315B"/>
    <w:rsid w:val="00724F69"/>
    <w:rsid w:val="00726483"/>
    <w:rsid w:val="00726833"/>
    <w:rsid w:val="0072704E"/>
    <w:rsid w:val="00730DD3"/>
    <w:rsid w:val="0073104C"/>
    <w:rsid w:val="00731733"/>
    <w:rsid w:val="00732531"/>
    <w:rsid w:val="007329E3"/>
    <w:rsid w:val="00734C77"/>
    <w:rsid w:val="007351E0"/>
    <w:rsid w:val="007355D2"/>
    <w:rsid w:val="00735C70"/>
    <w:rsid w:val="00740660"/>
    <w:rsid w:val="00741791"/>
    <w:rsid w:val="007427BA"/>
    <w:rsid w:val="00744675"/>
    <w:rsid w:val="007450C9"/>
    <w:rsid w:val="00750CBC"/>
    <w:rsid w:val="0075198F"/>
    <w:rsid w:val="007538E7"/>
    <w:rsid w:val="00754788"/>
    <w:rsid w:val="00754958"/>
    <w:rsid w:val="00754A9F"/>
    <w:rsid w:val="00757D4F"/>
    <w:rsid w:val="00760410"/>
    <w:rsid w:val="00762048"/>
    <w:rsid w:val="007630AA"/>
    <w:rsid w:val="00763965"/>
    <w:rsid w:val="00767246"/>
    <w:rsid w:val="0077195E"/>
    <w:rsid w:val="007744F6"/>
    <w:rsid w:val="0077462C"/>
    <w:rsid w:val="0077557A"/>
    <w:rsid w:val="0078130A"/>
    <w:rsid w:val="00790B8B"/>
    <w:rsid w:val="00790CDB"/>
    <w:rsid w:val="00796F50"/>
    <w:rsid w:val="007A160F"/>
    <w:rsid w:val="007A2A32"/>
    <w:rsid w:val="007A4B89"/>
    <w:rsid w:val="007A572A"/>
    <w:rsid w:val="007A7164"/>
    <w:rsid w:val="007B1F2F"/>
    <w:rsid w:val="007B27F6"/>
    <w:rsid w:val="007C2C1D"/>
    <w:rsid w:val="007C2F15"/>
    <w:rsid w:val="007C3595"/>
    <w:rsid w:val="007C580E"/>
    <w:rsid w:val="007C5B4E"/>
    <w:rsid w:val="007D707D"/>
    <w:rsid w:val="007E24F3"/>
    <w:rsid w:val="007E4099"/>
    <w:rsid w:val="007E6B2E"/>
    <w:rsid w:val="007E7945"/>
    <w:rsid w:val="007F0780"/>
    <w:rsid w:val="007F197A"/>
    <w:rsid w:val="007F1C7F"/>
    <w:rsid w:val="007F5B6D"/>
    <w:rsid w:val="007F717E"/>
    <w:rsid w:val="007F7A7D"/>
    <w:rsid w:val="007F7D56"/>
    <w:rsid w:val="008000EC"/>
    <w:rsid w:val="00800708"/>
    <w:rsid w:val="008016EF"/>
    <w:rsid w:val="00801FA9"/>
    <w:rsid w:val="008063D6"/>
    <w:rsid w:val="00807E9F"/>
    <w:rsid w:val="00810572"/>
    <w:rsid w:val="00811B8F"/>
    <w:rsid w:val="0081278F"/>
    <w:rsid w:val="008147F4"/>
    <w:rsid w:val="00816AC7"/>
    <w:rsid w:val="0081718C"/>
    <w:rsid w:val="008222BE"/>
    <w:rsid w:val="00824AFC"/>
    <w:rsid w:val="008261E5"/>
    <w:rsid w:val="00826F20"/>
    <w:rsid w:val="0082773D"/>
    <w:rsid w:val="008301DA"/>
    <w:rsid w:val="008304DA"/>
    <w:rsid w:val="00831382"/>
    <w:rsid w:val="00831462"/>
    <w:rsid w:val="00832FD2"/>
    <w:rsid w:val="00835309"/>
    <w:rsid w:val="00837DAE"/>
    <w:rsid w:val="00844F09"/>
    <w:rsid w:val="008460EF"/>
    <w:rsid w:val="008465B8"/>
    <w:rsid w:val="008466F6"/>
    <w:rsid w:val="0084676A"/>
    <w:rsid w:val="0084686E"/>
    <w:rsid w:val="0085191B"/>
    <w:rsid w:val="00851C75"/>
    <w:rsid w:val="00860DBC"/>
    <w:rsid w:val="00862060"/>
    <w:rsid w:val="00862296"/>
    <w:rsid w:val="008622BB"/>
    <w:rsid w:val="00865255"/>
    <w:rsid w:val="008657C3"/>
    <w:rsid w:val="008675E7"/>
    <w:rsid w:val="00867B2A"/>
    <w:rsid w:val="00870428"/>
    <w:rsid w:val="008718F3"/>
    <w:rsid w:val="00872133"/>
    <w:rsid w:val="00876BE9"/>
    <w:rsid w:val="008771FA"/>
    <w:rsid w:val="008801B2"/>
    <w:rsid w:val="00881141"/>
    <w:rsid w:val="00881287"/>
    <w:rsid w:val="00881F94"/>
    <w:rsid w:val="008830ED"/>
    <w:rsid w:val="00883F5C"/>
    <w:rsid w:val="00886D80"/>
    <w:rsid w:val="008872D9"/>
    <w:rsid w:val="00887658"/>
    <w:rsid w:val="00890CD5"/>
    <w:rsid w:val="0089103C"/>
    <w:rsid w:val="008924FC"/>
    <w:rsid w:val="008925F2"/>
    <w:rsid w:val="00894643"/>
    <w:rsid w:val="00896B58"/>
    <w:rsid w:val="00896D7F"/>
    <w:rsid w:val="00897C57"/>
    <w:rsid w:val="008A0252"/>
    <w:rsid w:val="008A20B9"/>
    <w:rsid w:val="008A2612"/>
    <w:rsid w:val="008A3457"/>
    <w:rsid w:val="008A35E6"/>
    <w:rsid w:val="008A44ED"/>
    <w:rsid w:val="008A579C"/>
    <w:rsid w:val="008B3210"/>
    <w:rsid w:val="008B345C"/>
    <w:rsid w:val="008B6651"/>
    <w:rsid w:val="008C139F"/>
    <w:rsid w:val="008C1759"/>
    <w:rsid w:val="008C46A0"/>
    <w:rsid w:val="008C62FF"/>
    <w:rsid w:val="008C6A59"/>
    <w:rsid w:val="008C7543"/>
    <w:rsid w:val="008C7DA0"/>
    <w:rsid w:val="008C7FF8"/>
    <w:rsid w:val="008D3E84"/>
    <w:rsid w:val="008D5360"/>
    <w:rsid w:val="008D676B"/>
    <w:rsid w:val="008E0BD5"/>
    <w:rsid w:val="008E194D"/>
    <w:rsid w:val="008E1E76"/>
    <w:rsid w:val="008E380D"/>
    <w:rsid w:val="008E488C"/>
    <w:rsid w:val="008E5B03"/>
    <w:rsid w:val="008E7312"/>
    <w:rsid w:val="008F06FA"/>
    <w:rsid w:val="008F10DA"/>
    <w:rsid w:val="008F178C"/>
    <w:rsid w:val="008F335A"/>
    <w:rsid w:val="008F5534"/>
    <w:rsid w:val="008F633B"/>
    <w:rsid w:val="009023D9"/>
    <w:rsid w:val="00903294"/>
    <w:rsid w:val="00905B42"/>
    <w:rsid w:val="00906265"/>
    <w:rsid w:val="0090644A"/>
    <w:rsid w:val="009069C3"/>
    <w:rsid w:val="009107EC"/>
    <w:rsid w:val="00910D72"/>
    <w:rsid w:val="009120A8"/>
    <w:rsid w:val="00912312"/>
    <w:rsid w:val="009137A8"/>
    <w:rsid w:val="009213D0"/>
    <w:rsid w:val="00923F40"/>
    <w:rsid w:val="009250C2"/>
    <w:rsid w:val="009276A4"/>
    <w:rsid w:val="009306C3"/>
    <w:rsid w:val="009332C7"/>
    <w:rsid w:val="009337AB"/>
    <w:rsid w:val="00933AD8"/>
    <w:rsid w:val="009356FC"/>
    <w:rsid w:val="009400F8"/>
    <w:rsid w:val="00942D09"/>
    <w:rsid w:val="00944556"/>
    <w:rsid w:val="0094549D"/>
    <w:rsid w:val="00946B73"/>
    <w:rsid w:val="00946C75"/>
    <w:rsid w:val="009516D2"/>
    <w:rsid w:val="009519A5"/>
    <w:rsid w:val="009525BA"/>
    <w:rsid w:val="009556A0"/>
    <w:rsid w:val="00957019"/>
    <w:rsid w:val="00957BA2"/>
    <w:rsid w:val="00960372"/>
    <w:rsid w:val="00962A4E"/>
    <w:rsid w:val="009631FD"/>
    <w:rsid w:val="00967959"/>
    <w:rsid w:val="00971793"/>
    <w:rsid w:val="00973982"/>
    <w:rsid w:val="00975D20"/>
    <w:rsid w:val="0098162A"/>
    <w:rsid w:val="009824D9"/>
    <w:rsid w:val="00987D40"/>
    <w:rsid w:val="009910BC"/>
    <w:rsid w:val="009923B1"/>
    <w:rsid w:val="00993A1D"/>
    <w:rsid w:val="00994B05"/>
    <w:rsid w:val="0099592A"/>
    <w:rsid w:val="00996279"/>
    <w:rsid w:val="00996DD4"/>
    <w:rsid w:val="00997A91"/>
    <w:rsid w:val="00997C87"/>
    <w:rsid w:val="009A5172"/>
    <w:rsid w:val="009A54E1"/>
    <w:rsid w:val="009A5781"/>
    <w:rsid w:val="009A62A8"/>
    <w:rsid w:val="009B026C"/>
    <w:rsid w:val="009B2FBC"/>
    <w:rsid w:val="009B3948"/>
    <w:rsid w:val="009B5F64"/>
    <w:rsid w:val="009B7223"/>
    <w:rsid w:val="009B79F3"/>
    <w:rsid w:val="009C131C"/>
    <w:rsid w:val="009C1433"/>
    <w:rsid w:val="009C30D6"/>
    <w:rsid w:val="009D06D4"/>
    <w:rsid w:val="009D1BD1"/>
    <w:rsid w:val="009D1DC2"/>
    <w:rsid w:val="009D206D"/>
    <w:rsid w:val="009D2601"/>
    <w:rsid w:val="009D351B"/>
    <w:rsid w:val="009D3BF4"/>
    <w:rsid w:val="009D4163"/>
    <w:rsid w:val="009D4EE1"/>
    <w:rsid w:val="009E0C6F"/>
    <w:rsid w:val="009E0ED0"/>
    <w:rsid w:val="009E1B45"/>
    <w:rsid w:val="009E738D"/>
    <w:rsid w:val="009F0408"/>
    <w:rsid w:val="009F14B6"/>
    <w:rsid w:val="009F33BE"/>
    <w:rsid w:val="009F3665"/>
    <w:rsid w:val="009F6AA9"/>
    <w:rsid w:val="00A01B20"/>
    <w:rsid w:val="00A030B1"/>
    <w:rsid w:val="00A030CB"/>
    <w:rsid w:val="00A04452"/>
    <w:rsid w:val="00A04F70"/>
    <w:rsid w:val="00A06270"/>
    <w:rsid w:val="00A062CD"/>
    <w:rsid w:val="00A06A41"/>
    <w:rsid w:val="00A10339"/>
    <w:rsid w:val="00A11B2E"/>
    <w:rsid w:val="00A123EE"/>
    <w:rsid w:val="00A14E99"/>
    <w:rsid w:val="00A15D51"/>
    <w:rsid w:val="00A20DE3"/>
    <w:rsid w:val="00A21816"/>
    <w:rsid w:val="00A21917"/>
    <w:rsid w:val="00A233F0"/>
    <w:rsid w:val="00A303CA"/>
    <w:rsid w:val="00A30580"/>
    <w:rsid w:val="00A30FE1"/>
    <w:rsid w:val="00A37C6F"/>
    <w:rsid w:val="00A40004"/>
    <w:rsid w:val="00A40BAD"/>
    <w:rsid w:val="00A414E3"/>
    <w:rsid w:val="00A41693"/>
    <w:rsid w:val="00A435B9"/>
    <w:rsid w:val="00A4402B"/>
    <w:rsid w:val="00A455D0"/>
    <w:rsid w:val="00A473FA"/>
    <w:rsid w:val="00A52F2D"/>
    <w:rsid w:val="00A531CF"/>
    <w:rsid w:val="00A53A31"/>
    <w:rsid w:val="00A56CA8"/>
    <w:rsid w:val="00A57418"/>
    <w:rsid w:val="00A602F4"/>
    <w:rsid w:val="00A617D0"/>
    <w:rsid w:val="00A618D0"/>
    <w:rsid w:val="00A6495B"/>
    <w:rsid w:val="00A67637"/>
    <w:rsid w:val="00A715BA"/>
    <w:rsid w:val="00A723D8"/>
    <w:rsid w:val="00A7319B"/>
    <w:rsid w:val="00A73386"/>
    <w:rsid w:val="00A738D6"/>
    <w:rsid w:val="00A73FDE"/>
    <w:rsid w:val="00A7626C"/>
    <w:rsid w:val="00A80C55"/>
    <w:rsid w:val="00A823E6"/>
    <w:rsid w:val="00A8307F"/>
    <w:rsid w:val="00A836DE"/>
    <w:rsid w:val="00A8458E"/>
    <w:rsid w:val="00A875D0"/>
    <w:rsid w:val="00A87828"/>
    <w:rsid w:val="00A92F1B"/>
    <w:rsid w:val="00AA217F"/>
    <w:rsid w:val="00AA5D7F"/>
    <w:rsid w:val="00AA6109"/>
    <w:rsid w:val="00AA7314"/>
    <w:rsid w:val="00AA76AF"/>
    <w:rsid w:val="00AB0111"/>
    <w:rsid w:val="00AB1EFE"/>
    <w:rsid w:val="00AB6284"/>
    <w:rsid w:val="00AB75BF"/>
    <w:rsid w:val="00AB7B02"/>
    <w:rsid w:val="00AC0E59"/>
    <w:rsid w:val="00AC1AE1"/>
    <w:rsid w:val="00AC298D"/>
    <w:rsid w:val="00AC2DF3"/>
    <w:rsid w:val="00AC3FD5"/>
    <w:rsid w:val="00AC4C77"/>
    <w:rsid w:val="00AC5641"/>
    <w:rsid w:val="00AC65A5"/>
    <w:rsid w:val="00AD0567"/>
    <w:rsid w:val="00AD06DD"/>
    <w:rsid w:val="00AD08CA"/>
    <w:rsid w:val="00AD42E3"/>
    <w:rsid w:val="00AD42F5"/>
    <w:rsid w:val="00AD4D3C"/>
    <w:rsid w:val="00AD58B5"/>
    <w:rsid w:val="00AD7146"/>
    <w:rsid w:val="00AD7DC0"/>
    <w:rsid w:val="00AE11D2"/>
    <w:rsid w:val="00AE185F"/>
    <w:rsid w:val="00AE7265"/>
    <w:rsid w:val="00AF0767"/>
    <w:rsid w:val="00AF1DBC"/>
    <w:rsid w:val="00B00849"/>
    <w:rsid w:val="00B03DD3"/>
    <w:rsid w:val="00B10FFD"/>
    <w:rsid w:val="00B1733A"/>
    <w:rsid w:val="00B17398"/>
    <w:rsid w:val="00B17E46"/>
    <w:rsid w:val="00B2263B"/>
    <w:rsid w:val="00B24442"/>
    <w:rsid w:val="00B24A6A"/>
    <w:rsid w:val="00B24BF9"/>
    <w:rsid w:val="00B25B29"/>
    <w:rsid w:val="00B25E54"/>
    <w:rsid w:val="00B26F66"/>
    <w:rsid w:val="00B2722C"/>
    <w:rsid w:val="00B35CB2"/>
    <w:rsid w:val="00B4467C"/>
    <w:rsid w:val="00B44781"/>
    <w:rsid w:val="00B44856"/>
    <w:rsid w:val="00B46458"/>
    <w:rsid w:val="00B47951"/>
    <w:rsid w:val="00B51C73"/>
    <w:rsid w:val="00B55DD2"/>
    <w:rsid w:val="00B566EF"/>
    <w:rsid w:val="00B61554"/>
    <w:rsid w:val="00B71C4F"/>
    <w:rsid w:val="00B74F89"/>
    <w:rsid w:val="00B75779"/>
    <w:rsid w:val="00B91193"/>
    <w:rsid w:val="00B91FC3"/>
    <w:rsid w:val="00B93F8D"/>
    <w:rsid w:val="00B94CFC"/>
    <w:rsid w:val="00B96F62"/>
    <w:rsid w:val="00B97A93"/>
    <w:rsid w:val="00BA1150"/>
    <w:rsid w:val="00BA1BB8"/>
    <w:rsid w:val="00BA60DC"/>
    <w:rsid w:val="00BA6780"/>
    <w:rsid w:val="00BB0AF0"/>
    <w:rsid w:val="00BB1C1B"/>
    <w:rsid w:val="00BB4EDB"/>
    <w:rsid w:val="00BB50DA"/>
    <w:rsid w:val="00BB5E16"/>
    <w:rsid w:val="00BB678E"/>
    <w:rsid w:val="00BC4499"/>
    <w:rsid w:val="00BC5740"/>
    <w:rsid w:val="00BC712E"/>
    <w:rsid w:val="00BC7B91"/>
    <w:rsid w:val="00BD0D46"/>
    <w:rsid w:val="00BD2B20"/>
    <w:rsid w:val="00BE03B3"/>
    <w:rsid w:val="00BE07FE"/>
    <w:rsid w:val="00BE0CFC"/>
    <w:rsid w:val="00BE24A6"/>
    <w:rsid w:val="00BE3351"/>
    <w:rsid w:val="00BE42B5"/>
    <w:rsid w:val="00BE45E6"/>
    <w:rsid w:val="00BE6C63"/>
    <w:rsid w:val="00BF196B"/>
    <w:rsid w:val="00BF2558"/>
    <w:rsid w:val="00BF2DE1"/>
    <w:rsid w:val="00BF4B45"/>
    <w:rsid w:val="00BF4E1B"/>
    <w:rsid w:val="00BF5190"/>
    <w:rsid w:val="00BF6E57"/>
    <w:rsid w:val="00BF6F43"/>
    <w:rsid w:val="00C0473E"/>
    <w:rsid w:val="00C0718C"/>
    <w:rsid w:val="00C07361"/>
    <w:rsid w:val="00C10247"/>
    <w:rsid w:val="00C11B34"/>
    <w:rsid w:val="00C14D06"/>
    <w:rsid w:val="00C16744"/>
    <w:rsid w:val="00C1712A"/>
    <w:rsid w:val="00C2200B"/>
    <w:rsid w:val="00C230F5"/>
    <w:rsid w:val="00C245E0"/>
    <w:rsid w:val="00C25A71"/>
    <w:rsid w:val="00C27AE8"/>
    <w:rsid w:val="00C3178C"/>
    <w:rsid w:val="00C332E6"/>
    <w:rsid w:val="00C333A7"/>
    <w:rsid w:val="00C33AEC"/>
    <w:rsid w:val="00C35B2D"/>
    <w:rsid w:val="00C370D6"/>
    <w:rsid w:val="00C377B6"/>
    <w:rsid w:val="00C42CC2"/>
    <w:rsid w:val="00C4319B"/>
    <w:rsid w:val="00C4570C"/>
    <w:rsid w:val="00C46C80"/>
    <w:rsid w:val="00C47AE6"/>
    <w:rsid w:val="00C505DE"/>
    <w:rsid w:val="00C508B7"/>
    <w:rsid w:val="00C50CC1"/>
    <w:rsid w:val="00C50E2D"/>
    <w:rsid w:val="00C53820"/>
    <w:rsid w:val="00C540ED"/>
    <w:rsid w:val="00C5743A"/>
    <w:rsid w:val="00C62C0F"/>
    <w:rsid w:val="00C62FCA"/>
    <w:rsid w:val="00C64B5E"/>
    <w:rsid w:val="00C64C26"/>
    <w:rsid w:val="00C65454"/>
    <w:rsid w:val="00C701BF"/>
    <w:rsid w:val="00C7021E"/>
    <w:rsid w:val="00C75717"/>
    <w:rsid w:val="00C7770C"/>
    <w:rsid w:val="00C82081"/>
    <w:rsid w:val="00C858C6"/>
    <w:rsid w:val="00C86DF3"/>
    <w:rsid w:val="00C87380"/>
    <w:rsid w:val="00C87FDC"/>
    <w:rsid w:val="00C905FC"/>
    <w:rsid w:val="00C90A74"/>
    <w:rsid w:val="00C91ACA"/>
    <w:rsid w:val="00C924E0"/>
    <w:rsid w:val="00C93055"/>
    <w:rsid w:val="00C936AF"/>
    <w:rsid w:val="00C93814"/>
    <w:rsid w:val="00C9527F"/>
    <w:rsid w:val="00CA248A"/>
    <w:rsid w:val="00CA7298"/>
    <w:rsid w:val="00CB1332"/>
    <w:rsid w:val="00CB15CF"/>
    <w:rsid w:val="00CB29A2"/>
    <w:rsid w:val="00CB325D"/>
    <w:rsid w:val="00CB389D"/>
    <w:rsid w:val="00CB59A8"/>
    <w:rsid w:val="00CC0939"/>
    <w:rsid w:val="00CC2470"/>
    <w:rsid w:val="00CC3B0A"/>
    <w:rsid w:val="00CC427E"/>
    <w:rsid w:val="00CC428B"/>
    <w:rsid w:val="00CC6AAA"/>
    <w:rsid w:val="00CD020E"/>
    <w:rsid w:val="00CD053D"/>
    <w:rsid w:val="00CD07B8"/>
    <w:rsid w:val="00CD355E"/>
    <w:rsid w:val="00CD395E"/>
    <w:rsid w:val="00CD3DB1"/>
    <w:rsid w:val="00CD4124"/>
    <w:rsid w:val="00CD44AC"/>
    <w:rsid w:val="00CD5BDC"/>
    <w:rsid w:val="00CE186A"/>
    <w:rsid w:val="00CE34F9"/>
    <w:rsid w:val="00CE4998"/>
    <w:rsid w:val="00CE5A0E"/>
    <w:rsid w:val="00CE5C9A"/>
    <w:rsid w:val="00CE7718"/>
    <w:rsid w:val="00CF4A7F"/>
    <w:rsid w:val="00CF4C25"/>
    <w:rsid w:val="00CF5217"/>
    <w:rsid w:val="00D00EBF"/>
    <w:rsid w:val="00D029A2"/>
    <w:rsid w:val="00D0359E"/>
    <w:rsid w:val="00D048EC"/>
    <w:rsid w:val="00D14566"/>
    <w:rsid w:val="00D14844"/>
    <w:rsid w:val="00D1554A"/>
    <w:rsid w:val="00D21BB8"/>
    <w:rsid w:val="00D228C0"/>
    <w:rsid w:val="00D23CDB"/>
    <w:rsid w:val="00D23E48"/>
    <w:rsid w:val="00D24C1E"/>
    <w:rsid w:val="00D25F61"/>
    <w:rsid w:val="00D26B3E"/>
    <w:rsid w:val="00D270BE"/>
    <w:rsid w:val="00D308FB"/>
    <w:rsid w:val="00D33790"/>
    <w:rsid w:val="00D342D2"/>
    <w:rsid w:val="00D34CBB"/>
    <w:rsid w:val="00D356E1"/>
    <w:rsid w:val="00D36147"/>
    <w:rsid w:val="00D36232"/>
    <w:rsid w:val="00D3741E"/>
    <w:rsid w:val="00D3751B"/>
    <w:rsid w:val="00D426C8"/>
    <w:rsid w:val="00D43FC7"/>
    <w:rsid w:val="00D50293"/>
    <w:rsid w:val="00D52D55"/>
    <w:rsid w:val="00D5540B"/>
    <w:rsid w:val="00D56462"/>
    <w:rsid w:val="00D565DF"/>
    <w:rsid w:val="00D572EC"/>
    <w:rsid w:val="00D57FEA"/>
    <w:rsid w:val="00D6078F"/>
    <w:rsid w:val="00D6090D"/>
    <w:rsid w:val="00D60FE6"/>
    <w:rsid w:val="00D649CB"/>
    <w:rsid w:val="00D66FBD"/>
    <w:rsid w:val="00D71EA7"/>
    <w:rsid w:val="00D72B84"/>
    <w:rsid w:val="00D74017"/>
    <w:rsid w:val="00D77A42"/>
    <w:rsid w:val="00D801F2"/>
    <w:rsid w:val="00D85EAA"/>
    <w:rsid w:val="00D8611B"/>
    <w:rsid w:val="00D863CF"/>
    <w:rsid w:val="00D90073"/>
    <w:rsid w:val="00D930F0"/>
    <w:rsid w:val="00D940A2"/>
    <w:rsid w:val="00DA3B8B"/>
    <w:rsid w:val="00DA4AAE"/>
    <w:rsid w:val="00DA5DF9"/>
    <w:rsid w:val="00DB0DAF"/>
    <w:rsid w:val="00DB2222"/>
    <w:rsid w:val="00DB22FD"/>
    <w:rsid w:val="00DB3750"/>
    <w:rsid w:val="00DC00A9"/>
    <w:rsid w:val="00DC0F5A"/>
    <w:rsid w:val="00DC4985"/>
    <w:rsid w:val="00DC5073"/>
    <w:rsid w:val="00DC6AA0"/>
    <w:rsid w:val="00DC7633"/>
    <w:rsid w:val="00DE1075"/>
    <w:rsid w:val="00DE1F45"/>
    <w:rsid w:val="00DE2DCB"/>
    <w:rsid w:val="00DE4307"/>
    <w:rsid w:val="00DE466C"/>
    <w:rsid w:val="00DE5D3C"/>
    <w:rsid w:val="00DE637F"/>
    <w:rsid w:val="00DE65DE"/>
    <w:rsid w:val="00DE6778"/>
    <w:rsid w:val="00DE6E2B"/>
    <w:rsid w:val="00DE7075"/>
    <w:rsid w:val="00DF0FF0"/>
    <w:rsid w:val="00DF224F"/>
    <w:rsid w:val="00DF3803"/>
    <w:rsid w:val="00DF5214"/>
    <w:rsid w:val="00E0278E"/>
    <w:rsid w:val="00E029D9"/>
    <w:rsid w:val="00E032A1"/>
    <w:rsid w:val="00E038A4"/>
    <w:rsid w:val="00E05A23"/>
    <w:rsid w:val="00E06119"/>
    <w:rsid w:val="00E079BE"/>
    <w:rsid w:val="00E11B4C"/>
    <w:rsid w:val="00E134B2"/>
    <w:rsid w:val="00E13783"/>
    <w:rsid w:val="00E1416E"/>
    <w:rsid w:val="00E172D1"/>
    <w:rsid w:val="00E174D4"/>
    <w:rsid w:val="00E20759"/>
    <w:rsid w:val="00E207B0"/>
    <w:rsid w:val="00E22016"/>
    <w:rsid w:val="00E2244A"/>
    <w:rsid w:val="00E24CA3"/>
    <w:rsid w:val="00E26540"/>
    <w:rsid w:val="00E35D84"/>
    <w:rsid w:val="00E40D1B"/>
    <w:rsid w:val="00E41F4D"/>
    <w:rsid w:val="00E43CD2"/>
    <w:rsid w:val="00E44BF3"/>
    <w:rsid w:val="00E46548"/>
    <w:rsid w:val="00E46DD2"/>
    <w:rsid w:val="00E51A3F"/>
    <w:rsid w:val="00E5233E"/>
    <w:rsid w:val="00E52427"/>
    <w:rsid w:val="00E52CE5"/>
    <w:rsid w:val="00E54C19"/>
    <w:rsid w:val="00E56413"/>
    <w:rsid w:val="00E61933"/>
    <w:rsid w:val="00E62988"/>
    <w:rsid w:val="00E63D60"/>
    <w:rsid w:val="00E648D1"/>
    <w:rsid w:val="00E64C4B"/>
    <w:rsid w:val="00E64D41"/>
    <w:rsid w:val="00E66C8D"/>
    <w:rsid w:val="00E66E91"/>
    <w:rsid w:val="00E67E4D"/>
    <w:rsid w:val="00E707AC"/>
    <w:rsid w:val="00E70A53"/>
    <w:rsid w:val="00E71FE8"/>
    <w:rsid w:val="00E735B2"/>
    <w:rsid w:val="00E7372B"/>
    <w:rsid w:val="00E74AAA"/>
    <w:rsid w:val="00E87A19"/>
    <w:rsid w:val="00E87E00"/>
    <w:rsid w:val="00E908F4"/>
    <w:rsid w:val="00E921A5"/>
    <w:rsid w:val="00E933C1"/>
    <w:rsid w:val="00E94393"/>
    <w:rsid w:val="00E95BFB"/>
    <w:rsid w:val="00E96547"/>
    <w:rsid w:val="00E9782C"/>
    <w:rsid w:val="00E97E14"/>
    <w:rsid w:val="00EA2C07"/>
    <w:rsid w:val="00EA3B99"/>
    <w:rsid w:val="00EA4849"/>
    <w:rsid w:val="00EA4B06"/>
    <w:rsid w:val="00EA6CE3"/>
    <w:rsid w:val="00EB02AF"/>
    <w:rsid w:val="00EB4794"/>
    <w:rsid w:val="00EC49B3"/>
    <w:rsid w:val="00EC54E9"/>
    <w:rsid w:val="00EC69E2"/>
    <w:rsid w:val="00EC6D06"/>
    <w:rsid w:val="00EC7106"/>
    <w:rsid w:val="00EC7A60"/>
    <w:rsid w:val="00EC7C75"/>
    <w:rsid w:val="00ED06BA"/>
    <w:rsid w:val="00ED4B0E"/>
    <w:rsid w:val="00ED5761"/>
    <w:rsid w:val="00ED78D3"/>
    <w:rsid w:val="00ED79DE"/>
    <w:rsid w:val="00EE040A"/>
    <w:rsid w:val="00EE1633"/>
    <w:rsid w:val="00EE23B0"/>
    <w:rsid w:val="00EE63F6"/>
    <w:rsid w:val="00EE7956"/>
    <w:rsid w:val="00EF1FEF"/>
    <w:rsid w:val="00EF25A4"/>
    <w:rsid w:val="00EF4AC7"/>
    <w:rsid w:val="00EF6A7A"/>
    <w:rsid w:val="00F000F0"/>
    <w:rsid w:val="00F016E4"/>
    <w:rsid w:val="00F04D1A"/>
    <w:rsid w:val="00F05F01"/>
    <w:rsid w:val="00F062F3"/>
    <w:rsid w:val="00F0714D"/>
    <w:rsid w:val="00F12290"/>
    <w:rsid w:val="00F14C3B"/>
    <w:rsid w:val="00F15E10"/>
    <w:rsid w:val="00F2065E"/>
    <w:rsid w:val="00F20D9B"/>
    <w:rsid w:val="00F21380"/>
    <w:rsid w:val="00F22399"/>
    <w:rsid w:val="00F25483"/>
    <w:rsid w:val="00F26289"/>
    <w:rsid w:val="00F264BB"/>
    <w:rsid w:val="00F27786"/>
    <w:rsid w:val="00F27C92"/>
    <w:rsid w:val="00F34DB8"/>
    <w:rsid w:val="00F34F46"/>
    <w:rsid w:val="00F367E7"/>
    <w:rsid w:val="00F37133"/>
    <w:rsid w:val="00F4226D"/>
    <w:rsid w:val="00F46A8C"/>
    <w:rsid w:val="00F475CB"/>
    <w:rsid w:val="00F512EF"/>
    <w:rsid w:val="00F53137"/>
    <w:rsid w:val="00F64035"/>
    <w:rsid w:val="00F70EC0"/>
    <w:rsid w:val="00F71136"/>
    <w:rsid w:val="00F72781"/>
    <w:rsid w:val="00F74B5A"/>
    <w:rsid w:val="00F75627"/>
    <w:rsid w:val="00F8425B"/>
    <w:rsid w:val="00F90441"/>
    <w:rsid w:val="00F90703"/>
    <w:rsid w:val="00F91366"/>
    <w:rsid w:val="00F916C3"/>
    <w:rsid w:val="00F92FE7"/>
    <w:rsid w:val="00F95AD2"/>
    <w:rsid w:val="00FA1350"/>
    <w:rsid w:val="00FA605F"/>
    <w:rsid w:val="00FB3BA5"/>
    <w:rsid w:val="00FB40D6"/>
    <w:rsid w:val="00FB5260"/>
    <w:rsid w:val="00FB644A"/>
    <w:rsid w:val="00FC003E"/>
    <w:rsid w:val="00FC397A"/>
    <w:rsid w:val="00FC50B9"/>
    <w:rsid w:val="00FC541C"/>
    <w:rsid w:val="00FC7C8C"/>
    <w:rsid w:val="00FD14BC"/>
    <w:rsid w:val="00FD3A97"/>
    <w:rsid w:val="00FD6E22"/>
    <w:rsid w:val="00FE586A"/>
    <w:rsid w:val="00FE6945"/>
    <w:rsid w:val="00FE7A13"/>
    <w:rsid w:val="00FF3A5E"/>
    <w:rsid w:val="00FF645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E7DD3"/>
  <w15:chartTrackingRefBased/>
  <w15:docId w15:val="{C5578B59-B6E6-46BB-B0B3-0A18F9A2E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F04D1A"/>
    <w:pPr>
      <w:spacing w:after="0" w:line="360" w:lineRule="auto"/>
      <w:ind w:firstLine="709"/>
      <w:jc w:val="both"/>
    </w:pPr>
    <w:rPr>
      <w:rFonts w:ascii="Times New Roman" w:hAnsi="Times New Roman"/>
      <w:sz w:val="24"/>
    </w:rPr>
  </w:style>
  <w:style w:type="paragraph" w:styleId="Nadpis1">
    <w:name w:val="heading 1"/>
    <w:basedOn w:val="Normlny"/>
    <w:next w:val="Normlny"/>
    <w:link w:val="Nadpis1Char"/>
    <w:uiPriority w:val="9"/>
    <w:qFormat/>
    <w:rsid w:val="00726483"/>
    <w:pPr>
      <w:keepNext/>
      <w:keepLines/>
      <w:ind w:firstLine="0"/>
      <w:outlineLvl w:val="0"/>
    </w:pPr>
    <w:rPr>
      <w:rFonts w:eastAsiaTheme="majorEastAsia" w:cstheme="majorBidi"/>
      <w:b/>
      <w:caps/>
      <w:sz w:val="28"/>
      <w:szCs w:val="32"/>
    </w:rPr>
  </w:style>
  <w:style w:type="paragraph" w:styleId="Nadpis2">
    <w:name w:val="heading 2"/>
    <w:basedOn w:val="Normlny"/>
    <w:next w:val="Normlny"/>
    <w:link w:val="Nadpis2Char"/>
    <w:uiPriority w:val="9"/>
    <w:unhideWhenUsed/>
    <w:qFormat/>
    <w:rsid w:val="00726483"/>
    <w:pPr>
      <w:keepNext/>
      <w:keepLines/>
      <w:ind w:firstLine="397"/>
      <w:outlineLvl w:val="1"/>
    </w:pPr>
    <w:rPr>
      <w:rFonts w:eastAsiaTheme="majorEastAsia" w:cstheme="majorBidi"/>
      <w:b/>
      <w:smallCaps/>
      <w:sz w:val="28"/>
      <w:szCs w:val="26"/>
    </w:rPr>
  </w:style>
  <w:style w:type="paragraph" w:styleId="Nadpis3">
    <w:name w:val="heading 3"/>
    <w:basedOn w:val="Normlny"/>
    <w:next w:val="Normlny"/>
    <w:link w:val="Nadpis3Char"/>
    <w:uiPriority w:val="9"/>
    <w:unhideWhenUsed/>
    <w:qFormat/>
    <w:rsid w:val="00FB644A"/>
    <w:pPr>
      <w:keepNext/>
      <w:keepLines/>
      <w:outlineLvl w:val="2"/>
    </w:pPr>
    <w:rPr>
      <w:rFonts w:eastAsiaTheme="majorEastAsia" w:cstheme="majorBidi"/>
      <w:b/>
      <w:szCs w:val="24"/>
    </w:rPr>
  </w:style>
  <w:style w:type="paragraph" w:styleId="Nadpis4">
    <w:name w:val="heading 4"/>
    <w:basedOn w:val="Normlny"/>
    <w:next w:val="Normlny"/>
    <w:link w:val="Nadpis4Char"/>
    <w:uiPriority w:val="9"/>
    <w:unhideWhenUsed/>
    <w:qFormat/>
    <w:rsid w:val="00A41693"/>
    <w:pPr>
      <w:keepNext/>
      <w:keepLines/>
      <w:outlineLvl w:val="3"/>
    </w:pPr>
    <w:rPr>
      <w:rFonts w:eastAsiaTheme="majorEastAsia" w:cstheme="majorBidi"/>
      <w:b/>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26483"/>
    <w:rPr>
      <w:rFonts w:ascii="Times New Roman" w:eastAsiaTheme="majorEastAsia" w:hAnsi="Times New Roman" w:cstheme="majorBidi"/>
      <w:b/>
      <w:caps/>
      <w:sz w:val="28"/>
      <w:szCs w:val="32"/>
    </w:rPr>
  </w:style>
  <w:style w:type="character" w:customStyle="1" w:styleId="Nadpis2Char">
    <w:name w:val="Nadpis 2 Char"/>
    <w:basedOn w:val="Predvolenpsmoodseku"/>
    <w:link w:val="Nadpis2"/>
    <w:uiPriority w:val="9"/>
    <w:rsid w:val="00726483"/>
    <w:rPr>
      <w:rFonts w:ascii="Times New Roman" w:eastAsiaTheme="majorEastAsia" w:hAnsi="Times New Roman" w:cstheme="majorBidi"/>
      <w:b/>
      <w:smallCaps/>
      <w:sz w:val="28"/>
      <w:szCs w:val="26"/>
    </w:rPr>
  </w:style>
  <w:style w:type="character" w:customStyle="1" w:styleId="Nadpis3Char">
    <w:name w:val="Nadpis 3 Char"/>
    <w:basedOn w:val="Predvolenpsmoodseku"/>
    <w:link w:val="Nadpis3"/>
    <w:uiPriority w:val="9"/>
    <w:rsid w:val="00FB644A"/>
    <w:rPr>
      <w:rFonts w:ascii="Times New Roman" w:eastAsiaTheme="majorEastAsia" w:hAnsi="Times New Roman" w:cstheme="majorBidi"/>
      <w:b/>
      <w:sz w:val="24"/>
      <w:szCs w:val="24"/>
    </w:rPr>
  </w:style>
  <w:style w:type="character" w:customStyle="1" w:styleId="Nadpis4Char">
    <w:name w:val="Nadpis 4 Char"/>
    <w:basedOn w:val="Predvolenpsmoodseku"/>
    <w:link w:val="Nadpis4"/>
    <w:uiPriority w:val="9"/>
    <w:rsid w:val="00A41693"/>
    <w:rPr>
      <w:rFonts w:ascii="Times New Roman" w:eastAsiaTheme="majorEastAsia" w:hAnsi="Times New Roman" w:cstheme="majorBidi"/>
      <w:b/>
      <w:iCs/>
      <w:sz w:val="24"/>
    </w:rPr>
  </w:style>
  <w:style w:type="paragraph" w:styleId="Hlavika">
    <w:name w:val="header"/>
    <w:basedOn w:val="Normlny"/>
    <w:link w:val="HlavikaChar"/>
    <w:uiPriority w:val="99"/>
    <w:unhideWhenUsed/>
    <w:rsid w:val="00F04D1A"/>
    <w:pPr>
      <w:tabs>
        <w:tab w:val="center" w:pos="4536"/>
        <w:tab w:val="right" w:pos="9072"/>
      </w:tabs>
      <w:spacing w:line="240" w:lineRule="auto"/>
    </w:pPr>
  </w:style>
  <w:style w:type="character" w:customStyle="1" w:styleId="HlavikaChar">
    <w:name w:val="Hlavička Char"/>
    <w:basedOn w:val="Predvolenpsmoodseku"/>
    <w:link w:val="Hlavika"/>
    <w:uiPriority w:val="99"/>
    <w:rsid w:val="00F04D1A"/>
    <w:rPr>
      <w:rFonts w:ascii="Times New Roman" w:hAnsi="Times New Roman"/>
      <w:sz w:val="24"/>
    </w:rPr>
  </w:style>
  <w:style w:type="paragraph" w:styleId="Pta">
    <w:name w:val="footer"/>
    <w:basedOn w:val="Normlny"/>
    <w:link w:val="PtaChar"/>
    <w:uiPriority w:val="99"/>
    <w:unhideWhenUsed/>
    <w:rsid w:val="00F04D1A"/>
    <w:pPr>
      <w:tabs>
        <w:tab w:val="center" w:pos="4536"/>
        <w:tab w:val="right" w:pos="9072"/>
      </w:tabs>
      <w:spacing w:line="240" w:lineRule="auto"/>
    </w:pPr>
  </w:style>
  <w:style w:type="character" w:customStyle="1" w:styleId="PtaChar">
    <w:name w:val="Päta Char"/>
    <w:basedOn w:val="Predvolenpsmoodseku"/>
    <w:link w:val="Pta"/>
    <w:uiPriority w:val="99"/>
    <w:rsid w:val="00F04D1A"/>
    <w:rPr>
      <w:rFonts w:ascii="Times New Roman" w:hAnsi="Times New Roman"/>
      <w:sz w:val="24"/>
    </w:rPr>
  </w:style>
  <w:style w:type="paragraph" w:styleId="Hlavikaobsahu">
    <w:name w:val="TOC Heading"/>
    <w:basedOn w:val="Nadpis1"/>
    <w:next w:val="Normlny"/>
    <w:uiPriority w:val="39"/>
    <w:unhideWhenUsed/>
    <w:qFormat/>
    <w:rsid w:val="00515C42"/>
    <w:pPr>
      <w:spacing w:before="240" w:line="259" w:lineRule="auto"/>
      <w:jc w:val="left"/>
      <w:outlineLvl w:val="9"/>
    </w:pPr>
    <w:rPr>
      <w:rFonts w:asciiTheme="majorHAnsi" w:hAnsiTheme="majorHAnsi"/>
      <w:b w:val="0"/>
      <w:smallCaps/>
      <w:color w:val="2F5496" w:themeColor="accent1" w:themeShade="BF"/>
      <w:sz w:val="32"/>
      <w:lang w:eastAsia="sk-SK"/>
    </w:rPr>
  </w:style>
  <w:style w:type="table" w:styleId="Mriekatabuky">
    <w:name w:val="Table Grid"/>
    <w:basedOn w:val="Normlnatabuka"/>
    <w:uiPriority w:val="59"/>
    <w:rsid w:val="00996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726833"/>
    <w:pPr>
      <w:ind w:left="720"/>
      <w:contextualSpacing/>
    </w:pPr>
  </w:style>
  <w:style w:type="paragraph" w:styleId="Obsah2">
    <w:name w:val="toc 2"/>
    <w:basedOn w:val="Normlny"/>
    <w:next w:val="Normlny"/>
    <w:autoRedefine/>
    <w:uiPriority w:val="39"/>
    <w:unhideWhenUsed/>
    <w:rsid w:val="004A0462"/>
    <w:pPr>
      <w:tabs>
        <w:tab w:val="right" w:leader="dot" w:pos="9063"/>
      </w:tabs>
      <w:spacing w:before="120"/>
      <w:ind w:firstLine="284"/>
      <w:jc w:val="left"/>
    </w:pPr>
    <w:rPr>
      <w:rFonts w:asciiTheme="minorHAnsi" w:hAnsiTheme="minorHAnsi" w:cstheme="minorHAnsi"/>
      <w:b/>
      <w:bCs/>
      <w:sz w:val="22"/>
    </w:rPr>
  </w:style>
  <w:style w:type="paragraph" w:styleId="Obsah1">
    <w:name w:val="toc 1"/>
    <w:basedOn w:val="Bezriadkovania"/>
    <w:next w:val="Bezriadkovania"/>
    <w:autoRedefine/>
    <w:uiPriority w:val="39"/>
    <w:unhideWhenUsed/>
    <w:qFormat/>
    <w:rsid w:val="008D5360"/>
    <w:pPr>
      <w:contextualSpacing w:val="0"/>
    </w:pPr>
    <w:rPr>
      <w:rFonts w:cstheme="minorHAnsi"/>
      <w:b/>
      <w:bCs/>
      <w:iCs/>
      <w:szCs w:val="24"/>
    </w:rPr>
  </w:style>
  <w:style w:type="paragraph" w:styleId="Bezriadkovania">
    <w:name w:val="No Spacing"/>
    <w:aliases w:val="Obsah"/>
    <w:uiPriority w:val="1"/>
    <w:qFormat/>
    <w:rsid w:val="00734C77"/>
    <w:pPr>
      <w:spacing w:after="0" w:line="360" w:lineRule="auto"/>
      <w:contextualSpacing/>
      <w:jc w:val="both"/>
    </w:pPr>
    <w:rPr>
      <w:rFonts w:ascii="Times New Roman" w:hAnsi="Times New Roman"/>
      <w:sz w:val="24"/>
    </w:rPr>
  </w:style>
  <w:style w:type="paragraph" w:styleId="Obsah3">
    <w:name w:val="toc 3"/>
    <w:basedOn w:val="Normlny"/>
    <w:next w:val="Normlny"/>
    <w:autoRedefine/>
    <w:uiPriority w:val="39"/>
    <w:unhideWhenUsed/>
    <w:rsid w:val="004A0462"/>
    <w:pPr>
      <w:tabs>
        <w:tab w:val="right" w:leader="dot" w:pos="9063"/>
      </w:tabs>
      <w:ind w:firstLine="567"/>
      <w:jc w:val="left"/>
    </w:pPr>
    <w:rPr>
      <w:rFonts w:asciiTheme="minorHAnsi" w:hAnsiTheme="minorHAnsi" w:cstheme="minorHAnsi"/>
      <w:sz w:val="20"/>
      <w:szCs w:val="20"/>
    </w:rPr>
  </w:style>
  <w:style w:type="character" w:styleId="Hypertextovprepojenie">
    <w:name w:val="Hyperlink"/>
    <w:basedOn w:val="Predvolenpsmoodseku"/>
    <w:uiPriority w:val="99"/>
    <w:unhideWhenUsed/>
    <w:rsid w:val="00AD0567"/>
    <w:rPr>
      <w:color w:val="0563C1" w:themeColor="hyperlink"/>
      <w:u w:val="single"/>
    </w:rPr>
  </w:style>
  <w:style w:type="paragraph" w:styleId="Obsah4">
    <w:name w:val="toc 4"/>
    <w:basedOn w:val="Normlny"/>
    <w:next w:val="Normlny"/>
    <w:autoRedefine/>
    <w:uiPriority w:val="39"/>
    <w:unhideWhenUsed/>
    <w:rsid w:val="004A0462"/>
    <w:pPr>
      <w:tabs>
        <w:tab w:val="right" w:leader="dot" w:pos="9063"/>
      </w:tabs>
      <w:jc w:val="left"/>
    </w:pPr>
    <w:rPr>
      <w:rFonts w:asciiTheme="minorHAnsi" w:hAnsiTheme="minorHAnsi" w:cstheme="minorHAnsi"/>
      <w:sz w:val="20"/>
      <w:szCs w:val="20"/>
    </w:rPr>
  </w:style>
  <w:style w:type="paragraph" w:styleId="Obsah5">
    <w:name w:val="toc 5"/>
    <w:basedOn w:val="Normlny"/>
    <w:next w:val="Normlny"/>
    <w:autoRedefine/>
    <w:uiPriority w:val="39"/>
    <w:unhideWhenUsed/>
    <w:rsid w:val="00726483"/>
    <w:pPr>
      <w:ind w:left="960"/>
      <w:jc w:val="left"/>
    </w:pPr>
    <w:rPr>
      <w:rFonts w:asciiTheme="minorHAnsi" w:hAnsiTheme="minorHAnsi" w:cstheme="minorHAnsi"/>
      <w:sz w:val="20"/>
      <w:szCs w:val="20"/>
    </w:rPr>
  </w:style>
  <w:style w:type="paragraph" w:styleId="Obsah6">
    <w:name w:val="toc 6"/>
    <w:basedOn w:val="Normlny"/>
    <w:next w:val="Normlny"/>
    <w:autoRedefine/>
    <w:uiPriority w:val="39"/>
    <w:unhideWhenUsed/>
    <w:rsid w:val="00726483"/>
    <w:pPr>
      <w:ind w:left="1200"/>
      <w:jc w:val="left"/>
    </w:pPr>
    <w:rPr>
      <w:rFonts w:asciiTheme="minorHAnsi" w:hAnsiTheme="minorHAnsi" w:cstheme="minorHAnsi"/>
      <w:sz w:val="20"/>
      <w:szCs w:val="20"/>
    </w:rPr>
  </w:style>
  <w:style w:type="paragraph" w:styleId="Obsah7">
    <w:name w:val="toc 7"/>
    <w:basedOn w:val="Normlny"/>
    <w:next w:val="Normlny"/>
    <w:autoRedefine/>
    <w:uiPriority w:val="39"/>
    <w:unhideWhenUsed/>
    <w:rsid w:val="00726483"/>
    <w:pPr>
      <w:ind w:left="1440"/>
      <w:jc w:val="left"/>
    </w:pPr>
    <w:rPr>
      <w:rFonts w:asciiTheme="minorHAnsi" w:hAnsiTheme="minorHAnsi" w:cstheme="minorHAnsi"/>
      <w:sz w:val="20"/>
      <w:szCs w:val="20"/>
    </w:rPr>
  </w:style>
  <w:style w:type="paragraph" w:styleId="Obsah8">
    <w:name w:val="toc 8"/>
    <w:basedOn w:val="Normlny"/>
    <w:next w:val="Normlny"/>
    <w:autoRedefine/>
    <w:uiPriority w:val="39"/>
    <w:unhideWhenUsed/>
    <w:rsid w:val="00726483"/>
    <w:pPr>
      <w:ind w:left="1680"/>
      <w:jc w:val="left"/>
    </w:pPr>
    <w:rPr>
      <w:rFonts w:asciiTheme="minorHAnsi" w:hAnsiTheme="minorHAnsi" w:cstheme="minorHAnsi"/>
      <w:sz w:val="20"/>
      <w:szCs w:val="20"/>
    </w:rPr>
  </w:style>
  <w:style w:type="paragraph" w:styleId="Obsah9">
    <w:name w:val="toc 9"/>
    <w:basedOn w:val="Normlny"/>
    <w:next w:val="Normlny"/>
    <w:autoRedefine/>
    <w:uiPriority w:val="39"/>
    <w:unhideWhenUsed/>
    <w:rsid w:val="00726483"/>
    <w:pPr>
      <w:ind w:left="1920"/>
      <w:jc w:val="left"/>
    </w:pPr>
    <w:rPr>
      <w:rFonts w:asciiTheme="minorHAnsi" w:hAnsiTheme="minorHAnsi" w:cstheme="minorHAnsi"/>
      <w:sz w:val="20"/>
      <w:szCs w:val="20"/>
    </w:rPr>
  </w:style>
  <w:style w:type="paragraph" w:styleId="Textpoznmkypodiarou">
    <w:name w:val="footnote text"/>
    <w:basedOn w:val="Normlny"/>
    <w:link w:val="TextpoznmkypodiarouChar"/>
    <w:uiPriority w:val="99"/>
    <w:semiHidden/>
    <w:unhideWhenUsed/>
    <w:rsid w:val="003519CE"/>
    <w:pPr>
      <w:spacing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3519CE"/>
    <w:rPr>
      <w:rFonts w:ascii="Times New Roman" w:hAnsi="Times New Roman"/>
      <w:sz w:val="20"/>
      <w:szCs w:val="20"/>
    </w:rPr>
  </w:style>
  <w:style w:type="character" w:styleId="Odkaznapoznmkupodiarou">
    <w:name w:val="footnote reference"/>
    <w:basedOn w:val="Predvolenpsmoodseku"/>
    <w:uiPriority w:val="99"/>
    <w:semiHidden/>
    <w:unhideWhenUsed/>
    <w:rsid w:val="003519CE"/>
    <w:rPr>
      <w:vertAlign w:val="superscript"/>
    </w:rPr>
  </w:style>
  <w:style w:type="paragraph" w:customStyle="1" w:styleId="Default">
    <w:name w:val="Default"/>
    <w:rsid w:val="00862296"/>
    <w:pPr>
      <w:autoSpaceDE w:val="0"/>
      <w:autoSpaceDN w:val="0"/>
      <w:adjustRightInd w:val="0"/>
      <w:spacing w:after="0" w:line="240" w:lineRule="auto"/>
    </w:pPr>
    <w:rPr>
      <w:rFonts w:ascii="Calibri" w:hAnsi="Calibri" w:cs="Calibri"/>
      <w:color w:val="000000"/>
      <w:sz w:val="24"/>
      <w:szCs w:val="24"/>
    </w:rPr>
  </w:style>
  <w:style w:type="paragraph" w:styleId="Normlnywebov">
    <w:name w:val="Normal (Web)"/>
    <w:basedOn w:val="Normlny"/>
    <w:uiPriority w:val="99"/>
    <w:unhideWhenUsed/>
    <w:rsid w:val="00C62FCA"/>
    <w:pPr>
      <w:spacing w:before="100" w:beforeAutospacing="1" w:after="100" w:afterAutospacing="1" w:line="240" w:lineRule="auto"/>
      <w:ind w:firstLine="0"/>
      <w:jc w:val="left"/>
    </w:pPr>
    <w:rPr>
      <w:rFonts w:eastAsia="Times New Roman" w:cs="Times New Roman"/>
      <w:szCs w:val="24"/>
      <w:lang w:eastAsia="sk-SK"/>
    </w:rPr>
  </w:style>
  <w:style w:type="character" w:styleId="Vrazn">
    <w:name w:val="Strong"/>
    <w:basedOn w:val="Predvolenpsmoodseku"/>
    <w:uiPriority w:val="22"/>
    <w:qFormat/>
    <w:rsid w:val="00E0278E"/>
    <w:rPr>
      <w:b/>
      <w:bCs/>
    </w:rPr>
  </w:style>
  <w:style w:type="character" w:styleId="PouitHypertextovPrepojenie">
    <w:name w:val="FollowedHyperlink"/>
    <w:basedOn w:val="Predvolenpsmoodseku"/>
    <w:uiPriority w:val="99"/>
    <w:semiHidden/>
    <w:unhideWhenUsed/>
    <w:rsid w:val="00243BA3"/>
    <w:rPr>
      <w:color w:val="954F72" w:themeColor="followedHyperlink"/>
      <w:u w:val="single"/>
    </w:rPr>
  </w:style>
  <w:style w:type="paragraph" w:styleId="Popis">
    <w:name w:val="caption"/>
    <w:basedOn w:val="Normlny"/>
    <w:next w:val="Normlny"/>
    <w:uiPriority w:val="35"/>
    <w:unhideWhenUsed/>
    <w:qFormat/>
    <w:rsid w:val="00BE3351"/>
    <w:pPr>
      <w:spacing w:after="200" w:line="240" w:lineRule="auto"/>
    </w:pPr>
    <w:rPr>
      <w:i/>
      <w:iCs/>
      <w:color w:val="44546A" w:themeColor="text2"/>
      <w:sz w:val="18"/>
      <w:szCs w:val="18"/>
    </w:rPr>
  </w:style>
  <w:style w:type="character" w:styleId="Nevyrieenzmienka">
    <w:name w:val="Unresolved Mention"/>
    <w:basedOn w:val="Predvolenpsmoodseku"/>
    <w:uiPriority w:val="99"/>
    <w:semiHidden/>
    <w:unhideWhenUsed/>
    <w:rsid w:val="004E6CDA"/>
    <w:rPr>
      <w:color w:val="605E5C"/>
      <w:shd w:val="clear" w:color="auto" w:fill="E1DFDD"/>
    </w:rPr>
  </w:style>
  <w:style w:type="paragraph" w:styleId="Zoznamobrzkov">
    <w:name w:val="table of figures"/>
    <w:basedOn w:val="Normlny"/>
    <w:next w:val="Normlny"/>
    <w:uiPriority w:val="99"/>
    <w:unhideWhenUsed/>
    <w:rsid w:val="00AD08CA"/>
  </w:style>
  <w:style w:type="character" w:customStyle="1" w:styleId="mw-headline">
    <w:name w:val="mw-headline"/>
    <w:basedOn w:val="Predvolenpsmoodseku"/>
    <w:rsid w:val="00DC5073"/>
  </w:style>
  <w:style w:type="character" w:customStyle="1" w:styleId="mw-editsection">
    <w:name w:val="mw-editsection"/>
    <w:basedOn w:val="Predvolenpsmoodseku"/>
    <w:rsid w:val="00DC5073"/>
  </w:style>
  <w:style w:type="character" w:customStyle="1" w:styleId="mw-editsection-bracket">
    <w:name w:val="mw-editsection-bracket"/>
    <w:basedOn w:val="Predvolenpsmoodseku"/>
    <w:rsid w:val="00DC5073"/>
  </w:style>
  <w:style w:type="character" w:customStyle="1" w:styleId="mw-editsection-divider">
    <w:name w:val="mw-editsection-divider"/>
    <w:basedOn w:val="Predvolenpsmoodseku"/>
    <w:rsid w:val="00DC5073"/>
  </w:style>
  <w:style w:type="character" w:styleId="Zvraznenie">
    <w:name w:val="Emphasis"/>
    <w:basedOn w:val="Predvolenpsmoodseku"/>
    <w:uiPriority w:val="20"/>
    <w:qFormat/>
    <w:rsid w:val="00BB1C1B"/>
    <w:rPr>
      <w:i/>
      <w:iCs/>
    </w:rPr>
  </w:style>
  <w:style w:type="character" w:customStyle="1" w:styleId="zp">
    <w:name w:val="zp"/>
    <w:basedOn w:val="Predvolenpsmoodseku"/>
    <w:rsid w:val="004C7025"/>
  </w:style>
  <w:style w:type="paragraph" w:customStyle="1" w:styleId="l4">
    <w:name w:val="l4"/>
    <w:basedOn w:val="Normlny"/>
    <w:rsid w:val="00C245E0"/>
    <w:pPr>
      <w:spacing w:before="100" w:beforeAutospacing="1" w:after="100" w:afterAutospacing="1" w:line="240" w:lineRule="auto"/>
      <w:ind w:firstLine="0"/>
      <w:jc w:val="left"/>
    </w:pPr>
    <w:rPr>
      <w:rFonts w:eastAsia="Times New Roman" w:cs="Times New Roman"/>
      <w:szCs w:val="24"/>
      <w:lang w:eastAsia="sk-SK"/>
    </w:rPr>
  </w:style>
  <w:style w:type="character" w:styleId="PremennHTML">
    <w:name w:val="HTML Variable"/>
    <w:basedOn w:val="Predvolenpsmoodseku"/>
    <w:uiPriority w:val="99"/>
    <w:semiHidden/>
    <w:unhideWhenUsed/>
    <w:rsid w:val="00C245E0"/>
    <w:rPr>
      <w:i/>
      <w:iCs/>
    </w:rPr>
  </w:style>
  <w:style w:type="table" w:styleId="Tabukasmriekou4zvraznenie5">
    <w:name w:val="Grid Table 4 Accent 5"/>
    <w:basedOn w:val="Normlnatabuka"/>
    <w:uiPriority w:val="49"/>
    <w:rsid w:val="0004071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mriekou1svetl">
    <w:name w:val="Grid Table 1 Light"/>
    <w:basedOn w:val="Normlnatabuka"/>
    <w:uiPriority w:val="46"/>
    <w:rsid w:val="000407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Odkaznakomentr">
    <w:name w:val="annotation reference"/>
    <w:basedOn w:val="Predvolenpsmoodseku"/>
    <w:uiPriority w:val="99"/>
    <w:semiHidden/>
    <w:unhideWhenUsed/>
    <w:rsid w:val="00713037"/>
    <w:rPr>
      <w:sz w:val="16"/>
      <w:szCs w:val="16"/>
    </w:rPr>
  </w:style>
  <w:style w:type="paragraph" w:styleId="Textkomentra">
    <w:name w:val="annotation text"/>
    <w:basedOn w:val="Normlny"/>
    <w:link w:val="TextkomentraChar"/>
    <w:uiPriority w:val="99"/>
    <w:semiHidden/>
    <w:unhideWhenUsed/>
    <w:rsid w:val="00713037"/>
    <w:pPr>
      <w:spacing w:line="240" w:lineRule="auto"/>
    </w:pPr>
    <w:rPr>
      <w:sz w:val="20"/>
      <w:szCs w:val="20"/>
    </w:rPr>
  </w:style>
  <w:style w:type="character" w:customStyle="1" w:styleId="TextkomentraChar">
    <w:name w:val="Text komentára Char"/>
    <w:basedOn w:val="Predvolenpsmoodseku"/>
    <w:link w:val="Textkomentra"/>
    <w:uiPriority w:val="99"/>
    <w:semiHidden/>
    <w:rsid w:val="00713037"/>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rsid w:val="00713037"/>
    <w:rPr>
      <w:b/>
      <w:bCs/>
    </w:rPr>
  </w:style>
  <w:style w:type="character" w:customStyle="1" w:styleId="PredmetkomentraChar">
    <w:name w:val="Predmet komentára Char"/>
    <w:basedOn w:val="TextkomentraChar"/>
    <w:link w:val="Predmetkomentra"/>
    <w:uiPriority w:val="99"/>
    <w:semiHidden/>
    <w:rsid w:val="00713037"/>
    <w:rPr>
      <w:rFonts w:ascii="Times New Roman" w:hAnsi="Times New Roman"/>
      <w:b/>
      <w:bCs/>
      <w:sz w:val="20"/>
      <w:szCs w:val="20"/>
    </w:rPr>
  </w:style>
  <w:style w:type="paragraph" w:styleId="Textbubliny">
    <w:name w:val="Balloon Text"/>
    <w:basedOn w:val="Normlny"/>
    <w:link w:val="TextbublinyChar"/>
    <w:uiPriority w:val="99"/>
    <w:semiHidden/>
    <w:unhideWhenUsed/>
    <w:rsid w:val="00713037"/>
    <w:pPr>
      <w:spacing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13037"/>
    <w:rPr>
      <w:rFonts w:ascii="Segoe UI" w:hAnsi="Segoe UI" w:cs="Segoe UI"/>
      <w:sz w:val="18"/>
      <w:szCs w:val="18"/>
    </w:rPr>
  </w:style>
  <w:style w:type="table" w:styleId="Mriekatabukysvetl">
    <w:name w:val="Grid Table Light"/>
    <w:basedOn w:val="Normlnatabuka"/>
    <w:uiPriority w:val="40"/>
    <w:rsid w:val="00A044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0898">
      <w:bodyDiv w:val="1"/>
      <w:marLeft w:val="0"/>
      <w:marRight w:val="0"/>
      <w:marTop w:val="0"/>
      <w:marBottom w:val="0"/>
      <w:divBdr>
        <w:top w:val="none" w:sz="0" w:space="0" w:color="auto"/>
        <w:left w:val="none" w:sz="0" w:space="0" w:color="auto"/>
        <w:bottom w:val="none" w:sz="0" w:space="0" w:color="auto"/>
        <w:right w:val="none" w:sz="0" w:space="0" w:color="auto"/>
      </w:divBdr>
    </w:div>
    <w:div w:id="43875685">
      <w:bodyDiv w:val="1"/>
      <w:marLeft w:val="0"/>
      <w:marRight w:val="0"/>
      <w:marTop w:val="0"/>
      <w:marBottom w:val="0"/>
      <w:divBdr>
        <w:top w:val="none" w:sz="0" w:space="0" w:color="auto"/>
        <w:left w:val="none" w:sz="0" w:space="0" w:color="auto"/>
        <w:bottom w:val="none" w:sz="0" w:space="0" w:color="auto"/>
        <w:right w:val="none" w:sz="0" w:space="0" w:color="auto"/>
      </w:divBdr>
    </w:div>
    <w:div w:id="67114913">
      <w:bodyDiv w:val="1"/>
      <w:marLeft w:val="0"/>
      <w:marRight w:val="0"/>
      <w:marTop w:val="0"/>
      <w:marBottom w:val="0"/>
      <w:divBdr>
        <w:top w:val="none" w:sz="0" w:space="0" w:color="auto"/>
        <w:left w:val="none" w:sz="0" w:space="0" w:color="auto"/>
        <w:bottom w:val="none" w:sz="0" w:space="0" w:color="auto"/>
        <w:right w:val="none" w:sz="0" w:space="0" w:color="auto"/>
      </w:divBdr>
    </w:div>
    <w:div w:id="69087726">
      <w:bodyDiv w:val="1"/>
      <w:marLeft w:val="0"/>
      <w:marRight w:val="0"/>
      <w:marTop w:val="0"/>
      <w:marBottom w:val="0"/>
      <w:divBdr>
        <w:top w:val="none" w:sz="0" w:space="0" w:color="auto"/>
        <w:left w:val="none" w:sz="0" w:space="0" w:color="auto"/>
        <w:bottom w:val="none" w:sz="0" w:space="0" w:color="auto"/>
        <w:right w:val="none" w:sz="0" w:space="0" w:color="auto"/>
      </w:divBdr>
    </w:div>
    <w:div w:id="76050983">
      <w:bodyDiv w:val="1"/>
      <w:marLeft w:val="0"/>
      <w:marRight w:val="0"/>
      <w:marTop w:val="0"/>
      <w:marBottom w:val="0"/>
      <w:divBdr>
        <w:top w:val="none" w:sz="0" w:space="0" w:color="auto"/>
        <w:left w:val="none" w:sz="0" w:space="0" w:color="auto"/>
        <w:bottom w:val="none" w:sz="0" w:space="0" w:color="auto"/>
        <w:right w:val="none" w:sz="0" w:space="0" w:color="auto"/>
      </w:divBdr>
    </w:div>
    <w:div w:id="96297167">
      <w:bodyDiv w:val="1"/>
      <w:marLeft w:val="0"/>
      <w:marRight w:val="0"/>
      <w:marTop w:val="0"/>
      <w:marBottom w:val="0"/>
      <w:divBdr>
        <w:top w:val="none" w:sz="0" w:space="0" w:color="auto"/>
        <w:left w:val="none" w:sz="0" w:space="0" w:color="auto"/>
        <w:bottom w:val="none" w:sz="0" w:space="0" w:color="auto"/>
        <w:right w:val="none" w:sz="0" w:space="0" w:color="auto"/>
      </w:divBdr>
    </w:div>
    <w:div w:id="98112715">
      <w:bodyDiv w:val="1"/>
      <w:marLeft w:val="0"/>
      <w:marRight w:val="0"/>
      <w:marTop w:val="0"/>
      <w:marBottom w:val="0"/>
      <w:divBdr>
        <w:top w:val="none" w:sz="0" w:space="0" w:color="auto"/>
        <w:left w:val="none" w:sz="0" w:space="0" w:color="auto"/>
        <w:bottom w:val="none" w:sz="0" w:space="0" w:color="auto"/>
        <w:right w:val="none" w:sz="0" w:space="0" w:color="auto"/>
      </w:divBdr>
    </w:div>
    <w:div w:id="106317449">
      <w:bodyDiv w:val="1"/>
      <w:marLeft w:val="0"/>
      <w:marRight w:val="0"/>
      <w:marTop w:val="0"/>
      <w:marBottom w:val="0"/>
      <w:divBdr>
        <w:top w:val="none" w:sz="0" w:space="0" w:color="auto"/>
        <w:left w:val="none" w:sz="0" w:space="0" w:color="auto"/>
        <w:bottom w:val="none" w:sz="0" w:space="0" w:color="auto"/>
        <w:right w:val="none" w:sz="0" w:space="0" w:color="auto"/>
      </w:divBdr>
    </w:div>
    <w:div w:id="250890923">
      <w:bodyDiv w:val="1"/>
      <w:marLeft w:val="0"/>
      <w:marRight w:val="0"/>
      <w:marTop w:val="0"/>
      <w:marBottom w:val="0"/>
      <w:divBdr>
        <w:top w:val="none" w:sz="0" w:space="0" w:color="auto"/>
        <w:left w:val="none" w:sz="0" w:space="0" w:color="auto"/>
        <w:bottom w:val="none" w:sz="0" w:space="0" w:color="auto"/>
        <w:right w:val="none" w:sz="0" w:space="0" w:color="auto"/>
      </w:divBdr>
    </w:div>
    <w:div w:id="269820297">
      <w:bodyDiv w:val="1"/>
      <w:marLeft w:val="0"/>
      <w:marRight w:val="0"/>
      <w:marTop w:val="0"/>
      <w:marBottom w:val="0"/>
      <w:divBdr>
        <w:top w:val="none" w:sz="0" w:space="0" w:color="auto"/>
        <w:left w:val="none" w:sz="0" w:space="0" w:color="auto"/>
        <w:bottom w:val="none" w:sz="0" w:space="0" w:color="auto"/>
        <w:right w:val="none" w:sz="0" w:space="0" w:color="auto"/>
      </w:divBdr>
    </w:div>
    <w:div w:id="273833525">
      <w:bodyDiv w:val="1"/>
      <w:marLeft w:val="0"/>
      <w:marRight w:val="0"/>
      <w:marTop w:val="0"/>
      <w:marBottom w:val="0"/>
      <w:divBdr>
        <w:top w:val="none" w:sz="0" w:space="0" w:color="auto"/>
        <w:left w:val="none" w:sz="0" w:space="0" w:color="auto"/>
        <w:bottom w:val="none" w:sz="0" w:space="0" w:color="auto"/>
        <w:right w:val="none" w:sz="0" w:space="0" w:color="auto"/>
      </w:divBdr>
    </w:div>
    <w:div w:id="294025727">
      <w:bodyDiv w:val="1"/>
      <w:marLeft w:val="0"/>
      <w:marRight w:val="0"/>
      <w:marTop w:val="0"/>
      <w:marBottom w:val="0"/>
      <w:divBdr>
        <w:top w:val="none" w:sz="0" w:space="0" w:color="auto"/>
        <w:left w:val="none" w:sz="0" w:space="0" w:color="auto"/>
        <w:bottom w:val="none" w:sz="0" w:space="0" w:color="auto"/>
        <w:right w:val="none" w:sz="0" w:space="0" w:color="auto"/>
      </w:divBdr>
    </w:div>
    <w:div w:id="298733270">
      <w:bodyDiv w:val="1"/>
      <w:marLeft w:val="0"/>
      <w:marRight w:val="0"/>
      <w:marTop w:val="0"/>
      <w:marBottom w:val="0"/>
      <w:divBdr>
        <w:top w:val="none" w:sz="0" w:space="0" w:color="auto"/>
        <w:left w:val="none" w:sz="0" w:space="0" w:color="auto"/>
        <w:bottom w:val="none" w:sz="0" w:space="0" w:color="auto"/>
        <w:right w:val="none" w:sz="0" w:space="0" w:color="auto"/>
      </w:divBdr>
    </w:div>
    <w:div w:id="330644842">
      <w:bodyDiv w:val="1"/>
      <w:marLeft w:val="0"/>
      <w:marRight w:val="0"/>
      <w:marTop w:val="0"/>
      <w:marBottom w:val="0"/>
      <w:divBdr>
        <w:top w:val="none" w:sz="0" w:space="0" w:color="auto"/>
        <w:left w:val="none" w:sz="0" w:space="0" w:color="auto"/>
        <w:bottom w:val="none" w:sz="0" w:space="0" w:color="auto"/>
        <w:right w:val="none" w:sz="0" w:space="0" w:color="auto"/>
      </w:divBdr>
    </w:div>
    <w:div w:id="372391841">
      <w:bodyDiv w:val="1"/>
      <w:marLeft w:val="0"/>
      <w:marRight w:val="0"/>
      <w:marTop w:val="0"/>
      <w:marBottom w:val="0"/>
      <w:divBdr>
        <w:top w:val="none" w:sz="0" w:space="0" w:color="auto"/>
        <w:left w:val="none" w:sz="0" w:space="0" w:color="auto"/>
        <w:bottom w:val="none" w:sz="0" w:space="0" w:color="auto"/>
        <w:right w:val="none" w:sz="0" w:space="0" w:color="auto"/>
      </w:divBdr>
    </w:div>
    <w:div w:id="389959015">
      <w:bodyDiv w:val="1"/>
      <w:marLeft w:val="0"/>
      <w:marRight w:val="0"/>
      <w:marTop w:val="0"/>
      <w:marBottom w:val="0"/>
      <w:divBdr>
        <w:top w:val="none" w:sz="0" w:space="0" w:color="auto"/>
        <w:left w:val="none" w:sz="0" w:space="0" w:color="auto"/>
        <w:bottom w:val="none" w:sz="0" w:space="0" w:color="auto"/>
        <w:right w:val="none" w:sz="0" w:space="0" w:color="auto"/>
      </w:divBdr>
      <w:divsChild>
        <w:div w:id="2098864215">
          <w:marLeft w:val="0"/>
          <w:marRight w:val="0"/>
          <w:marTop w:val="0"/>
          <w:marBottom w:val="0"/>
          <w:divBdr>
            <w:top w:val="none" w:sz="0" w:space="0" w:color="auto"/>
            <w:left w:val="none" w:sz="0" w:space="0" w:color="auto"/>
            <w:bottom w:val="none" w:sz="0" w:space="0" w:color="auto"/>
            <w:right w:val="none" w:sz="0" w:space="0" w:color="auto"/>
          </w:divBdr>
        </w:div>
      </w:divsChild>
    </w:div>
    <w:div w:id="406995859">
      <w:bodyDiv w:val="1"/>
      <w:marLeft w:val="0"/>
      <w:marRight w:val="0"/>
      <w:marTop w:val="0"/>
      <w:marBottom w:val="0"/>
      <w:divBdr>
        <w:top w:val="none" w:sz="0" w:space="0" w:color="auto"/>
        <w:left w:val="none" w:sz="0" w:space="0" w:color="auto"/>
        <w:bottom w:val="none" w:sz="0" w:space="0" w:color="auto"/>
        <w:right w:val="none" w:sz="0" w:space="0" w:color="auto"/>
      </w:divBdr>
      <w:divsChild>
        <w:div w:id="1033769385">
          <w:marLeft w:val="0"/>
          <w:marRight w:val="0"/>
          <w:marTop w:val="0"/>
          <w:marBottom w:val="0"/>
          <w:divBdr>
            <w:top w:val="single" w:sz="6" w:space="0" w:color="99BBE8"/>
            <w:left w:val="single" w:sz="6" w:space="0" w:color="99BBE8"/>
            <w:bottom w:val="single" w:sz="6" w:space="0" w:color="99BBE8"/>
            <w:right w:val="single" w:sz="6" w:space="0" w:color="99BBE8"/>
          </w:divBdr>
          <w:divsChild>
            <w:div w:id="568541337">
              <w:marLeft w:val="0"/>
              <w:marRight w:val="0"/>
              <w:marTop w:val="0"/>
              <w:marBottom w:val="0"/>
              <w:divBdr>
                <w:top w:val="none" w:sz="0" w:space="0" w:color="auto"/>
                <w:left w:val="none" w:sz="0" w:space="0" w:color="auto"/>
                <w:bottom w:val="none" w:sz="0" w:space="0" w:color="auto"/>
                <w:right w:val="none" w:sz="0" w:space="0" w:color="auto"/>
              </w:divBdr>
              <w:divsChild>
                <w:div w:id="1256405043">
                  <w:marLeft w:val="0"/>
                  <w:marRight w:val="0"/>
                  <w:marTop w:val="0"/>
                  <w:marBottom w:val="0"/>
                  <w:divBdr>
                    <w:top w:val="none" w:sz="0" w:space="0" w:color="auto"/>
                    <w:left w:val="none" w:sz="0" w:space="0" w:color="auto"/>
                    <w:bottom w:val="none" w:sz="0" w:space="0" w:color="auto"/>
                    <w:right w:val="none" w:sz="0" w:space="0" w:color="auto"/>
                  </w:divBdr>
                  <w:divsChild>
                    <w:div w:id="756708362">
                      <w:marLeft w:val="0"/>
                      <w:marRight w:val="0"/>
                      <w:marTop w:val="0"/>
                      <w:marBottom w:val="0"/>
                      <w:divBdr>
                        <w:top w:val="none" w:sz="0" w:space="0" w:color="auto"/>
                        <w:left w:val="none" w:sz="0" w:space="0" w:color="auto"/>
                        <w:bottom w:val="none" w:sz="0" w:space="0" w:color="auto"/>
                        <w:right w:val="none" w:sz="0" w:space="0" w:color="auto"/>
                      </w:divBdr>
                      <w:divsChild>
                        <w:div w:id="1768964315">
                          <w:marLeft w:val="0"/>
                          <w:marRight w:val="0"/>
                          <w:marTop w:val="0"/>
                          <w:marBottom w:val="0"/>
                          <w:divBdr>
                            <w:top w:val="none" w:sz="0" w:space="0" w:color="auto"/>
                            <w:left w:val="none" w:sz="0" w:space="0" w:color="auto"/>
                            <w:bottom w:val="none" w:sz="0" w:space="0" w:color="auto"/>
                            <w:right w:val="none" w:sz="0" w:space="0" w:color="auto"/>
                          </w:divBdr>
                          <w:divsChild>
                            <w:div w:id="2049941">
                              <w:marLeft w:val="0"/>
                              <w:marRight w:val="0"/>
                              <w:marTop w:val="0"/>
                              <w:marBottom w:val="0"/>
                              <w:divBdr>
                                <w:top w:val="none" w:sz="0" w:space="0" w:color="auto"/>
                                <w:left w:val="none" w:sz="0" w:space="0" w:color="auto"/>
                                <w:bottom w:val="none" w:sz="0" w:space="0" w:color="auto"/>
                                <w:right w:val="none" w:sz="0" w:space="0" w:color="auto"/>
                              </w:divBdr>
                            </w:div>
                            <w:div w:id="25373459">
                              <w:marLeft w:val="0"/>
                              <w:marRight w:val="0"/>
                              <w:marTop w:val="0"/>
                              <w:marBottom w:val="0"/>
                              <w:divBdr>
                                <w:top w:val="single" w:sz="6" w:space="0" w:color="FFFFFF"/>
                                <w:left w:val="single" w:sz="6" w:space="0" w:color="EDEDED"/>
                                <w:bottom w:val="single" w:sz="6" w:space="0" w:color="EDEDED"/>
                                <w:right w:val="single" w:sz="6" w:space="0" w:color="EDEDED"/>
                              </w:divBdr>
                              <w:divsChild>
                                <w:div w:id="530607738">
                                  <w:marLeft w:val="0"/>
                                  <w:marRight w:val="0"/>
                                  <w:marTop w:val="0"/>
                                  <w:marBottom w:val="0"/>
                                  <w:divBdr>
                                    <w:top w:val="none" w:sz="0" w:space="0" w:color="auto"/>
                                    <w:left w:val="none" w:sz="0" w:space="0" w:color="auto"/>
                                    <w:bottom w:val="none" w:sz="0" w:space="0" w:color="auto"/>
                                    <w:right w:val="none" w:sz="0" w:space="0" w:color="auto"/>
                                  </w:divBdr>
                                </w:div>
                                <w:div w:id="816067215">
                                  <w:marLeft w:val="0"/>
                                  <w:marRight w:val="0"/>
                                  <w:marTop w:val="0"/>
                                  <w:marBottom w:val="0"/>
                                  <w:divBdr>
                                    <w:top w:val="none" w:sz="0" w:space="0" w:color="auto"/>
                                    <w:left w:val="none" w:sz="0" w:space="0" w:color="auto"/>
                                    <w:bottom w:val="none" w:sz="0" w:space="0" w:color="auto"/>
                                    <w:right w:val="none" w:sz="0" w:space="0" w:color="auto"/>
                                  </w:divBdr>
                                </w:div>
                                <w:div w:id="1243098643">
                                  <w:marLeft w:val="0"/>
                                  <w:marRight w:val="0"/>
                                  <w:marTop w:val="0"/>
                                  <w:marBottom w:val="0"/>
                                  <w:divBdr>
                                    <w:top w:val="none" w:sz="0" w:space="0" w:color="auto"/>
                                    <w:left w:val="none" w:sz="0" w:space="0" w:color="auto"/>
                                    <w:bottom w:val="none" w:sz="0" w:space="0" w:color="auto"/>
                                    <w:right w:val="none" w:sz="0" w:space="0" w:color="auto"/>
                                  </w:divBdr>
                                </w:div>
                                <w:div w:id="1727141225">
                                  <w:marLeft w:val="0"/>
                                  <w:marRight w:val="0"/>
                                  <w:marTop w:val="0"/>
                                  <w:marBottom w:val="0"/>
                                  <w:divBdr>
                                    <w:top w:val="none" w:sz="0" w:space="0" w:color="auto"/>
                                    <w:left w:val="none" w:sz="0" w:space="0" w:color="auto"/>
                                    <w:bottom w:val="none" w:sz="0" w:space="0" w:color="auto"/>
                                    <w:right w:val="none" w:sz="0" w:space="0" w:color="auto"/>
                                  </w:divBdr>
                                </w:div>
                                <w:div w:id="2011788966">
                                  <w:marLeft w:val="0"/>
                                  <w:marRight w:val="0"/>
                                  <w:marTop w:val="0"/>
                                  <w:marBottom w:val="0"/>
                                  <w:divBdr>
                                    <w:top w:val="none" w:sz="0" w:space="0" w:color="auto"/>
                                    <w:left w:val="none" w:sz="0" w:space="0" w:color="auto"/>
                                    <w:bottom w:val="none" w:sz="0" w:space="0" w:color="auto"/>
                                    <w:right w:val="none" w:sz="0" w:space="0" w:color="auto"/>
                                  </w:divBdr>
                                </w:div>
                                <w:div w:id="2052412067">
                                  <w:marLeft w:val="0"/>
                                  <w:marRight w:val="0"/>
                                  <w:marTop w:val="0"/>
                                  <w:marBottom w:val="0"/>
                                  <w:divBdr>
                                    <w:top w:val="none" w:sz="0" w:space="0" w:color="auto"/>
                                    <w:left w:val="none" w:sz="0" w:space="0" w:color="auto"/>
                                    <w:bottom w:val="none" w:sz="0" w:space="0" w:color="auto"/>
                                    <w:right w:val="none" w:sz="0" w:space="0" w:color="auto"/>
                                  </w:divBdr>
                                </w:div>
                              </w:divsChild>
                            </w:div>
                            <w:div w:id="153111618">
                              <w:marLeft w:val="0"/>
                              <w:marRight w:val="0"/>
                              <w:marTop w:val="0"/>
                              <w:marBottom w:val="0"/>
                              <w:divBdr>
                                <w:top w:val="none" w:sz="0" w:space="0" w:color="auto"/>
                                <w:left w:val="none" w:sz="0" w:space="0" w:color="auto"/>
                                <w:bottom w:val="none" w:sz="0" w:space="0" w:color="auto"/>
                                <w:right w:val="none" w:sz="0" w:space="0" w:color="auto"/>
                              </w:divBdr>
                            </w:div>
                            <w:div w:id="190843429">
                              <w:marLeft w:val="0"/>
                              <w:marRight w:val="0"/>
                              <w:marTop w:val="0"/>
                              <w:marBottom w:val="0"/>
                              <w:divBdr>
                                <w:top w:val="none" w:sz="0" w:space="0" w:color="auto"/>
                                <w:left w:val="none" w:sz="0" w:space="0" w:color="auto"/>
                                <w:bottom w:val="none" w:sz="0" w:space="0" w:color="auto"/>
                                <w:right w:val="none" w:sz="0" w:space="0" w:color="auto"/>
                              </w:divBdr>
                            </w:div>
                            <w:div w:id="288629452">
                              <w:marLeft w:val="0"/>
                              <w:marRight w:val="0"/>
                              <w:marTop w:val="0"/>
                              <w:marBottom w:val="0"/>
                              <w:divBdr>
                                <w:top w:val="none" w:sz="0" w:space="0" w:color="auto"/>
                                <w:left w:val="none" w:sz="0" w:space="0" w:color="auto"/>
                                <w:bottom w:val="none" w:sz="0" w:space="0" w:color="auto"/>
                                <w:right w:val="none" w:sz="0" w:space="0" w:color="auto"/>
                              </w:divBdr>
                            </w:div>
                            <w:div w:id="293022235">
                              <w:marLeft w:val="0"/>
                              <w:marRight w:val="0"/>
                              <w:marTop w:val="0"/>
                              <w:marBottom w:val="0"/>
                              <w:divBdr>
                                <w:top w:val="none" w:sz="0" w:space="0" w:color="auto"/>
                                <w:left w:val="none" w:sz="0" w:space="0" w:color="auto"/>
                                <w:bottom w:val="none" w:sz="0" w:space="0" w:color="auto"/>
                                <w:right w:val="none" w:sz="0" w:space="0" w:color="auto"/>
                              </w:divBdr>
                            </w:div>
                            <w:div w:id="349990088">
                              <w:marLeft w:val="0"/>
                              <w:marRight w:val="0"/>
                              <w:marTop w:val="0"/>
                              <w:marBottom w:val="0"/>
                              <w:divBdr>
                                <w:top w:val="none" w:sz="0" w:space="0" w:color="auto"/>
                                <w:left w:val="none" w:sz="0" w:space="0" w:color="auto"/>
                                <w:bottom w:val="none" w:sz="0" w:space="0" w:color="auto"/>
                                <w:right w:val="none" w:sz="0" w:space="0" w:color="auto"/>
                              </w:divBdr>
                            </w:div>
                            <w:div w:id="423722853">
                              <w:marLeft w:val="0"/>
                              <w:marRight w:val="0"/>
                              <w:marTop w:val="0"/>
                              <w:marBottom w:val="0"/>
                              <w:divBdr>
                                <w:top w:val="none" w:sz="0" w:space="0" w:color="auto"/>
                                <w:left w:val="none" w:sz="0" w:space="0" w:color="auto"/>
                                <w:bottom w:val="none" w:sz="0" w:space="0" w:color="auto"/>
                                <w:right w:val="none" w:sz="0" w:space="0" w:color="auto"/>
                              </w:divBdr>
                            </w:div>
                            <w:div w:id="465394943">
                              <w:marLeft w:val="0"/>
                              <w:marRight w:val="0"/>
                              <w:marTop w:val="0"/>
                              <w:marBottom w:val="0"/>
                              <w:divBdr>
                                <w:top w:val="none" w:sz="0" w:space="0" w:color="auto"/>
                                <w:left w:val="none" w:sz="0" w:space="0" w:color="auto"/>
                                <w:bottom w:val="none" w:sz="0" w:space="0" w:color="auto"/>
                                <w:right w:val="none" w:sz="0" w:space="0" w:color="auto"/>
                              </w:divBdr>
                            </w:div>
                            <w:div w:id="544878747">
                              <w:marLeft w:val="0"/>
                              <w:marRight w:val="0"/>
                              <w:marTop w:val="0"/>
                              <w:marBottom w:val="0"/>
                              <w:divBdr>
                                <w:top w:val="single" w:sz="6" w:space="0" w:color="FFFFFF"/>
                                <w:left w:val="single" w:sz="6" w:space="0" w:color="EDEDED"/>
                                <w:bottom w:val="single" w:sz="6" w:space="0" w:color="EDEDED"/>
                                <w:right w:val="single" w:sz="6" w:space="0" w:color="EDEDED"/>
                              </w:divBdr>
                              <w:divsChild>
                                <w:div w:id="574125190">
                                  <w:marLeft w:val="0"/>
                                  <w:marRight w:val="0"/>
                                  <w:marTop w:val="0"/>
                                  <w:marBottom w:val="0"/>
                                  <w:divBdr>
                                    <w:top w:val="none" w:sz="0" w:space="0" w:color="auto"/>
                                    <w:left w:val="none" w:sz="0" w:space="0" w:color="auto"/>
                                    <w:bottom w:val="none" w:sz="0" w:space="0" w:color="auto"/>
                                    <w:right w:val="none" w:sz="0" w:space="0" w:color="auto"/>
                                  </w:divBdr>
                                </w:div>
                                <w:div w:id="896628770">
                                  <w:marLeft w:val="0"/>
                                  <w:marRight w:val="0"/>
                                  <w:marTop w:val="0"/>
                                  <w:marBottom w:val="0"/>
                                  <w:divBdr>
                                    <w:top w:val="none" w:sz="0" w:space="0" w:color="auto"/>
                                    <w:left w:val="none" w:sz="0" w:space="0" w:color="auto"/>
                                    <w:bottom w:val="none" w:sz="0" w:space="0" w:color="auto"/>
                                    <w:right w:val="none" w:sz="0" w:space="0" w:color="auto"/>
                                  </w:divBdr>
                                </w:div>
                                <w:div w:id="1214775827">
                                  <w:marLeft w:val="0"/>
                                  <w:marRight w:val="0"/>
                                  <w:marTop w:val="0"/>
                                  <w:marBottom w:val="0"/>
                                  <w:divBdr>
                                    <w:top w:val="none" w:sz="0" w:space="0" w:color="auto"/>
                                    <w:left w:val="none" w:sz="0" w:space="0" w:color="auto"/>
                                    <w:bottom w:val="none" w:sz="0" w:space="0" w:color="auto"/>
                                    <w:right w:val="none" w:sz="0" w:space="0" w:color="auto"/>
                                  </w:divBdr>
                                </w:div>
                                <w:div w:id="1400177457">
                                  <w:marLeft w:val="0"/>
                                  <w:marRight w:val="0"/>
                                  <w:marTop w:val="0"/>
                                  <w:marBottom w:val="0"/>
                                  <w:divBdr>
                                    <w:top w:val="none" w:sz="0" w:space="0" w:color="auto"/>
                                    <w:left w:val="none" w:sz="0" w:space="0" w:color="auto"/>
                                    <w:bottom w:val="none" w:sz="0" w:space="0" w:color="auto"/>
                                    <w:right w:val="none" w:sz="0" w:space="0" w:color="auto"/>
                                  </w:divBdr>
                                </w:div>
                                <w:div w:id="1425492110">
                                  <w:marLeft w:val="0"/>
                                  <w:marRight w:val="0"/>
                                  <w:marTop w:val="0"/>
                                  <w:marBottom w:val="0"/>
                                  <w:divBdr>
                                    <w:top w:val="none" w:sz="0" w:space="0" w:color="auto"/>
                                    <w:left w:val="none" w:sz="0" w:space="0" w:color="auto"/>
                                    <w:bottom w:val="none" w:sz="0" w:space="0" w:color="auto"/>
                                    <w:right w:val="none" w:sz="0" w:space="0" w:color="auto"/>
                                  </w:divBdr>
                                </w:div>
                                <w:div w:id="1790129521">
                                  <w:marLeft w:val="0"/>
                                  <w:marRight w:val="0"/>
                                  <w:marTop w:val="0"/>
                                  <w:marBottom w:val="0"/>
                                  <w:divBdr>
                                    <w:top w:val="none" w:sz="0" w:space="0" w:color="auto"/>
                                    <w:left w:val="none" w:sz="0" w:space="0" w:color="auto"/>
                                    <w:bottom w:val="none" w:sz="0" w:space="0" w:color="auto"/>
                                    <w:right w:val="none" w:sz="0" w:space="0" w:color="auto"/>
                                  </w:divBdr>
                                </w:div>
                              </w:divsChild>
                            </w:div>
                            <w:div w:id="580719143">
                              <w:marLeft w:val="0"/>
                              <w:marRight w:val="0"/>
                              <w:marTop w:val="0"/>
                              <w:marBottom w:val="0"/>
                              <w:divBdr>
                                <w:top w:val="none" w:sz="0" w:space="0" w:color="auto"/>
                                <w:left w:val="none" w:sz="0" w:space="0" w:color="auto"/>
                                <w:bottom w:val="none" w:sz="0" w:space="0" w:color="auto"/>
                                <w:right w:val="none" w:sz="0" w:space="0" w:color="auto"/>
                              </w:divBdr>
                            </w:div>
                            <w:div w:id="730857678">
                              <w:marLeft w:val="0"/>
                              <w:marRight w:val="0"/>
                              <w:marTop w:val="0"/>
                              <w:marBottom w:val="0"/>
                              <w:divBdr>
                                <w:top w:val="none" w:sz="0" w:space="0" w:color="auto"/>
                                <w:left w:val="none" w:sz="0" w:space="0" w:color="auto"/>
                                <w:bottom w:val="none" w:sz="0" w:space="0" w:color="auto"/>
                                <w:right w:val="none" w:sz="0" w:space="0" w:color="auto"/>
                              </w:divBdr>
                            </w:div>
                            <w:div w:id="889415198">
                              <w:marLeft w:val="0"/>
                              <w:marRight w:val="0"/>
                              <w:marTop w:val="0"/>
                              <w:marBottom w:val="0"/>
                              <w:divBdr>
                                <w:top w:val="none" w:sz="0" w:space="0" w:color="auto"/>
                                <w:left w:val="none" w:sz="0" w:space="0" w:color="auto"/>
                                <w:bottom w:val="none" w:sz="0" w:space="0" w:color="auto"/>
                                <w:right w:val="none" w:sz="0" w:space="0" w:color="auto"/>
                              </w:divBdr>
                            </w:div>
                            <w:div w:id="972060401">
                              <w:marLeft w:val="0"/>
                              <w:marRight w:val="0"/>
                              <w:marTop w:val="0"/>
                              <w:marBottom w:val="0"/>
                              <w:divBdr>
                                <w:top w:val="single" w:sz="6" w:space="0" w:color="FFFFFF"/>
                                <w:left w:val="single" w:sz="6" w:space="0" w:color="EDEDED"/>
                                <w:bottom w:val="single" w:sz="6" w:space="0" w:color="EDEDED"/>
                                <w:right w:val="single" w:sz="6" w:space="0" w:color="EDEDED"/>
                              </w:divBdr>
                              <w:divsChild>
                                <w:div w:id="155583995">
                                  <w:marLeft w:val="0"/>
                                  <w:marRight w:val="0"/>
                                  <w:marTop w:val="0"/>
                                  <w:marBottom w:val="0"/>
                                  <w:divBdr>
                                    <w:top w:val="none" w:sz="0" w:space="0" w:color="auto"/>
                                    <w:left w:val="none" w:sz="0" w:space="0" w:color="auto"/>
                                    <w:bottom w:val="none" w:sz="0" w:space="0" w:color="auto"/>
                                    <w:right w:val="none" w:sz="0" w:space="0" w:color="auto"/>
                                  </w:divBdr>
                                </w:div>
                                <w:div w:id="287442266">
                                  <w:marLeft w:val="0"/>
                                  <w:marRight w:val="0"/>
                                  <w:marTop w:val="0"/>
                                  <w:marBottom w:val="0"/>
                                  <w:divBdr>
                                    <w:top w:val="none" w:sz="0" w:space="0" w:color="auto"/>
                                    <w:left w:val="none" w:sz="0" w:space="0" w:color="auto"/>
                                    <w:bottom w:val="none" w:sz="0" w:space="0" w:color="auto"/>
                                    <w:right w:val="none" w:sz="0" w:space="0" w:color="auto"/>
                                  </w:divBdr>
                                </w:div>
                                <w:div w:id="1156144181">
                                  <w:marLeft w:val="0"/>
                                  <w:marRight w:val="0"/>
                                  <w:marTop w:val="0"/>
                                  <w:marBottom w:val="0"/>
                                  <w:divBdr>
                                    <w:top w:val="none" w:sz="0" w:space="0" w:color="auto"/>
                                    <w:left w:val="none" w:sz="0" w:space="0" w:color="auto"/>
                                    <w:bottom w:val="none" w:sz="0" w:space="0" w:color="auto"/>
                                    <w:right w:val="none" w:sz="0" w:space="0" w:color="auto"/>
                                  </w:divBdr>
                                </w:div>
                                <w:div w:id="1364867214">
                                  <w:marLeft w:val="0"/>
                                  <w:marRight w:val="0"/>
                                  <w:marTop w:val="0"/>
                                  <w:marBottom w:val="0"/>
                                  <w:divBdr>
                                    <w:top w:val="none" w:sz="0" w:space="0" w:color="auto"/>
                                    <w:left w:val="none" w:sz="0" w:space="0" w:color="auto"/>
                                    <w:bottom w:val="none" w:sz="0" w:space="0" w:color="auto"/>
                                    <w:right w:val="none" w:sz="0" w:space="0" w:color="auto"/>
                                  </w:divBdr>
                                </w:div>
                                <w:div w:id="1456366440">
                                  <w:marLeft w:val="0"/>
                                  <w:marRight w:val="0"/>
                                  <w:marTop w:val="0"/>
                                  <w:marBottom w:val="0"/>
                                  <w:divBdr>
                                    <w:top w:val="none" w:sz="0" w:space="0" w:color="auto"/>
                                    <w:left w:val="none" w:sz="0" w:space="0" w:color="auto"/>
                                    <w:bottom w:val="none" w:sz="0" w:space="0" w:color="auto"/>
                                    <w:right w:val="none" w:sz="0" w:space="0" w:color="auto"/>
                                  </w:divBdr>
                                </w:div>
                                <w:div w:id="2023776655">
                                  <w:marLeft w:val="0"/>
                                  <w:marRight w:val="0"/>
                                  <w:marTop w:val="0"/>
                                  <w:marBottom w:val="0"/>
                                  <w:divBdr>
                                    <w:top w:val="none" w:sz="0" w:space="0" w:color="auto"/>
                                    <w:left w:val="none" w:sz="0" w:space="0" w:color="auto"/>
                                    <w:bottom w:val="none" w:sz="0" w:space="0" w:color="auto"/>
                                    <w:right w:val="none" w:sz="0" w:space="0" w:color="auto"/>
                                  </w:divBdr>
                                </w:div>
                              </w:divsChild>
                            </w:div>
                            <w:div w:id="981352880">
                              <w:marLeft w:val="0"/>
                              <w:marRight w:val="0"/>
                              <w:marTop w:val="0"/>
                              <w:marBottom w:val="0"/>
                              <w:divBdr>
                                <w:top w:val="none" w:sz="0" w:space="0" w:color="auto"/>
                                <w:left w:val="none" w:sz="0" w:space="0" w:color="auto"/>
                                <w:bottom w:val="none" w:sz="0" w:space="0" w:color="auto"/>
                                <w:right w:val="none" w:sz="0" w:space="0" w:color="auto"/>
                              </w:divBdr>
                            </w:div>
                            <w:div w:id="1032147590">
                              <w:marLeft w:val="0"/>
                              <w:marRight w:val="0"/>
                              <w:marTop w:val="0"/>
                              <w:marBottom w:val="0"/>
                              <w:divBdr>
                                <w:top w:val="none" w:sz="0" w:space="0" w:color="auto"/>
                                <w:left w:val="none" w:sz="0" w:space="0" w:color="auto"/>
                                <w:bottom w:val="none" w:sz="0" w:space="0" w:color="auto"/>
                                <w:right w:val="none" w:sz="0" w:space="0" w:color="auto"/>
                              </w:divBdr>
                            </w:div>
                            <w:div w:id="1114404605">
                              <w:marLeft w:val="0"/>
                              <w:marRight w:val="0"/>
                              <w:marTop w:val="0"/>
                              <w:marBottom w:val="0"/>
                              <w:divBdr>
                                <w:top w:val="none" w:sz="0" w:space="0" w:color="auto"/>
                                <w:left w:val="none" w:sz="0" w:space="0" w:color="auto"/>
                                <w:bottom w:val="none" w:sz="0" w:space="0" w:color="auto"/>
                                <w:right w:val="none" w:sz="0" w:space="0" w:color="auto"/>
                              </w:divBdr>
                            </w:div>
                            <w:div w:id="1146629235">
                              <w:marLeft w:val="0"/>
                              <w:marRight w:val="0"/>
                              <w:marTop w:val="0"/>
                              <w:marBottom w:val="0"/>
                              <w:divBdr>
                                <w:top w:val="none" w:sz="0" w:space="0" w:color="auto"/>
                                <w:left w:val="none" w:sz="0" w:space="0" w:color="auto"/>
                                <w:bottom w:val="none" w:sz="0" w:space="0" w:color="auto"/>
                                <w:right w:val="none" w:sz="0" w:space="0" w:color="auto"/>
                              </w:divBdr>
                            </w:div>
                            <w:div w:id="1266961626">
                              <w:marLeft w:val="0"/>
                              <w:marRight w:val="0"/>
                              <w:marTop w:val="0"/>
                              <w:marBottom w:val="0"/>
                              <w:divBdr>
                                <w:top w:val="single" w:sz="6" w:space="0" w:color="FFFFFF"/>
                                <w:left w:val="single" w:sz="6" w:space="0" w:color="EDEDED"/>
                                <w:bottom w:val="single" w:sz="6" w:space="0" w:color="EDEDED"/>
                                <w:right w:val="single" w:sz="6" w:space="0" w:color="EDEDED"/>
                              </w:divBdr>
                              <w:divsChild>
                                <w:div w:id="265844386">
                                  <w:marLeft w:val="0"/>
                                  <w:marRight w:val="0"/>
                                  <w:marTop w:val="0"/>
                                  <w:marBottom w:val="0"/>
                                  <w:divBdr>
                                    <w:top w:val="none" w:sz="0" w:space="0" w:color="auto"/>
                                    <w:left w:val="none" w:sz="0" w:space="0" w:color="auto"/>
                                    <w:bottom w:val="none" w:sz="0" w:space="0" w:color="auto"/>
                                    <w:right w:val="none" w:sz="0" w:space="0" w:color="auto"/>
                                  </w:divBdr>
                                </w:div>
                                <w:div w:id="617764284">
                                  <w:marLeft w:val="0"/>
                                  <w:marRight w:val="0"/>
                                  <w:marTop w:val="0"/>
                                  <w:marBottom w:val="0"/>
                                  <w:divBdr>
                                    <w:top w:val="none" w:sz="0" w:space="0" w:color="auto"/>
                                    <w:left w:val="none" w:sz="0" w:space="0" w:color="auto"/>
                                    <w:bottom w:val="none" w:sz="0" w:space="0" w:color="auto"/>
                                    <w:right w:val="none" w:sz="0" w:space="0" w:color="auto"/>
                                  </w:divBdr>
                                </w:div>
                                <w:div w:id="622469367">
                                  <w:marLeft w:val="0"/>
                                  <w:marRight w:val="0"/>
                                  <w:marTop w:val="0"/>
                                  <w:marBottom w:val="0"/>
                                  <w:divBdr>
                                    <w:top w:val="none" w:sz="0" w:space="0" w:color="auto"/>
                                    <w:left w:val="none" w:sz="0" w:space="0" w:color="auto"/>
                                    <w:bottom w:val="none" w:sz="0" w:space="0" w:color="auto"/>
                                    <w:right w:val="none" w:sz="0" w:space="0" w:color="auto"/>
                                  </w:divBdr>
                                </w:div>
                                <w:div w:id="1044987321">
                                  <w:marLeft w:val="0"/>
                                  <w:marRight w:val="0"/>
                                  <w:marTop w:val="0"/>
                                  <w:marBottom w:val="0"/>
                                  <w:divBdr>
                                    <w:top w:val="none" w:sz="0" w:space="0" w:color="auto"/>
                                    <w:left w:val="none" w:sz="0" w:space="0" w:color="auto"/>
                                    <w:bottom w:val="none" w:sz="0" w:space="0" w:color="auto"/>
                                    <w:right w:val="none" w:sz="0" w:space="0" w:color="auto"/>
                                  </w:divBdr>
                                </w:div>
                                <w:div w:id="1072121801">
                                  <w:marLeft w:val="0"/>
                                  <w:marRight w:val="0"/>
                                  <w:marTop w:val="0"/>
                                  <w:marBottom w:val="0"/>
                                  <w:divBdr>
                                    <w:top w:val="none" w:sz="0" w:space="0" w:color="auto"/>
                                    <w:left w:val="none" w:sz="0" w:space="0" w:color="auto"/>
                                    <w:bottom w:val="none" w:sz="0" w:space="0" w:color="auto"/>
                                    <w:right w:val="none" w:sz="0" w:space="0" w:color="auto"/>
                                  </w:divBdr>
                                </w:div>
                                <w:div w:id="1466390639">
                                  <w:marLeft w:val="0"/>
                                  <w:marRight w:val="0"/>
                                  <w:marTop w:val="0"/>
                                  <w:marBottom w:val="0"/>
                                  <w:divBdr>
                                    <w:top w:val="none" w:sz="0" w:space="0" w:color="auto"/>
                                    <w:left w:val="none" w:sz="0" w:space="0" w:color="auto"/>
                                    <w:bottom w:val="none" w:sz="0" w:space="0" w:color="auto"/>
                                    <w:right w:val="none" w:sz="0" w:space="0" w:color="auto"/>
                                  </w:divBdr>
                                </w:div>
                              </w:divsChild>
                            </w:div>
                            <w:div w:id="1272979396">
                              <w:marLeft w:val="0"/>
                              <w:marRight w:val="0"/>
                              <w:marTop w:val="0"/>
                              <w:marBottom w:val="0"/>
                              <w:divBdr>
                                <w:top w:val="none" w:sz="0" w:space="0" w:color="auto"/>
                                <w:left w:val="none" w:sz="0" w:space="0" w:color="auto"/>
                                <w:bottom w:val="none" w:sz="0" w:space="0" w:color="auto"/>
                                <w:right w:val="none" w:sz="0" w:space="0" w:color="auto"/>
                              </w:divBdr>
                            </w:div>
                            <w:div w:id="1280525089">
                              <w:marLeft w:val="0"/>
                              <w:marRight w:val="0"/>
                              <w:marTop w:val="0"/>
                              <w:marBottom w:val="0"/>
                              <w:divBdr>
                                <w:top w:val="none" w:sz="0" w:space="0" w:color="auto"/>
                                <w:left w:val="none" w:sz="0" w:space="0" w:color="auto"/>
                                <w:bottom w:val="none" w:sz="0" w:space="0" w:color="auto"/>
                                <w:right w:val="none" w:sz="0" w:space="0" w:color="auto"/>
                              </w:divBdr>
                            </w:div>
                            <w:div w:id="1409234587">
                              <w:marLeft w:val="0"/>
                              <w:marRight w:val="0"/>
                              <w:marTop w:val="0"/>
                              <w:marBottom w:val="0"/>
                              <w:divBdr>
                                <w:top w:val="none" w:sz="0" w:space="0" w:color="auto"/>
                                <w:left w:val="none" w:sz="0" w:space="0" w:color="auto"/>
                                <w:bottom w:val="none" w:sz="0" w:space="0" w:color="auto"/>
                                <w:right w:val="none" w:sz="0" w:space="0" w:color="auto"/>
                              </w:divBdr>
                            </w:div>
                            <w:div w:id="1427993498">
                              <w:marLeft w:val="0"/>
                              <w:marRight w:val="0"/>
                              <w:marTop w:val="0"/>
                              <w:marBottom w:val="0"/>
                              <w:divBdr>
                                <w:top w:val="none" w:sz="0" w:space="0" w:color="auto"/>
                                <w:left w:val="none" w:sz="0" w:space="0" w:color="auto"/>
                                <w:bottom w:val="none" w:sz="0" w:space="0" w:color="auto"/>
                                <w:right w:val="none" w:sz="0" w:space="0" w:color="auto"/>
                              </w:divBdr>
                            </w:div>
                            <w:div w:id="1440368630">
                              <w:marLeft w:val="0"/>
                              <w:marRight w:val="0"/>
                              <w:marTop w:val="0"/>
                              <w:marBottom w:val="0"/>
                              <w:divBdr>
                                <w:top w:val="none" w:sz="0" w:space="0" w:color="auto"/>
                                <w:left w:val="none" w:sz="0" w:space="0" w:color="auto"/>
                                <w:bottom w:val="none" w:sz="0" w:space="0" w:color="auto"/>
                                <w:right w:val="none" w:sz="0" w:space="0" w:color="auto"/>
                              </w:divBdr>
                            </w:div>
                            <w:div w:id="1588223862">
                              <w:marLeft w:val="0"/>
                              <w:marRight w:val="0"/>
                              <w:marTop w:val="0"/>
                              <w:marBottom w:val="0"/>
                              <w:divBdr>
                                <w:top w:val="none" w:sz="0" w:space="0" w:color="auto"/>
                                <w:left w:val="none" w:sz="0" w:space="0" w:color="auto"/>
                                <w:bottom w:val="none" w:sz="0" w:space="0" w:color="auto"/>
                                <w:right w:val="none" w:sz="0" w:space="0" w:color="auto"/>
                              </w:divBdr>
                            </w:div>
                            <w:div w:id="1615015784">
                              <w:marLeft w:val="0"/>
                              <w:marRight w:val="0"/>
                              <w:marTop w:val="0"/>
                              <w:marBottom w:val="0"/>
                              <w:divBdr>
                                <w:top w:val="none" w:sz="0" w:space="0" w:color="auto"/>
                                <w:left w:val="none" w:sz="0" w:space="0" w:color="auto"/>
                                <w:bottom w:val="none" w:sz="0" w:space="0" w:color="auto"/>
                                <w:right w:val="none" w:sz="0" w:space="0" w:color="auto"/>
                              </w:divBdr>
                            </w:div>
                            <w:div w:id="1618678704">
                              <w:marLeft w:val="0"/>
                              <w:marRight w:val="0"/>
                              <w:marTop w:val="0"/>
                              <w:marBottom w:val="0"/>
                              <w:divBdr>
                                <w:top w:val="none" w:sz="0" w:space="0" w:color="auto"/>
                                <w:left w:val="none" w:sz="0" w:space="0" w:color="auto"/>
                                <w:bottom w:val="none" w:sz="0" w:space="0" w:color="auto"/>
                                <w:right w:val="none" w:sz="0" w:space="0" w:color="auto"/>
                              </w:divBdr>
                            </w:div>
                            <w:div w:id="1630472295">
                              <w:marLeft w:val="0"/>
                              <w:marRight w:val="0"/>
                              <w:marTop w:val="0"/>
                              <w:marBottom w:val="0"/>
                              <w:divBdr>
                                <w:top w:val="none" w:sz="0" w:space="0" w:color="auto"/>
                                <w:left w:val="none" w:sz="0" w:space="0" w:color="auto"/>
                                <w:bottom w:val="none" w:sz="0" w:space="0" w:color="auto"/>
                                <w:right w:val="none" w:sz="0" w:space="0" w:color="auto"/>
                              </w:divBdr>
                            </w:div>
                            <w:div w:id="1719863417">
                              <w:marLeft w:val="0"/>
                              <w:marRight w:val="0"/>
                              <w:marTop w:val="0"/>
                              <w:marBottom w:val="0"/>
                              <w:divBdr>
                                <w:top w:val="none" w:sz="0" w:space="0" w:color="auto"/>
                                <w:left w:val="none" w:sz="0" w:space="0" w:color="auto"/>
                                <w:bottom w:val="none" w:sz="0" w:space="0" w:color="auto"/>
                                <w:right w:val="none" w:sz="0" w:space="0" w:color="auto"/>
                              </w:divBdr>
                            </w:div>
                            <w:div w:id="1838425693">
                              <w:marLeft w:val="0"/>
                              <w:marRight w:val="0"/>
                              <w:marTop w:val="0"/>
                              <w:marBottom w:val="0"/>
                              <w:divBdr>
                                <w:top w:val="none" w:sz="0" w:space="0" w:color="auto"/>
                                <w:left w:val="none" w:sz="0" w:space="0" w:color="auto"/>
                                <w:bottom w:val="none" w:sz="0" w:space="0" w:color="auto"/>
                                <w:right w:val="none" w:sz="0" w:space="0" w:color="auto"/>
                              </w:divBdr>
                            </w:div>
                            <w:div w:id="1872650625">
                              <w:marLeft w:val="0"/>
                              <w:marRight w:val="0"/>
                              <w:marTop w:val="0"/>
                              <w:marBottom w:val="0"/>
                              <w:divBdr>
                                <w:top w:val="none" w:sz="0" w:space="0" w:color="auto"/>
                                <w:left w:val="none" w:sz="0" w:space="0" w:color="auto"/>
                                <w:bottom w:val="none" w:sz="0" w:space="0" w:color="auto"/>
                                <w:right w:val="none" w:sz="0" w:space="0" w:color="auto"/>
                              </w:divBdr>
                            </w:div>
                            <w:div w:id="1902131624">
                              <w:marLeft w:val="0"/>
                              <w:marRight w:val="0"/>
                              <w:marTop w:val="0"/>
                              <w:marBottom w:val="0"/>
                              <w:divBdr>
                                <w:top w:val="none" w:sz="0" w:space="0" w:color="auto"/>
                                <w:left w:val="none" w:sz="0" w:space="0" w:color="auto"/>
                                <w:bottom w:val="none" w:sz="0" w:space="0" w:color="auto"/>
                                <w:right w:val="none" w:sz="0" w:space="0" w:color="auto"/>
                              </w:divBdr>
                            </w:div>
                            <w:div w:id="1950575984">
                              <w:marLeft w:val="0"/>
                              <w:marRight w:val="0"/>
                              <w:marTop w:val="0"/>
                              <w:marBottom w:val="0"/>
                              <w:divBdr>
                                <w:top w:val="single" w:sz="6" w:space="0" w:color="FFFFFF"/>
                                <w:left w:val="single" w:sz="6" w:space="0" w:color="EDEDED"/>
                                <w:bottom w:val="single" w:sz="6" w:space="0" w:color="EDEDED"/>
                                <w:right w:val="single" w:sz="6" w:space="0" w:color="EDEDED"/>
                              </w:divBdr>
                              <w:divsChild>
                                <w:div w:id="466514811">
                                  <w:marLeft w:val="0"/>
                                  <w:marRight w:val="0"/>
                                  <w:marTop w:val="0"/>
                                  <w:marBottom w:val="0"/>
                                  <w:divBdr>
                                    <w:top w:val="none" w:sz="0" w:space="0" w:color="auto"/>
                                    <w:left w:val="none" w:sz="0" w:space="0" w:color="auto"/>
                                    <w:bottom w:val="none" w:sz="0" w:space="0" w:color="auto"/>
                                    <w:right w:val="none" w:sz="0" w:space="0" w:color="auto"/>
                                  </w:divBdr>
                                </w:div>
                                <w:div w:id="509565759">
                                  <w:marLeft w:val="0"/>
                                  <w:marRight w:val="0"/>
                                  <w:marTop w:val="0"/>
                                  <w:marBottom w:val="0"/>
                                  <w:divBdr>
                                    <w:top w:val="none" w:sz="0" w:space="0" w:color="auto"/>
                                    <w:left w:val="none" w:sz="0" w:space="0" w:color="auto"/>
                                    <w:bottom w:val="none" w:sz="0" w:space="0" w:color="auto"/>
                                    <w:right w:val="none" w:sz="0" w:space="0" w:color="auto"/>
                                  </w:divBdr>
                                </w:div>
                                <w:div w:id="824130026">
                                  <w:marLeft w:val="0"/>
                                  <w:marRight w:val="0"/>
                                  <w:marTop w:val="0"/>
                                  <w:marBottom w:val="0"/>
                                  <w:divBdr>
                                    <w:top w:val="none" w:sz="0" w:space="0" w:color="auto"/>
                                    <w:left w:val="none" w:sz="0" w:space="0" w:color="auto"/>
                                    <w:bottom w:val="none" w:sz="0" w:space="0" w:color="auto"/>
                                    <w:right w:val="none" w:sz="0" w:space="0" w:color="auto"/>
                                  </w:divBdr>
                                </w:div>
                                <w:div w:id="1370883441">
                                  <w:marLeft w:val="0"/>
                                  <w:marRight w:val="0"/>
                                  <w:marTop w:val="0"/>
                                  <w:marBottom w:val="0"/>
                                  <w:divBdr>
                                    <w:top w:val="none" w:sz="0" w:space="0" w:color="auto"/>
                                    <w:left w:val="none" w:sz="0" w:space="0" w:color="auto"/>
                                    <w:bottom w:val="none" w:sz="0" w:space="0" w:color="auto"/>
                                    <w:right w:val="none" w:sz="0" w:space="0" w:color="auto"/>
                                  </w:divBdr>
                                </w:div>
                                <w:div w:id="1449616608">
                                  <w:marLeft w:val="0"/>
                                  <w:marRight w:val="0"/>
                                  <w:marTop w:val="0"/>
                                  <w:marBottom w:val="0"/>
                                  <w:divBdr>
                                    <w:top w:val="none" w:sz="0" w:space="0" w:color="auto"/>
                                    <w:left w:val="none" w:sz="0" w:space="0" w:color="auto"/>
                                    <w:bottom w:val="none" w:sz="0" w:space="0" w:color="auto"/>
                                    <w:right w:val="none" w:sz="0" w:space="0" w:color="auto"/>
                                  </w:divBdr>
                                </w:div>
                                <w:div w:id="1603608038">
                                  <w:marLeft w:val="0"/>
                                  <w:marRight w:val="0"/>
                                  <w:marTop w:val="0"/>
                                  <w:marBottom w:val="0"/>
                                  <w:divBdr>
                                    <w:top w:val="none" w:sz="0" w:space="0" w:color="auto"/>
                                    <w:left w:val="none" w:sz="0" w:space="0" w:color="auto"/>
                                    <w:bottom w:val="none" w:sz="0" w:space="0" w:color="auto"/>
                                    <w:right w:val="none" w:sz="0" w:space="0" w:color="auto"/>
                                  </w:divBdr>
                                </w:div>
                              </w:divsChild>
                            </w:div>
                            <w:div w:id="1956592152">
                              <w:marLeft w:val="0"/>
                              <w:marRight w:val="0"/>
                              <w:marTop w:val="0"/>
                              <w:marBottom w:val="0"/>
                              <w:divBdr>
                                <w:top w:val="none" w:sz="0" w:space="0" w:color="auto"/>
                                <w:left w:val="none" w:sz="0" w:space="0" w:color="auto"/>
                                <w:bottom w:val="none" w:sz="0" w:space="0" w:color="auto"/>
                                <w:right w:val="none" w:sz="0" w:space="0" w:color="auto"/>
                              </w:divBdr>
                            </w:div>
                            <w:div w:id="20764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99223">
      <w:bodyDiv w:val="1"/>
      <w:marLeft w:val="0"/>
      <w:marRight w:val="0"/>
      <w:marTop w:val="0"/>
      <w:marBottom w:val="0"/>
      <w:divBdr>
        <w:top w:val="none" w:sz="0" w:space="0" w:color="auto"/>
        <w:left w:val="none" w:sz="0" w:space="0" w:color="auto"/>
        <w:bottom w:val="none" w:sz="0" w:space="0" w:color="auto"/>
        <w:right w:val="none" w:sz="0" w:space="0" w:color="auto"/>
      </w:divBdr>
    </w:div>
    <w:div w:id="418912869">
      <w:bodyDiv w:val="1"/>
      <w:marLeft w:val="0"/>
      <w:marRight w:val="0"/>
      <w:marTop w:val="0"/>
      <w:marBottom w:val="0"/>
      <w:divBdr>
        <w:top w:val="none" w:sz="0" w:space="0" w:color="auto"/>
        <w:left w:val="none" w:sz="0" w:space="0" w:color="auto"/>
        <w:bottom w:val="none" w:sz="0" w:space="0" w:color="auto"/>
        <w:right w:val="none" w:sz="0" w:space="0" w:color="auto"/>
      </w:divBdr>
    </w:div>
    <w:div w:id="439229489">
      <w:bodyDiv w:val="1"/>
      <w:marLeft w:val="0"/>
      <w:marRight w:val="0"/>
      <w:marTop w:val="0"/>
      <w:marBottom w:val="0"/>
      <w:divBdr>
        <w:top w:val="none" w:sz="0" w:space="0" w:color="auto"/>
        <w:left w:val="none" w:sz="0" w:space="0" w:color="auto"/>
        <w:bottom w:val="none" w:sz="0" w:space="0" w:color="auto"/>
        <w:right w:val="none" w:sz="0" w:space="0" w:color="auto"/>
      </w:divBdr>
    </w:div>
    <w:div w:id="443229696">
      <w:bodyDiv w:val="1"/>
      <w:marLeft w:val="0"/>
      <w:marRight w:val="0"/>
      <w:marTop w:val="0"/>
      <w:marBottom w:val="0"/>
      <w:divBdr>
        <w:top w:val="none" w:sz="0" w:space="0" w:color="auto"/>
        <w:left w:val="none" w:sz="0" w:space="0" w:color="auto"/>
        <w:bottom w:val="none" w:sz="0" w:space="0" w:color="auto"/>
        <w:right w:val="none" w:sz="0" w:space="0" w:color="auto"/>
      </w:divBdr>
    </w:div>
    <w:div w:id="540630190">
      <w:bodyDiv w:val="1"/>
      <w:marLeft w:val="0"/>
      <w:marRight w:val="0"/>
      <w:marTop w:val="0"/>
      <w:marBottom w:val="0"/>
      <w:divBdr>
        <w:top w:val="none" w:sz="0" w:space="0" w:color="auto"/>
        <w:left w:val="none" w:sz="0" w:space="0" w:color="auto"/>
        <w:bottom w:val="none" w:sz="0" w:space="0" w:color="auto"/>
        <w:right w:val="none" w:sz="0" w:space="0" w:color="auto"/>
      </w:divBdr>
    </w:div>
    <w:div w:id="545338514">
      <w:bodyDiv w:val="1"/>
      <w:marLeft w:val="0"/>
      <w:marRight w:val="0"/>
      <w:marTop w:val="0"/>
      <w:marBottom w:val="0"/>
      <w:divBdr>
        <w:top w:val="none" w:sz="0" w:space="0" w:color="auto"/>
        <w:left w:val="none" w:sz="0" w:space="0" w:color="auto"/>
        <w:bottom w:val="none" w:sz="0" w:space="0" w:color="auto"/>
        <w:right w:val="none" w:sz="0" w:space="0" w:color="auto"/>
      </w:divBdr>
      <w:divsChild>
        <w:div w:id="1134636849">
          <w:marLeft w:val="0"/>
          <w:marRight w:val="0"/>
          <w:marTop w:val="0"/>
          <w:marBottom w:val="0"/>
          <w:divBdr>
            <w:top w:val="single" w:sz="6" w:space="0" w:color="99BBE8"/>
            <w:left w:val="single" w:sz="6" w:space="0" w:color="99BBE8"/>
            <w:bottom w:val="single" w:sz="6" w:space="0" w:color="99BBE8"/>
            <w:right w:val="single" w:sz="6" w:space="0" w:color="99BBE8"/>
          </w:divBdr>
          <w:divsChild>
            <w:div w:id="1423456302">
              <w:marLeft w:val="0"/>
              <w:marRight w:val="0"/>
              <w:marTop w:val="0"/>
              <w:marBottom w:val="0"/>
              <w:divBdr>
                <w:top w:val="none" w:sz="0" w:space="0" w:color="auto"/>
                <w:left w:val="none" w:sz="0" w:space="0" w:color="auto"/>
                <w:bottom w:val="none" w:sz="0" w:space="0" w:color="auto"/>
                <w:right w:val="none" w:sz="0" w:space="0" w:color="auto"/>
              </w:divBdr>
              <w:divsChild>
                <w:div w:id="2070641034">
                  <w:marLeft w:val="0"/>
                  <w:marRight w:val="0"/>
                  <w:marTop w:val="0"/>
                  <w:marBottom w:val="0"/>
                  <w:divBdr>
                    <w:top w:val="none" w:sz="0" w:space="0" w:color="auto"/>
                    <w:left w:val="none" w:sz="0" w:space="0" w:color="auto"/>
                    <w:bottom w:val="none" w:sz="0" w:space="0" w:color="auto"/>
                    <w:right w:val="none" w:sz="0" w:space="0" w:color="auto"/>
                  </w:divBdr>
                  <w:divsChild>
                    <w:div w:id="1355573208">
                      <w:marLeft w:val="0"/>
                      <w:marRight w:val="0"/>
                      <w:marTop w:val="0"/>
                      <w:marBottom w:val="0"/>
                      <w:divBdr>
                        <w:top w:val="none" w:sz="0" w:space="0" w:color="auto"/>
                        <w:left w:val="none" w:sz="0" w:space="0" w:color="auto"/>
                        <w:bottom w:val="none" w:sz="0" w:space="0" w:color="auto"/>
                        <w:right w:val="none" w:sz="0" w:space="0" w:color="auto"/>
                      </w:divBdr>
                      <w:divsChild>
                        <w:div w:id="944071789">
                          <w:marLeft w:val="0"/>
                          <w:marRight w:val="0"/>
                          <w:marTop w:val="0"/>
                          <w:marBottom w:val="0"/>
                          <w:divBdr>
                            <w:top w:val="none" w:sz="0" w:space="0" w:color="auto"/>
                            <w:left w:val="none" w:sz="0" w:space="0" w:color="auto"/>
                            <w:bottom w:val="none" w:sz="0" w:space="0" w:color="auto"/>
                            <w:right w:val="none" w:sz="0" w:space="0" w:color="auto"/>
                          </w:divBdr>
                          <w:divsChild>
                            <w:div w:id="1125247">
                              <w:marLeft w:val="0"/>
                              <w:marRight w:val="0"/>
                              <w:marTop w:val="0"/>
                              <w:marBottom w:val="0"/>
                              <w:divBdr>
                                <w:top w:val="none" w:sz="0" w:space="0" w:color="auto"/>
                                <w:left w:val="none" w:sz="0" w:space="0" w:color="auto"/>
                                <w:bottom w:val="none" w:sz="0" w:space="0" w:color="auto"/>
                                <w:right w:val="none" w:sz="0" w:space="0" w:color="auto"/>
                              </w:divBdr>
                            </w:div>
                            <w:div w:id="49813642">
                              <w:marLeft w:val="0"/>
                              <w:marRight w:val="0"/>
                              <w:marTop w:val="0"/>
                              <w:marBottom w:val="0"/>
                              <w:divBdr>
                                <w:top w:val="none" w:sz="0" w:space="0" w:color="auto"/>
                                <w:left w:val="none" w:sz="0" w:space="0" w:color="auto"/>
                                <w:bottom w:val="none" w:sz="0" w:space="0" w:color="auto"/>
                                <w:right w:val="none" w:sz="0" w:space="0" w:color="auto"/>
                              </w:divBdr>
                            </w:div>
                            <w:div w:id="101413344">
                              <w:marLeft w:val="0"/>
                              <w:marRight w:val="0"/>
                              <w:marTop w:val="0"/>
                              <w:marBottom w:val="0"/>
                              <w:divBdr>
                                <w:top w:val="none" w:sz="0" w:space="0" w:color="auto"/>
                                <w:left w:val="none" w:sz="0" w:space="0" w:color="auto"/>
                                <w:bottom w:val="none" w:sz="0" w:space="0" w:color="auto"/>
                                <w:right w:val="none" w:sz="0" w:space="0" w:color="auto"/>
                              </w:divBdr>
                            </w:div>
                            <w:div w:id="144013189">
                              <w:marLeft w:val="0"/>
                              <w:marRight w:val="0"/>
                              <w:marTop w:val="0"/>
                              <w:marBottom w:val="0"/>
                              <w:divBdr>
                                <w:top w:val="none" w:sz="0" w:space="0" w:color="auto"/>
                                <w:left w:val="none" w:sz="0" w:space="0" w:color="auto"/>
                                <w:bottom w:val="none" w:sz="0" w:space="0" w:color="auto"/>
                                <w:right w:val="none" w:sz="0" w:space="0" w:color="auto"/>
                              </w:divBdr>
                            </w:div>
                            <w:div w:id="152571507">
                              <w:marLeft w:val="0"/>
                              <w:marRight w:val="0"/>
                              <w:marTop w:val="0"/>
                              <w:marBottom w:val="0"/>
                              <w:divBdr>
                                <w:top w:val="none" w:sz="0" w:space="0" w:color="auto"/>
                                <w:left w:val="none" w:sz="0" w:space="0" w:color="auto"/>
                                <w:bottom w:val="none" w:sz="0" w:space="0" w:color="auto"/>
                                <w:right w:val="none" w:sz="0" w:space="0" w:color="auto"/>
                              </w:divBdr>
                            </w:div>
                            <w:div w:id="237639037">
                              <w:marLeft w:val="0"/>
                              <w:marRight w:val="0"/>
                              <w:marTop w:val="0"/>
                              <w:marBottom w:val="0"/>
                              <w:divBdr>
                                <w:top w:val="none" w:sz="0" w:space="0" w:color="auto"/>
                                <w:left w:val="none" w:sz="0" w:space="0" w:color="auto"/>
                                <w:bottom w:val="none" w:sz="0" w:space="0" w:color="auto"/>
                                <w:right w:val="none" w:sz="0" w:space="0" w:color="auto"/>
                              </w:divBdr>
                            </w:div>
                            <w:div w:id="320814132">
                              <w:marLeft w:val="0"/>
                              <w:marRight w:val="0"/>
                              <w:marTop w:val="0"/>
                              <w:marBottom w:val="0"/>
                              <w:divBdr>
                                <w:top w:val="none" w:sz="0" w:space="0" w:color="auto"/>
                                <w:left w:val="none" w:sz="0" w:space="0" w:color="auto"/>
                                <w:bottom w:val="none" w:sz="0" w:space="0" w:color="auto"/>
                                <w:right w:val="none" w:sz="0" w:space="0" w:color="auto"/>
                              </w:divBdr>
                            </w:div>
                            <w:div w:id="375156500">
                              <w:marLeft w:val="0"/>
                              <w:marRight w:val="0"/>
                              <w:marTop w:val="0"/>
                              <w:marBottom w:val="0"/>
                              <w:divBdr>
                                <w:top w:val="none" w:sz="0" w:space="0" w:color="auto"/>
                                <w:left w:val="none" w:sz="0" w:space="0" w:color="auto"/>
                                <w:bottom w:val="none" w:sz="0" w:space="0" w:color="auto"/>
                                <w:right w:val="none" w:sz="0" w:space="0" w:color="auto"/>
                              </w:divBdr>
                            </w:div>
                            <w:div w:id="420569630">
                              <w:marLeft w:val="0"/>
                              <w:marRight w:val="0"/>
                              <w:marTop w:val="0"/>
                              <w:marBottom w:val="0"/>
                              <w:divBdr>
                                <w:top w:val="single" w:sz="6" w:space="0" w:color="FFFFFF"/>
                                <w:left w:val="single" w:sz="6" w:space="0" w:color="EDEDED"/>
                                <w:bottom w:val="single" w:sz="6" w:space="0" w:color="EDEDED"/>
                                <w:right w:val="single" w:sz="6" w:space="0" w:color="EDEDED"/>
                              </w:divBdr>
                              <w:divsChild>
                                <w:div w:id="275796163">
                                  <w:marLeft w:val="0"/>
                                  <w:marRight w:val="0"/>
                                  <w:marTop w:val="0"/>
                                  <w:marBottom w:val="0"/>
                                  <w:divBdr>
                                    <w:top w:val="none" w:sz="0" w:space="0" w:color="auto"/>
                                    <w:left w:val="none" w:sz="0" w:space="0" w:color="auto"/>
                                    <w:bottom w:val="none" w:sz="0" w:space="0" w:color="auto"/>
                                    <w:right w:val="none" w:sz="0" w:space="0" w:color="auto"/>
                                  </w:divBdr>
                                </w:div>
                                <w:div w:id="854541892">
                                  <w:marLeft w:val="0"/>
                                  <w:marRight w:val="0"/>
                                  <w:marTop w:val="0"/>
                                  <w:marBottom w:val="0"/>
                                  <w:divBdr>
                                    <w:top w:val="none" w:sz="0" w:space="0" w:color="auto"/>
                                    <w:left w:val="none" w:sz="0" w:space="0" w:color="auto"/>
                                    <w:bottom w:val="none" w:sz="0" w:space="0" w:color="auto"/>
                                    <w:right w:val="none" w:sz="0" w:space="0" w:color="auto"/>
                                  </w:divBdr>
                                </w:div>
                                <w:div w:id="1039823170">
                                  <w:marLeft w:val="0"/>
                                  <w:marRight w:val="0"/>
                                  <w:marTop w:val="0"/>
                                  <w:marBottom w:val="0"/>
                                  <w:divBdr>
                                    <w:top w:val="none" w:sz="0" w:space="0" w:color="auto"/>
                                    <w:left w:val="none" w:sz="0" w:space="0" w:color="auto"/>
                                    <w:bottom w:val="none" w:sz="0" w:space="0" w:color="auto"/>
                                    <w:right w:val="none" w:sz="0" w:space="0" w:color="auto"/>
                                  </w:divBdr>
                                </w:div>
                                <w:div w:id="1777942095">
                                  <w:marLeft w:val="0"/>
                                  <w:marRight w:val="0"/>
                                  <w:marTop w:val="0"/>
                                  <w:marBottom w:val="0"/>
                                  <w:divBdr>
                                    <w:top w:val="none" w:sz="0" w:space="0" w:color="auto"/>
                                    <w:left w:val="none" w:sz="0" w:space="0" w:color="auto"/>
                                    <w:bottom w:val="none" w:sz="0" w:space="0" w:color="auto"/>
                                    <w:right w:val="none" w:sz="0" w:space="0" w:color="auto"/>
                                  </w:divBdr>
                                </w:div>
                                <w:div w:id="2020423263">
                                  <w:marLeft w:val="0"/>
                                  <w:marRight w:val="0"/>
                                  <w:marTop w:val="0"/>
                                  <w:marBottom w:val="0"/>
                                  <w:divBdr>
                                    <w:top w:val="none" w:sz="0" w:space="0" w:color="auto"/>
                                    <w:left w:val="none" w:sz="0" w:space="0" w:color="auto"/>
                                    <w:bottom w:val="none" w:sz="0" w:space="0" w:color="auto"/>
                                    <w:right w:val="none" w:sz="0" w:space="0" w:color="auto"/>
                                  </w:divBdr>
                                </w:div>
                                <w:div w:id="2090150906">
                                  <w:marLeft w:val="0"/>
                                  <w:marRight w:val="0"/>
                                  <w:marTop w:val="0"/>
                                  <w:marBottom w:val="0"/>
                                  <w:divBdr>
                                    <w:top w:val="none" w:sz="0" w:space="0" w:color="auto"/>
                                    <w:left w:val="none" w:sz="0" w:space="0" w:color="auto"/>
                                    <w:bottom w:val="none" w:sz="0" w:space="0" w:color="auto"/>
                                    <w:right w:val="none" w:sz="0" w:space="0" w:color="auto"/>
                                  </w:divBdr>
                                </w:div>
                              </w:divsChild>
                            </w:div>
                            <w:div w:id="545677866">
                              <w:marLeft w:val="0"/>
                              <w:marRight w:val="0"/>
                              <w:marTop w:val="0"/>
                              <w:marBottom w:val="0"/>
                              <w:divBdr>
                                <w:top w:val="none" w:sz="0" w:space="0" w:color="auto"/>
                                <w:left w:val="none" w:sz="0" w:space="0" w:color="auto"/>
                                <w:bottom w:val="none" w:sz="0" w:space="0" w:color="auto"/>
                                <w:right w:val="none" w:sz="0" w:space="0" w:color="auto"/>
                              </w:divBdr>
                            </w:div>
                            <w:div w:id="592707678">
                              <w:marLeft w:val="0"/>
                              <w:marRight w:val="0"/>
                              <w:marTop w:val="0"/>
                              <w:marBottom w:val="0"/>
                              <w:divBdr>
                                <w:top w:val="none" w:sz="0" w:space="0" w:color="auto"/>
                                <w:left w:val="none" w:sz="0" w:space="0" w:color="auto"/>
                                <w:bottom w:val="none" w:sz="0" w:space="0" w:color="auto"/>
                                <w:right w:val="none" w:sz="0" w:space="0" w:color="auto"/>
                              </w:divBdr>
                            </w:div>
                            <w:div w:id="606084104">
                              <w:marLeft w:val="0"/>
                              <w:marRight w:val="0"/>
                              <w:marTop w:val="0"/>
                              <w:marBottom w:val="0"/>
                              <w:divBdr>
                                <w:top w:val="none" w:sz="0" w:space="0" w:color="auto"/>
                                <w:left w:val="none" w:sz="0" w:space="0" w:color="auto"/>
                                <w:bottom w:val="none" w:sz="0" w:space="0" w:color="auto"/>
                                <w:right w:val="none" w:sz="0" w:space="0" w:color="auto"/>
                              </w:divBdr>
                            </w:div>
                            <w:div w:id="615528615">
                              <w:marLeft w:val="0"/>
                              <w:marRight w:val="0"/>
                              <w:marTop w:val="0"/>
                              <w:marBottom w:val="0"/>
                              <w:divBdr>
                                <w:top w:val="none" w:sz="0" w:space="0" w:color="auto"/>
                                <w:left w:val="none" w:sz="0" w:space="0" w:color="auto"/>
                                <w:bottom w:val="none" w:sz="0" w:space="0" w:color="auto"/>
                                <w:right w:val="none" w:sz="0" w:space="0" w:color="auto"/>
                              </w:divBdr>
                            </w:div>
                            <w:div w:id="642200315">
                              <w:marLeft w:val="0"/>
                              <w:marRight w:val="0"/>
                              <w:marTop w:val="0"/>
                              <w:marBottom w:val="0"/>
                              <w:divBdr>
                                <w:top w:val="single" w:sz="6" w:space="0" w:color="FFFFFF"/>
                                <w:left w:val="single" w:sz="6" w:space="0" w:color="EDEDED"/>
                                <w:bottom w:val="single" w:sz="6" w:space="0" w:color="EDEDED"/>
                                <w:right w:val="single" w:sz="6" w:space="0" w:color="EDEDED"/>
                              </w:divBdr>
                              <w:divsChild>
                                <w:div w:id="214389358">
                                  <w:marLeft w:val="0"/>
                                  <w:marRight w:val="0"/>
                                  <w:marTop w:val="0"/>
                                  <w:marBottom w:val="0"/>
                                  <w:divBdr>
                                    <w:top w:val="none" w:sz="0" w:space="0" w:color="auto"/>
                                    <w:left w:val="none" w:sz="0" w:space="0" w:color="auto"/>
                                    <w:bottom w:val="none" w:sz="0" w:space="0" w:color="auto"/>
                                    <w:right w:val="none" w:sz="0" w:space="0" w:color="auto"/>
                                  </w:divBdr>
                                </w:div>
                                <w:div w:id="1265958928">
                                  <w:marLeft w:val="0"/>
                                  <w:marRight w:val="0"/>
                                  <w:marTop w:val="0"/>
                                  <w:marBottom w:val="0"/>
                                  <w:divBdr>
                                    <w:top w:val="none" w:sz="0" w:space="0" w:color="auto"/>
                                    <w:left w:val="none" w:sz="0" w:space="0" w:color="auto"/>
                                    <w:bottom w:val="none" w:sz="0" w:space="0" w:color="auto"/>
                                    <w:right w:val="none" w:sz="0" w:space="0" w:color="auto"/>
                                  </w:divBdr>
                                </w:div>
                                <w:div w:id="1742481840">
                                  <w:marLeft w:val="0"/>
                                  <w:marRight w:val="0"/>
                                  <w:marTop w:val="0"/>
                                  <w:marBottom w:val="0"/>
                                  <w:divBdr>
                                    <w:top w:val="none" w:sz="0" w:space="0" w:color="auto"/>
                                    <w:left w:val="none" w:sz="0" w:space="0" w:color="auto"/>
                                    <w:bottom w:val="none" w:sz="0" w:space="0" w:color="auto"/>
                                    <w:right w:val="none" w:sz="0" w:space="0" w:color="auto"/>
                                  </w:divBdr>
                                </w:div>
                                <w:div w:id="1767188037">
                                  <w:marLeft w:val="0"/>
                                  <w:marRight w:val="0"/>
                                  <w:marTop w:val="0"/>
                                  <w:marBottom w:val="0"/>
                                  <w:divBdr>
                                    <w:top w:val="none" w:sz="0" w:space="0" w:color="auto"/>
                                    <w:left w:val="none" w:sz="0" w:space="0" w:color="auto"/>
                                    <w:bottom w:val="none" w:sz="0" w:space="0" w:color="auto"/>
                                    <w:right w:val="none" w:sz="0" w:space="0" w:color="auto"/>
                                  </w:divBdr>
                                </w:div>
                                <w:div w:id="1904833531">
                                  <w:marLeft w:val="0"/>
                                  <w:marRight w:val="0"/>
                                  <w:marTop w:val="0"/>
                                  <w:marBottom w:val="0"/>
                                  <w:divBdr>
                                    <w:top w:val="none" w:sz="0" w:space="0" w:color="auto"/>
                                    <w:left w:val="none" w:sz="0" w:space="0" w:color="auto"/>
                                    <w:bottom w:val="none" w:sz="0" w:space="0" w:color="auto"/>
                                    <w:right w:val="none" w:sz="0" w:space="0" w:color="auto"/>
                                  </w:divBdr>
                                </w:div>
                                <w:div w:id="1982270648">
                                  <w:marLeft w:val="0"/>
                                  <w:marRight w:val="0"/>
                                  <w:marTop w:val="0"/>
                                  <w:marBottom w:val="0"/>
                                  <w:divBdr>
                                    <w:top w:val="none" w:sz="0" w:space="0" w:color="auto"/>
                                    <w:left w:val="none" w:sz="0" w:space="0" w:color="auto"/>
                                    <w:bottom w:val="none" w:sz="0" w:space="0" w:color="auto"/>
                                    <w:right w:val="none" w:sz="0" w:space="0" w:color="auto"/>
                                  </w:divBdr>
                                </w:div>
                              </w:divsChild>
                            </w:div>
                            <w:div w:id="823009930">
                              <w:marLeft w:val="0"/>
                              <w:marRight w:val="0"/>
                              <w:marTop w:val="0"/>
                              <w:marBottom w:val="0"/>
                              <w:divBdr>
                                <w:top w:val="none" w:sz="0" w:space="0" w:color="auto"/>
                                <w:left w:val="none" w:sz="0" w:space="0" w:color="auto"/>
                                <w:bottom w:val="none" w:sz="0" w:space="0" w:color="auto"/>
                                <w:right w:val="none" w:sz="0" w:space="0" w:color="auto"/>
                              </w:divBdr>
                            </w:div>
                            <w:div w:id="839808399">
                              <w:marLeft w:val="0"/>
                              <w:marRight w:val="0"/>
                              <w:marTop w:val="0"/>
                              <w:marBottom w:val="0"/>
                              <w:divBdr>
                                <w:top w:val="none" w:sz="0" w:space="0" w:color="auto"/>
                                <w:left w:val="none" w:sz="0" w:space="0" w:color="auto"/>
                                <w:bottom w:val="none" w:sz="0" w:space="0" w:color="auto"/>
                                <w:right w:val="none" w:sz="0" w:space="0" w:color="auto"/>
                              </w:divBdr>
                            </w:div>
                            <w:div w:id="844898265">
                              <w:marLeft w:val="0"/>
                              <w:marRight w:val="0"/>
                              <w:marTop w:val="0"/>
                              <w:marBottom w:val="0"/>
                              <w:divBdr>
                                <w:top w:val="none" w:sz="0" w:space="0" w:color="auto"/>
                                <w:left w:val="none" w:sz="0" w:space="0" w:color="auto"/>
                                <w:bottom w:val="none" w:sz="0" w:space="0" w:color="auto"/>
                                <w:right w:val="none" w:sz="0" w:space="0" w:color="auto"/>
                              </w:divBdr>
                            </w:div>
                            <w:div w:id="983974915">
                              <w:marLeft w:val="0"/>
                              <w:marRight w:val="0"/>
                              <w:marTop w:val="0"/>
                              <w:marBottom w:val="0"/>
                              <w:divBdr>
                                <w:top w:val="single" w:sz="6" w:space="0" w:color="FFFFFF"/>
                                <w:left w:val="single" w:sz="6" w:space="0" w:color="EDEDED"/>
                                <w:bottom w:val="single" w:sz="6" w:space="0" w:color="EDEDED"/>
                                <w:right w:val="single" w:sz="6" w:space="0" w:color="EDEDED"/>
                              </w:divBdr>
                              <w:divsChild>
                                <w:div w:id="811677899">
                                  <w:marLeft w:val="0"/>
                                  <w:marRight w:val="0"/>
                                  <w:marTop w:val="0"/>
                                  <w:marBottom w:val="0"/>
                                  <w:divBdr>
                                    <w:top w:val="none" w:sz="0" w:space="0" w:color="auto"/>
                                    <w:left w:val="none" w:sz="0" w:space="0" w:color="auto"/>
                                    <w:bottom w:val="none" w:sz="0" w:space="0" w:color="auto"/>
                                    <w:right w:val="none" w:sz="0" w:space="0" w:color="auto"/>
                                  </w:divBdr>
                                </w:div>
                                <w:div w:id="1196121571">
                                  <w:marLeft w:val="0"/>
                                  <w:marRight w:val="0"/>
                                  <w:marTop w:val="0"/>
                                  <w:marBottom w:val="0"/>
                                  <w:divBdr>
                                    <w:top w:val="none" w:sz="0" w:space="0" w:color="auto"/>
                                    <w:left w:val="none" w:sz="0" w:space="0" w:color="auto"/>
                                    <w:bottom w:val="none" w:sz="0" w:space="0" w:color="auto"/>
                                    <w:right w:val="none" w:sz="0" w:space="0" w:color="auto"/>
                                  </w:divBdr>
                                </w:div>
                                <w:div w:id="1304702050">
                                  <w:marLeft w:val="0"/>
                                  <w:marRight w:val="0"/>
                                  <w:marTop w:val="0"/>
                                  <w:marBottom w:val="0"/>
                                  <w:divBdr>
                                    <w:top w:val="none" w:sz="0" w:space="0" w:color="auto"/>
                                    <w:left w:val="none" w:sz="0" w:space="0" w:color="auto"/>
                                    <w:bottom w:val="none" w:sz="0" w:space="0" w:color="auto"/>
                                    <w:right w:val="none" w:sz="0" w:space="0" w:color="auto"/>
                                  </w:divBdr>
                                </w:div>
                                <w:div w:id="1312364600">
                                  <w:marLeft w:val="0"/>
                                  <w:marRight w:val="0"/>
                                  <w:marTop w:val="0"/>
                                  <w:marBottom w:val="0"/>
                                  <w:divBdr>
                                    <w:top w:val="none" w:sz="0" w:space="0" w:color="auto"/>
                                    <w:left w:val="none" w:sz="0" w:space="0" w:color="auto"/>
                                    <w:bottom w:val="none" w:sz="0" w:space="0" w:color="auto"/>
                                    <w:right w:val="none" w:sz="0" w:space="0" w:color="auto"/>
                                  </w:divBdr>
                                </w:div>
                                <w:div w:id="1325936769">
                                  <w:marLeft w:val="0"/>
                                  <w:marRight w:val="0"/>
                                  <w:marTop w:val="0"/>
                                  <w:marBottom w:val="0"/>
                                  <w:divBdr>
                                    <w:top w:val="none" w:sz="0" w:space="0" w:color="auto"/>
                                    <w:left w:val="none" w:sz="0" w:space="0" w:color="auto"/>
                                    <w:bottom w:val="none" w:sz="0" w:space="0" w:color="auto"/>
                                    <w:right w:val="none" w:sz="0" w:space="0" w:color="auto"/>
                                  </w:divBdr>
                                </w:div>
                                <w:div w:id="1338193505">
                                  <w:marLeft w:val="0"/>
                                  <w:marRight w:val="0"/>
                                  <w:marTop w:val="0"/>
                                  <w:marBottom w:val="0"/>
                                  <w:divBdr>
                                    <w:top w:val="none" w:sz="0" w:space="0" w:color="auto"/>
                                    <w:left w:val="none" w:sz="0" w:space="0" w:color="auto"/>
                                    <w:bottom w:val="none" w:sz="0" w:space="0" w:color="auto"/>
                                    <w:right w:val="none" w:sz="0" w:space="0" w:color="auto"/>
                                  </w:divBdr>
                                </w:div>
                              </w:divsChild>
                            </w:div>
                            <w:div w:id="1155486924">
                              <w:marLeft w:val="0"/>
                              <w:marRight w:val="0"/>
                              <w:marTop w:val="0"/>
                              <w:marBottom w:val="0"/>
                              <w:divBdr>
                                <w:top w:val="none" w:sz="0" w:space="0" w:color="auto"/>
                                <w:left w:val="none" w:sz="0" w:space="0" w:color="auto"/>
                                <w:bottom w:val="none" w:sz="0" w:space="0" w:color="auto"/>
                                <w:right w:val="none" w:sz="0" w:space="0" w:color="auto"/>
                              </w:divBdr>
                            </w:div>
                            <w:div w:id="1168326525">
                              <w:marLeft w:val="0"/>
                              <w:marRight w:val="0"/>
                              <w:marTop w:val="0"/>
                              <w:marBottom w:val="0"/>
                              <w:divBdr>
                                <w:top w:val="none" w:sz="0" w:space="0" w:color="auto"/>
                                <w:left w:val="none" w:sz="0" w:space="0" w:color="auto"/>
                                <w:bottom w:val="none" w:sz="0" w:space="0" w:color="auto"/>
                                <w:right w:val="none" w:sz="0" w:space="0" w:color="auto"/>
                              </w:divBdr>
                            </w:div>
                            <w:div w:id="1180579738">
                              <w:marLeft w:val="0"/>
                              <w:marRight w:val="0"/>
                              <w:marTop w:val="0"/>
                              <w:marBottom w:val="0"/>
                              <w:divBdr>
                                <w:top w:val="none" w:sz="0" w:space="0" w:color="auto"/>
                                <w:left w:val="none" w:sz="0" w:space="0" w:color="auto"/>
                                <w:bottom w:val="none" w:sz="0" w:space="0" w:color="auto"/>
                                <w:right w:val="none" w:sz="0" w:space="0" w:color="auto"/>
                              </w:divBdr>
                            </w:div>
                            <w:div w:id="1227954941">
                              <w:marLeft w:val="0"/>
                              <w:marRight w:val="0"/>
                              <w:marTop w:val="0"/>
                              <w:marBottom w:val="0"/>
                              <w:divBdr>
                                <w:top w:val="none" w:sz="0" w:space="0" w:color="auto"/>
                                <w:left w:val="none" w:sz="0" w:space="0" w:color="auto"/>
                                <w:bottom w:val="none" w:sz="0" w:space="0" w:color="auto"/>
                                <w:right w:val="none" w:sz="0" w:space="0" w:color="auto"/>
                              </w:divBdr>
                            </w:div>
                            <w:div w:id="1301306002">
                              <w:marLeft w:val="0"/>
                              <w:marRight w:val="0"/>
                              <w:marTop w:val="0"/>
                              <w:marBottom w:val="0"/>
                              <w:divBdr>
                                <w:top w:val="none" w:sz="0" w:space="0" w:color="auto"/>
                                <w:left w:val="none" w:sz="0" w:space="0" w:color="auto"/>
                                <w:bottom w:val="none" w:sz="0" w:space="0" w:color="auto"/>
                                <w:right w:val="none" w:sz="0" w:space="0" w:color="auto"/>
                              </w:divBdr>
                            </w:div>
                            <w:div w:id="1329021824">
                              <w:marLeft w:val="0"/>
                              <w:marRight w:val="0"/>
                              <w:marTop w:val="0"/>
                              <w:marBottom w:val="0"/>
                              <w:divBdr>
                                <w:top w:val="single" w:sz="6" w:space="0" w:color="FFFFFF"/>
                                <w:left w:val="single" w:sz="6" w:space="0" w:color="EDEDED"/>
                                <w:bottom w:val="single" w:sz="6" w:space="0" w:color="EDEDED"/>
                                <w:right w:val="single" w:sz="6" w:space="0" w:color="EDEDED"/>
                              </w:divBdr>
                              <w:divsChild>
                                <w:div w:id="862998">
                                  <w:marLeft w:val="0"/>
                                  <w:marRight w:val="0"/>
                                  <w:marTop w:val="0"/>
                                  <w:marBottom w:val="0"/>
                                  <w:divBdr>
                                    <w:top w:val="none" w:sz="0" w:space="0" w:color="auto"/>
                                    <w:left w:val="none" w:sz="0" w:space="0" w:color="auto"/>
                                    <w:bottom w:val="none" w:sz="0" w:space="0" w:color="auto"/>
                                    <w:right w:val="none" w:sz="0" w:space="0" w:color="auto"/>
                                  </w:divBdr>
                                </w:div>
                                <w:div w:id="69468677">
                                  <w:marLeft w:val="0"/>
                                  <w:marRight w:val="0"/>
                                  <w:marTop w:val="0"/>
                                  <w:marBottom w:val="0"/>
                                  <w:divBdr>
                                    <w:top w:val="none" w:sz="0" w:space="0" w:color="auto"/>
                                    <w:left w:val="none" w:sz="0" w:space="0" w:color="auto"/>
                                    <w:bottom w:val="none" w:sz="0" w:space="0" w:color="auto"/>
                                    <w:right w:val="none" w:sz="0" w:space="0" w:color="auto"/>
                                  </w:divBdr>
                                </w:div>
                                <w:div w:id="180977359">
                                  <w:marLeft w:val="0"/>
                                  <w:marRight w:val="0"/>
                                  <w:marTop w:val="0"/>
                                  <w:marBottom w:val="0"/>
                                  <w:divBdr>
                                    <w:top w:val="none" w:sz="0" w:space="0" w:color="auto"/>
                                    <w:left w:val="none" w:sz="0" w:space="0" w:color="auto"/>
                                    <w:bottom w:val="none" w:sz="0" w:space="0" w:color="auto"/>
                                    <w:right w:val="none" w:sz="0" w:space="0" w:color="auto"/>
                                  </w:divBdr>
                                </w:div>
                                <w:div w:id="744306598">
                                  <w:marLeft w:val="0"/>
                                  <w:marRight w:val="0"/>
                                  <w:marTop w:val="0"/>
                                  <w:marBottom w:val="0"/>
                                  <w:divBdr>
                                    <w:top w:val="none" w:sz="0" w:space="0" w:color="auto"/>
                                    <w:left w:val="none" w:sz="0" w:space="0" w:color="auto"/>
                                    <w:bottom w:val="none" w:sz="0" w:space="0" w:color="auto"/>
                                    <w:right w:val="none" w:sz="0" w:space="0" w:color="auto"/>
                                  </w:divBdr>
                                </w:div>
                                <w:div w:id="1873031955">
                                  <w:marLeft w:val="0"/>
                                  <w:marRight w:val="0"/>
                                  <w:marTop w:val="0"/>
                                  <w:marBottom w:val="0"/>
                                  <w:divBdr>
                                    <w:top w:val="none" w:sz="0" w:space="0" w:color="auto"/>
                                    <w:left w:val="none" w:sz="0" w:space="0" w:color="auto"/>
                                    <w:bottom w:val="none" w:sz="0" w:space="0" w:color="auto"/>
                                    <w:right w:val="none" w:sz="0" w:space="0" w:color="auto"/>
                                  </w:divBdr>
                                </w:div>
                                <w:div w:id="2105419039">
                                  <w:marLeft w:val="0"/>
                                  <w:marRight w:val="0"/>
                                  <w:marTop w:val="0"/>
                                  <w:marBottom w:val="0"/>
                                  <w:divBdr>
                                    <w:top w:val="none" w:sz="0" w:space="0" w:color="auto"/>
                                    <w:left w:val="none" w:sz="0" w:space="0" w:color="auto"/>
                                    <w:bottom w:val="none" w:sz="0" w:space="0" w:color="auto"/>
                                    <w:right w:val="none" w:sz="0" w:space="0" w:color="auto"/>
                                  </w:divBdr>
                                </w:div>
                              </w:divsChild>
                            </w:div>
                            <w:div w:id="1403723784">
                              <w:marLeft w:val="0"/>
                              <w:marRight w:val="0"/>
                              <w:marTop w:val="0"/>
                              <w:marBottom w:val="0"/>
                              <w:divBdr>
                                <w:top w:val="single" w:sz="6" w:space="0" w:color="FFFFFF"/>
                                <w:left w:val="single" w:sz="6" w:space="0" w:color="EDEDED"/>
                                <w:bottom w:val="single" w:sz="6" w:space="0" w:color="EDEDED"/>
                                <w:right w:val="single" w:sz="6" w:space="0" w:color="EDEDED"/>
                              </w:divBdr>
                              <w:divsChild>
                                <w:div w:id="877544239">
                                  <w:marLeft w:val="0"/>
                                  <w:marRight w:val="0"/>
                                  <w:marTop w:val="0"/>
                                  <w:marBottom w:val="0"/>
                                  <w:divBdr>
                                    <w:top w:val="none" w:sz="0" w:space="0" w:color="auto"/>
                                    <w:left w:val="none" w:sz="0" w:space="0" w:color="auto"/>
                                    <w:bottom w:val="none" w:sz="0" w:space="0" w:color="auto"/>
                                    <w:right w:val="none" w:sz="0" w:space="0" w:color="auto"/>
                                  </w:divBdr>
                                </w:div>
                                <w:div w:id="1138645237">
                                  <w:marLeft w:val="0"/>
                                  <w:marRight w:val="0"/>
                                  <w:marTop w:val="0"/>
                                  <w:marBottom w:val="0"/>
                                  <w:divBdr>
                                    <w:top w:val="none" w:sz="0" w:space="0" w:color="auto"/>
                                    <w:left w:val="none" w:sz="0" w:space="0" w:color="auto"/>
                                    <w:bottom w:val="none" w:sz="0" w:space="0" w:color="auto"/>
                                    <w:right w:val="none" w:sz="0" w:space="0" w:color="auto"/>
                                  </w:divBdr>
                                </w:div>
                                <w:div w:id="1583417204">
                                  <w:marLeft w:val="0"/>
                                  <w:marRight w:val="0"/>
                                  <w:marTop w:val="0"/>
                                  <w:marBottom w:val="0"/>
                                  <w:divBdr>
                                    <w:top w:val="none" w:sz="0" w:space="0" w:color="auto"/>
                                    <w:left w:val="none" w:sz="0" w:space="0" w:color="auto"/>
                                    <w:bottom w:val="none" w:sz="0" w:space="0" w:color="auto"/>
                                    <w:right w:val="none" w:sz="0" w:space="0" w:color="auto"/>
                                  </w:divBdr>
                                </w:div>
                                <w:div w:id="1777553212">
                                  <w:marLeft w:val="0"/>
                                  <w:marRight w:val="0"/>
                                  <w:marTop w:val="0"/>
                                  <w:marBottom w:val="0"/>
                                  <w:divBdr>
                                    <w:top w:val="none" w:sz="0" w:space="0" w:color="auto"/>
                                    <w:left w:val="none" w:sz="0" w:space="0" w:color="auto"/>
                                    <w:bottom w:val="none" w:sz="0" w:space="0" w:color="auto"/>
                                    <w:right w:val="none" w:sz="0" w:space="0" w:color="auto"/>
                                  </w:divBdr>
                                </w:div>
                                <w:div w:id="1863738921">
                                  <w:marLeft w:val="0"/>
                                  <w:marRight w:val="0"/>
                                  <w:marTop w:val="0"/>
                                  <w:marBottom w:val="0"/>
                                  <w:divBdr>
                                    <w:top w:val="none" w:sz="0" w:space="0" w:color="auto"/>
                                    <w:left w:val="none" w:sz="0" w:space="0" w:color="auto"/>
                                    <w:bottom w:val="none" w:sz="0" w:space="0" w:color="auto"/>
                                    <w:right w:val="none" w:sz="0" w:space="0" w:color="auto"/>
                                  </w:divBdr>
                                </w:div>
                                <w:div w:id="1967853837">
                                  <w:marLeft w:val="0"/>
                                  <w:marRight w:val="0"/>
                                  <w:marTop w:val="0"/>
                                  <w:marBottom w:val="0"/>
                                  <w:divBdr>
                                    <w:top w:val="none" w:sz="0" w:space="0" w:color="auto"/>
                                    <w:left w:val="none" w:sz="0" w:space="0" w:color="auto"/>
                                    <w:bottom w:val="none" w:sz="0" w:space="0" w:color="auto"/>
                                    <w:right w:val="none" w:sz="0" w:space="0" w:color="auto"/>
                                  </w:divBdr>
                                </w:div>
                              </w:divsChild>
                            </w:div>
                            <w:div w:id="1409881774">
                              <w:marLeft w:val="0"/>
                              <w:marRight w:val="0"/>
                              <w:marTop w:val="0"/>
                              <w:marBottom w:val="0"/>
                              <w:divBdr>
                                <w:top w:val="none" w:sz="0" w:space="0" w:color="auto"/>
                                <w:left w:val="none" w:sz="0" w:space="0" w:color="auto"/>
                                <w:bottom w:val="none" w:sz="0" w:space="0" w:color="auto"/>
                                <w:right w:val="none" w:sz="0" w:space="0" w:color="auto"/>
                              </w:divBdr>
                            </w:div>
                            <w:div w:id="1483038960">
                              <w:marLeft w:val="0"/>
                              <w:marRight w:val="0"/>
                              <w:marTop w:val="0"/>
                              <w:marBottom w:val="0"/>
                              <w:divBdr>
                                <w:top w:val="none" w:sz="0" w:space="0" w:color="auto"/>
                                <w:left w:val="none" w:sz="0" w:space="0" w:color="auto"/>
                                <w:bottom w:val="none" w:sz="0" w:space="0" w:color="auto"/>
                                <w:right w:val="none" w:sz="0" w:space="0" w:color="auto"/>
                              </w:divBdr>
                            </w:div>
                            <w:div w:id="1493596548">
                              <w:marLeft w:val="0"/>
                              <w:marRight w:val="0"/>
                              <w:marTop w:val="0"/>
                              <w:marBottom w:val="0"/>
                              <w:divBdr>
                                <w:top w:val="none" w:sz="0" w:space="0" w:color="auto"/>
                                <w:left w:val="none" w:sz="0" w:space="0" w:color="auto"/>
                                <w:bottom w:val="none" w:sz="0" w:space="0" w:color="auto"/>
                                <w:right w:val="none" w:sz="0" w:space="0" w:color="auto"/>
                              </w:divBdr>
                            </w:div>
                            <w:div w:id="1596865446">
                              <w:marLeft w:val="0"/>
                              <w:marRight w:val="0"/>
                              <w:marTop w:val="0"/>
                              <w:marBottom w:val="0"/>
                              <w:divBdr>
                                <w:top w:val="none" w:sz="0" w:space="0" w:color="auto"/>
                                <w:left w:val="none" w:sz="0" w:space="0" w:color="auto"/>
                                <w:bottom w:val="none" w:sz="0" w:space="0" w:color="auto"/>
                                <w:right w:val="none" w:sz="0" w:space="0" w:color="auto"/>
                              </w:divBdr>
                            </w:div>
                            <w:div w:id="1697777007">
                              <w:marLeft w:val="0"/>
                              <w:marRight w:val="0"/>
                              <w:marTop w:val="0"/>
                              <w:marBottom w:val="0"/>
                              <w:divBdr>
                                <w:top w:val="none" w:sz="0" w:space="0" w:color="auto"/>
                                <w:left w:val="none" w:sz="0" w:space="0" w:color="auto"/>
                                <w:bottom w:val="none" w:sz="0" w:space="0" w:color="auto"/>
                                <w:right w:val="none" w:sz="0" w:space="0" w:color="auto"/>
                              </w:divBdr>
                            </w:div>
                            <w:div w:id="1753039278">
                              <w:marLeft w:val="0"/>
                              <w:marRight w:val="0"/>
                              <w:marTop w:val="0"/>
                              <w:marBottom w:val="0"/>
                              <w:divBdr>
                                <w:top w:val="none" w:sz="0" w:space="0" w:color="auto"/>
                                <w:left w:val="none" w:sz="0" w:space="0" w:color="auto"/>
                                <w:bottom w:val="none" w:sz="0" w:space="0" w:color="auto"/>
                                <w:right w:val="none" w:sz="0" w:space="0" w:color="auto"/>
                              </w:divBdr>
                            </w:div>
                            <w:div w:id="1778134850">
                              <w:marLeft w:val="0"/>
                              <w:marRight w:val="0"/>
                              <w:marTop w:val="0"/>
                              <w:marBottom w:val="0"/>
                              <w:divBdr>
                                <w:top w:val="none" w:sz="0" w:space="0" w:color="auto"/>
                                <w:left w:val="none" w:sz="0" w:space="0" w:color="auto"/>
                                <w:bottom w:val="none" w:sz="0" w:space="0" w:color="auto"/>
                                <w:right w:val="none" w:sz="0" w:space="0" w:color="auto"/>
                              </w:divBdr>
                            </w:div>
                            <w:div w:id="1874414236">
                              <w:marLeft w:val="0"/>
                              <w:marRight w:val="0"/>
                              <w:marTop w:val="0"/>
                              <w:marBottom w:val="0"/>
                              <w:divBdr>
                                <w:top w:val="none" w:sz="0" w:space="0" w:color="auto"/>
                                <w:left w:val="none" w:sz="0" w:space="0" w:color="auto"/>
                                <w:bottom w:val="none" w:sz="0" w:space="0" w:color="auto"/>
                                <w:right w:val="none" w:sz="0" w:space="0" w:color="auto"/>
                              </w:divBdr>
                            </w:div>
                            <w:div w:id="1905144190">
                              <w:marLeft w:val="0"/>
                              <w:marRight w:val="0"/>
                              <w:marTop w:val="0"/>
                              <w:marBottom w:val="0"/>
                              <w:divBdr>
                                <w:top w:val="none" w:sz="0" w:space="0" w:color="auto"/>
                                <w:left w:val="none" w:sz="0" w:space="0" w:color="auto"/>
                                <w:bottom w:val="none" w:sz="0" w:space="0" w:color="auto"/>
                                <w:right w:val="none" w:sz="0" w:space="0" w:color="auto"/>
                              </w:divBdr>
                            </w:div>
                            <w:div w:id="21069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503795">
      <w:bodyDiv w:val="1"/>
      <w:marLeft w:val="0"/>
      <w:marRight w:val="0"/>
      <w:marTop w:val="0"/>
      <w:marBottom w:val="0"/>
      <w:divBdr>
        <w:top w:val="none" w:sz="0" w:space="0" w:color="auto"/>
        <w:left w:val="none" w:sz="0" w:space="0" w:color="auto"/>
        <w:bottom w:val="none" w:sz="0" w:space="0" w:color="auto"/>
        <w:right w:val="none" w:sz="0" w:space="0" w:color="auto"/>
      </w:divBdr>
    </w:div>
    <w:div w:id="562713164">
      <w:bodyDiv w:val="1"/>
      <w:marLeft w:val="0"/>
      <w:marRight w:val="0"/>
      <w:marTop w:val="0"/>
      <w:marBottom w:val="0"/>
      <w:divBdr>
        <w:top w:val="none" w:sz="0" w:space="0" w:color="auto"/>
        <w:left w:val="none" w:sz="0" w:space="0" w:color="auto"/>
        <w:bottom w:val="none" w:sz="0" w:space="0" w:color="auto"/>
        <w:right w:val="none" w:sz="0" w:space="0" w:color="auto"/>
      </w:divBdr>
    </w:div>
    <w:div w:id="582834458">
      <w:bodyDiv w:val="1"/>
      <w:marLeft w:val="0"/>
      <w:marRight w:val="0"/>
      <w:marTop w:val="0"/>
      <w:marBottom w:val="0"/>
      <w:divBdr>
        <w:top w:val="none" w:sz="0" w:space="0" w:color="auto"/>
        <w:left w:val="none" w:sz="0" w:space="0" w:color="auto"/>
        <w:bottom w:val="none" w:sz="0" w:space="0" w:color="auto"/>
        <w:right w:val="none" w:sz="0" w:space="0" w:color="auto"/>
      </w:divBdr>
      <w:divsChild>
        <w:div w:id="428354133">
          <w:marLeft w:val="0"/>
          <w:marRight w:val="0"/>
          <w:marTop w:val="0"/>
          <w:marBottom w:val="0"/>
          <w:divBdr>
            <w:top w:val="none" w:sz="0" w:space="0" w:color="auto"/>
            <w:left w:val="none" w:sz="0" w:space="0" w:color="auto"/>
            <w:bottom w:val="none" w:sz="0" w:space="0" w:color="auto"/>
            <w:right w:val="none" w:sz="0" w:space="0" w:color="auto"/>
          </w:divBdr>
        </w:div>
      </w:divsChild>
    </w:div>
    <w:div w:id="670059251">
      <w:bodyDiv w:val="1"/>
      <w:marLeft w:val="0"/>
      <w:marRight w:val="0"/>
      <w:marTop w:val="0"/>
      <w:marBottom w:val="0"/>
      <w:divBdr>
        <w:top w:val="none" w:sz="0" w:space="0" w:color="auto"/>
        <w:left w:val="none" w:sz="0" w:space="0" w:color="auto"/>
        <w:bottom w:val="none" w:sz="0" w:space="0" w:color="auto"/>
        <w:right w:val="none" w:sz="0" w:space="0" w:color="auto"/>
      </w:divBdr>
    </w:div>
    <w:div w:id="715666568">
      <w:bodyDiv w:val="1"/>
      <w:marLeft w:val="0"/>
      <w:marRight w:val="0"/>
      <w:marTop w:val="0"/>
      <w:marBottom w:val="0"/>
      <w:divBdr>
        <w:top w:val="none" w:sz="0" w:space="0" w:color="auto"/>
        <w:left w:val="none" w:sz="0" w:space="0" w:color="auto"/>
        <w:bottom w:val="none" w:sz="0" w:space="0" w:color="auto"/>
        <w:right w:val="none" w:sz="0" w:space="0" w:color="auto"/>
      </w:divBdr>
    </w:div>
    <w:div w:id="716078605">
      <w:bodyDiv w:val="1"/>
      <w:marLeft w:val="0"/>
      <w:marRight w:val="0"/>
      <w:marTop w:val="0"/>
      <w:marBottom w:val="0"/>
      <w:divBdr>
        <w:top w:val="none" w:sz="0" w:space="0" w:color="auto"/>
        <w:left w:val="none" w:sz="0" w:space="0" w:color="auto"/>
        <w:bottom w:val="none" w:sz="0" w:space="0" w:color="auto"/>
        <w:right w:val="none" w:sz="0" w:space="0" w:color="auto"/>
      </w:divBdr>
    </w:div>
    <w:div w:id="748581356">
      <w:bodyDiv w:val="1"/>
      <w:marLeft w:val="0"/>
      <w:marRight w:val="0"/>
      <w:marTop w:val="0"/>
      <w:marBottom w:val="0"/>
      <w:divBdr>
        <w:top w:val="none" w:sz="0" w:space="0" w:color="auto"/>
        <w:left w:val="none" w:sz="0" w:space="0" w:color="auto"/>
        <w:bottom w:val="none" w:sz="0" w:space="0" w:color="auto"/>
        <w:right w:val="none" w:sz="0" w:space="0" w:color="auto"/>
      </w:divBdr>
    </w:div>
    <w:div w:id="769472607">
      <w:bodyDiv w:val="1"/>
      <w:marLeft w:val="0"/>
      <w:marRight w:val="0"/>
      <w:marTop w:val="0"/>
      <w:marBottom w:val="0"/>
      <w:divBdr>
        <w:top w:val="none" w:sz="0" w:space="0" w:color="auto"/>
        <w:left w:val="none" w:sz="0" w:space="0" w:color="auto"/>
        <w:bottom w:val="none" w:sz="0" w:space="0" w:color="auto"/>
        <w:right w:val="none" w:sz="0" w:space="0" w:color="auto"/>
      </w:divBdr>
    </w:div>
    <w:div w:id="784663902">
      <w:bodyDiv w:val="1"/>
      <w:marLeft w:val="0"/>
      <w:marRight w:val="0"/>
      <w:marTop w:val="0"/>
      <w:marBottom w:val="0"/>
      <w:divBdr>
        <w:top w:val="none" w:sz="0" w:space="0" w:color="auto"/>
        <w:left w:val="none" w:sz="0" w:space="0" w:color="auto"/>
        <w:bottom w:val="none" w:sz="0" w:space="0" w:color="auto"/>
        <w:right w:val="none" w:sz="0" w:space="0" w:color="auto"/>
      </w:divBdr>
    </w:div>
    <w:div w:id="805975480">
      <w:bodyDiv w:val="1"/>
      <w:marLeft w:val="0"/>
      <w:marRight w:val="0"/>
      <w:marTop w:val="0"/>
      <w:marBottom w:val="0"/>
      <w:divBdr>
        <w:top w:val="none" w:sz="0" w:space="0" w:color="auto"/>
        <w:left w:val="none" w:sz="0" w:space="0" w:color="auto"/>
        <w:bottom w:val="none" w:sz="0" w:space="0" w:color="auto"/>
        <w:right w:val="none" w:sz="0" w:space="0" w:color="auto"/>
      </w:divBdr>
    </w:div>
    <w:div w:id="812985713">
      <w:bodyDiv w:val="1"/>
      <w:marLeft w:val="0"/>
      <w:marRight w:val="0"/>
      <w:marTop w:val="0"/>
      <w:marBottom w:val="0"/>
      <w:divBdr>
        <w:top w:val="none" w:sz="0" w:space="0" w:color="auto"/>
        <w:left w:val="none" w:sz="0" w:space="0" w:color="auto"/>
        <w:bottom w:val="none" w:sz="0" w:space="0" w:color="auto"/>
        <w:right w:val="none" w:sz="0" w:space="0" w:color="auto"/>
      </w:divBdr>
    </w:div>
    <w:div w:id="816262331">
      <w:bodyDiv w:val="1"/>
      <w:marLeft w:val="0"/>
      <w:marRight w:val="0"/>
      <w:marTop w:val="0"/>
      <w:marBottom w:val="0"/>
      <w:divBdr>
        <w:top w:val="none" w:sz="0" w:space="0" w:color="auto"/>
        <w:left w:val="none" w:sz="0" w:space="0" w:color="auto"/>
        <w:bottom w:val="none" w:sz="0" w:space="0" w:color="auto"/>
        <w:right w:val="none" w:sz="0" w:space="0" w:color="auto"/>
      </w:divBdr>
      <w:divsChild>
        <w:div w:id="1152990470">
          <w:marLeft w:val="336"/>
          <w:marRight w:val="0"/>
          <w:marTop w:val="120"/>
          <w:marBottom w:val="312"/>
          <w:divBdr>
            <w:top w:val="none" w:sz="0" w:space="0" w:color="auto"/>
            <w:left w:val="none" w:sz="0" w:space="0" w:color="auto"/>
            <w:bottom w:val="none" w:sz="0" w:space="0" w:color="auto"/>
            <w:right w:val="none" w:sz="0" w:space="0" w:color="auto"/>
          </w:divBdr>
          <w:divsChild>
            <w:div w:id="3354974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16918131">
      <w:bodyDiv w:val="1"/>
      <w:marLeft w:val="0"/>
      <w:marRight w:val="0"/>
      <w:marTop w:val="0"/>
      <w:marBottom w:val="0"/>
      <w:divBdr>
        <w:top w:val="none" w:sz="0" w:space="0" w:color="auto"/>
        <w:left w:val="none" w:sz="0" w:space="0" w:color="auto"/>
        <w:bottom w:val="none" w:sz="0" w:space="0" w:color="auto"/>
        <w:right w:val="none" w:sz="0" w:space="0" w:color="auto"/>
      </w:divBdr>
    </w:div>
    <w:div w:id="854926213">
      <w:bodyDiv w:val="1"/>
      <w:marLeft w:val="0"/>
      <w:marRight w:val="0"/>
      <w:marTop w:val="0"/>
      <w:marBottom w:val="0"/>
      <w:divBdr>
        <w:top w:val="none" w:sz="0" w:space="0" w:color="auto"/>
        <w:left w:val="none" w:sz="0" w:space="0" w:color="auto"/>
        <w:bottom w:val="none" w:sz="0" w:space="0" w:color="auto"/>
        <w:right w:val="none" w:sz="0" w:space="0" w:color="auto"/>
      </w:divBdr>
    </w:div>
    <w:div w:id="872502354">
      <w:bodyDiv w:val="1"/>
      <w:marLeft w:val="0"/>
      <w:marRight w:val="0"/>
      <w:marTop w:val="0"/>
      <w:marBottom w:val="0"/>
      <w:divBdr>
        <w:top w:val="none" w:sz="0" w:space="0" w:color="auto"/>
        <w:left w:val="none" w:sz="0" w:space="0" w:color="auto"/>
        <w:bottom w:val="none" w:sz="0" w:space="0" w:color="auto"/>
        <w:right w:val="none" w:sz="0" w:space="0" w:color="auto"/>
      </w:divBdr>
    </w:div>
    <w:div w:id="944775096">
      <w:bodyDiv w:val="1"/>
      <w:marLeft w:val="0"/>
      <w:marRight w:val="0"/>
      <w:marTop w:val="0"/>
      <w:marBottom w:val="0"/>
      <w:divBdr>
        <w:top w:val="none" w:sz="0" w:space="0" w:color="auto"/>
        <w:left w:val="none" w:sz="0" w:space="0" w:color="auto"/>
        <w:bottom w:val="none" w:sz="0" w:space="0" w:color="auto"/>
        <w:right w:val="none" w:sz="0" w:space="0" w:color="auto"/>
      </w:divBdr>
    </w:div>
    <w:div w:id="964625198">
      <w:bodyDiv w:val="1"/>
      <w:marLeft w:val="0"/>
      <w:marRight w:val="0"/>
      <w:marTop w:val="0"/>
      <w:marBottom w:val="0"/>
      <w:divBdr>
        <w:top w:val="none" w:sz="0" w:space="0" w:color="auto"/>
        <w:left w:val="none" w:sz="0" w:space="0" w:color="auto"/>
        <w:bottom w:val="none" w:sz="0" w:space="0" w:color="auto"/>
        <w:right w:val="none" w:sz="0" w:space="0" w:color="auto"/>
      </w:divBdr>
    </w:div>
    <w:div w:id="1050573603">
      <w:bodyDiv w:val="1"/>
      <w:marLeft w:val="0"/>
      <w:marRight w:val="0"/>
      <w:marTop w:val="0"/>
      <w:marBottom w:val="0"/>
      <w:divBdr>
        <w:top w:val="none" w:sz="0" w:space="0" w:color="auto"/>
        <w:left w:val="none" w:sz="0" w:space="0" w:color="auto"/>
        <w:bottom w:val="none" w:sz="0" w:space="0" w:color="auto"/>
        <w:right w:val="none" w:sz="0" w:space="0" w:color="auto"/>
      </w:divBdr>
    </w:div>
    <w:div w:id="1104960437">
      <w:bodyDiv w:val="1"/>
      <w:marLeft w:val="0"/>
      <w:marRight w:val="0"/>
      <w:marTop w:val="0"/>
      <w:marBottom w:val="0"/>
      <w:divBdr>
        <w:top w:val="none" w:sz="0" w:space="0" w:color="auto"/>
        <w:left w:val="none" w:sz="0" w:space="0" w:color="auto"/>
        <w:bottom w:val="none" w:sz="0" w:space="0" w:color="auto"/>
        <w:right w:val="none" w:sz="0" w:space="0" w:color="auto"/>
      </w:divBdr>
      <w:divsChild>
        <w:div w:id="5643308">
          <w:marLeft w:val="255"/>
          <w:marRight w:val="0"/>
          <w:marTop w:val="0"/>
          <w:marBottom w:val="0"/>
          <w:divBdr>
            <w:top w:val="none" w:sz="0" w:space="0" w:color="auto"/>
            <w:left w:val="none" w:sz="0" w:space="0" w:color="auto"/>
            <w:bottom w:val="none" w:sz="0" w:space="0" w:color="auto"/>
            <w:right w:val="none" w:sz="0" w:space="0" w:color="auto"/>
          </w:divBdr>
        </w:div>
        <w:div w:id="232356942">
          <w:marLeft w:val="0"/>
          <w:marRight w:val="0"/>
          <w:marTop w:val="0"/>
          <w:marBottom w:val="300"/>
          <w:divBdr>
            <w:top w:val="none" w:sz="0" w:space="0" w:color="auto"/>
            <w:left w:val="none" w:sz="0" w:space="0" w:color="auto"/>
            <w:bottom w:val="none" w:sz="0" w:space="0" w:color="auto"/>
            <w:right w:val="none" w:sz="0" w:space="0" w:color="auto"/>
          </w:divBdr>
        </w:div>
        <w:div w:id="317461789">
          <w:marLeft w:val="255"/>
          <w:marRight w:val="0"/>
          <w:marTop w:val="0"/>
          <w:marBottom w:val="0"/>
          <w:divBdr>
            <w:top w:val="none" w:sz="0" w:space="0" w:color="auto"/>
            <w:left w:val="none" w:sz="0" w:space="0" w:color="auto"/>
            <w:bottom w:val="none" w:sz="0" w:space="0" w:color="auto"/>
            <w:right w:val="none" w:sz="0" w:space="0" w:color="auto"/>
          </w:divBdr>
        </w:div>
        <w:div w:id="1214804180">
          <w:marLeft w:val="0"/>
          <w:marRight w:val="75"/>
          <w:marTop w:val="0"/>
          <w:marBottom w:val="0"/>
          <w:divBdr>
            <w:top w:val="none" w:sz="0" w:space="0" w:color="auto"/>
            <w:left w:val="none" w:sz="0" w:space="0" w:color="auto"/>
            <w:bottom w:val="none" w:sz="0" w:space="0" w:color="auto"/>
            <w:right w:val="none" w:sz="0" w:space="0" w:color="auto"/>
          </w:divBdr>
        </w:div>
        <w:div w:id="1323007775">
          <w:marLeft w:val="255"/>
          <w:marRight w:val="0"/>
          <w:marTop w:val="0"/>
          <w:marBottom w:val="0"/>
          <w:divBdr>
            <w:top w:val="none" w:sz="0" w:space="0" w:color="auto"/>
            <w:left w:val="none" w:sz="0" w:space="0" w:color="auto"/>
            <w:bottom w:val="none" w:sz="0" w:space="0" w:color="auto"/>
            <w:right w:val="none" w:sz="0" w:space="0" w:color="auto"/>
          </w:divBdr>
        </w:div>
        <w:div w:id="1472626563">
          <w:marLeft w:val="255"/>
          <w:marRight w:val="0"/>
          <w:marTop w:val="0"/>
          <w:marBottom w:val="0"/>
          <w:divBdr>
            <w:top w:val="none" w:sz="0" w:space="0" w:color="auto"/>
            <w:left w:val="none" w:sz="0" w:space="0" w:color="auto"/>
            <w:bottom w:val="none" w:sz="0" w:space="0" w:color="auto"/>
            <w:right w:val="none" w:sz="0" w:space="0" w:color="auto"/>
          </w:divBdr>
        </w:div>
        <w:div w:id="1949654250">
          <w:marLeft w:val="255"/>
          <w:marRight w:val="0"/>
          <w:marTop w:val="0"/>
          <w:marBottom w:val="0"/>
          <w:divBdr>
            <w:top w:val="none" w:sz="0" w:space="0" w:color="auto"/>
            <w:left w:val="none" w:sz="0" w:space="0" w:color="auto"/>
            <w:bottom w:val="none" w:sz="0" w:space="0" w:color="auto"/>
            <w:right w:val="none" w:sz="0" w:space="0" w:color="auto"/>
          </w:divBdr>
        </w:div>
        <w:div w:id="2000230483">
          <w:marLeft w:val="255"/>
          <w:marRight w:val="0"/>
          <w:marTop w:val="0"/>
          <w:marBottom w:val="0"/>
          <w:divBdr>
            <w:top w:val="none" w:sz="0" w:space="0" w:color="auto"/>
            <w:left w:val="none" w:sz="0" w:space="0" w:color="auto"/>
            <w:bottom w:val="none" w:sz="0" w:space="0" w:color="auto"/>
            <w:right w:val="none" w:sz="0" w:space="0" w:color="auto"/>
          </w:divBdr>
        </w:div>
      </w:divsChild>
    </w:div>
    <w:div w:id="1127551987">
      <w:bodyDiv w:val="1"/>
      <w:marLeft w:val="0"/>
      <w:marRight w:val="0"/>
      <w:marTop w:val="0"/>
      <w:marBottom w:val="0"/>
      <w:divBdr>
        <w:top w:val="none" w:sz="0" w:space="0" w:color="auto"/>
        <w:left w:val="none" w:sz="0" w:space="0" w:color="auto"/>
        <w:bottom w:val="none" w:sz="0" w:space="0" w:color="auto"/>
        <w:right w:val="none" w:sz="0" w:space="0" w:color="auto"/>
      </w:divBdr>
      <w:divsChild>
        <w:div w:id="700283841">
          <w:marLeft w:val="0"/>
          <w:marRight w:val="0"/>
          <w:marTop w:val="0"/>
          <w:marBottom w:val="0"/>
          <w:divBdr>
            <w:top w:val="none" w:sz="0" w:space="0" w:color="auto"/>
            <w:left w:val="none" w:sz="0" w:space="0" w:color="auto"/>
            <w:bottom w:val="none" w:sz="0" w:space="0" w:color="auto"/>
            <w:right w:val="none" w:sz="0" w:space="0" w:color="auto"/>
          </w:divBdr>
          <w:divsChild>
            <w:div w:id="1973974862">
              <w:marLeft w:val="0"/>
              <w:marRight w:val="0"/>
              <w:marTop w:val="0"/>
              <w:marBottom w:val="0"/>
              <w:divBdr>
                <w:top w:val="none" w:sz="0" w:space="0" w:color="auto"/>
                <w:left w:val="none" w:sz="0" w:space="0" w:color="auto"/>
                <w:bottom w:val="none" w:sz="0" w:space="0" w:color="auto"/>
                <w:right w:val="none" w:sz="0" w:space="0" w:color="auto"/>
              </w:divBdr>
              <w:divsChild>
                <w:div w:id="233659547">
                  <w:marLeft w:val="0"/>
                  <w:marRight w:val="0"/>
                  <w:marTop w:val="0"/>
                  <w:marBottom w:val="0"/>
                  <w:divBdr>
                    <w:top w:val="single" w:sz="12" w:space="0" w:color="FFFFFF"/>
                    <w:left w:val="none" w:sz="0" w:space="0" w:color="auto"/>
                    <w:bottom w:val="none" w:sz="0" w:space="0" w:color="auto"/>
                    <w:right w:val="none" w:sz="0" w:space="0" w:color="auto"/>
                  </w:divBdr>
                  <w:divsChild>
                    <w:div w:id="949241307">
                      <w:marLeft w:val="0"/>
                      <w:marRight w:val="0"/>
                      <w:marTop w:val="0"/>
                      <w:marBottom w:val="0"/>
                      <w:divBdr>
                        <w:top w:val="none" w:sz="0" w:space="0" w:color="auto"/>
                        <w:left w:val="none" w:sz="0" w:space="0" w:color="auto"/>
                        <w:bottom w:val="none" w:sz="0" w:space="0" w:color="auto"/>
                        <w:right w:val="none" w:sz="0" w:space="0" w:color="auto"/>
                      </w:divBdr>
                      <w:divsChild>
                        <w:div w:id="6613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4841">
                  <w:marLeft w:val="0"/>
                  <w:marRight w:val="0"/>
                  <w:marTop w:val="0"/>
                  <w:marBottom w:val="0"/>
                  <w:divBdr>
                    <w:top w:val="single" w:sz="12" w:space="0" w:color="FFFFFF"/>
                    <w:left w:val="none" w:sz="0" w:space="0" w:color="auto"/>
                    <w:bottom w:val="none" w:sz="0" w:space="0" w:color="auto"/>
                    <w:right w:val="none" w:sz="0" w:space="0" w:color="auto"/>
                  </w:divBdr>
                  <w:divsChild>
                    <w:div w:id="294681104">
                      <w:marLeft w:val="0"/>
                      <w:marRight w:val="0"/>
                      <w:marTop w:val="0"/>
                      <w:marBottom w:val="0"/>
                      <w:divBdr>
                        <w:top w:val="none" w:sz="0" w:space="0" w:color="auto"/>
                        <w:left w:val="none" w:sz="0" w:space="0" w:color="auto"/>
                        <w:bottom w:val="none" w:sz="0" w:space="0" w:color="auto"/>
                        <w:right w:val="none" w:sz="0" w:space="0" w:color="auto"/>
                      </w:divBdr>
                      <w:divsChild>
                        <w:div w:id="241522714">
                          <w:marLeft w:val="0"/>
                          <w:marRight w:val="0"/>
                          <w:marTop w:val="0"/>
                          <w:marBottom w:val="0"/>
                          <w:divBdr>
                            <w:top w:val="none" w:sz="0" w:space="0" w:color="auto"/>
                            <w:left w:val="none" w:sz="0" w:space="0" w:color="auto"/>
                            <w:bottom w:val="none" w:sz="0" w:space="0" w:color="auto"/>
                            <w:right w:val="none" w:sz="0" w:space="0" w:color="auto"/>
                          </w:divBdr>
                        </w:div>
                      </w:divsChild>
                    </w:div>
                    <w:div w:id="908619227">
                      <w:marLeft w:val="0"/>
                      <w:marRight w:val="0"/>
                      <w:marTop w:val="0"/>
                      <w:marBottom w:val="0"/>
                      <w:divBdr>
                        <w:top w:val="none" w:sz="0" w:space="0" w:color="auto"/>
                        <w:left w:val="none" w:sz="0" w:space="0" w:color="auto"/>
                        <w:bottom w:val="none" w:sz="0" w:space="0" w:color="auto"/>
                        <w:right w:val="none" w:sz="0" w:space="0" w:color="auto"/>
                      </w:divBdr>
                      <w:divsChild>
                        <w:div w:id="496651090">
                          <w:marLeft w:val="0"/>
                          <w:marRight w:val="0"/>
                          <w:marTop w:val="0"/>
                          <w:marBottom w:val="0"/>
                          <w:divBdr>
                            <w:top w:val="none" w:sz="0" w:space="0" w:color="auto"/>
                            <w:left w:val="none" w:sz="0" w:space="0" w:color="auto"/>
                            <w:bottom w:val="none" w:sz="0" w:space="0" w:color="auto"/>
                            <w:right w:val="none" w:sz="0" w:space="0" w:color="auto"/>
                          </w:divBdr>
                        </w:div>
                      </w:divsChild>
                    </w:div>
                    <w:div w:id="1445073555">
                      <w:marLeft w:val="0"/>
                      <w:marRight w:val="0"/>
                      <w:marTop w:val="0"/>
                      <w:marBottom w:val="0"/>
                      <w:divBdr>
                        <w:top w:val="none" w:sz="0" w:space="0" w:color="auto"/>
                        <w:left w:val="none" w:sz="0" w:space="0" w:color="auto"/>
                        <w:bottom w:val="none" w:sz="0" w:space="0" w:color="auto"/>
                        <w:right w:val="none" w:sz="0" w:space="0" w:color="auto"/>
                      </w:divBdr>
                      <w:divsChild>
                        <w:div w:id="1212302940">
                          <w:marLeft w:val="0"/>
                          <w:marRight w:val="0"/>
                          <w:marTop w:val="0"/>
                          <w:marBottom w:val="0"/>
                          <w:divBdr>
                            <w:top w:val="none" w:sz="0" w:space="0" w:color="auto"/>
                            <w:left w:val="none" w:sz="0" w:space="0" w:color="auto"/>
                            <w:bottom w:val="none" w:sz="0" w:space="0" w:color="auto"/>
                            <w:right w:val="none" w:sz="0" w:space="0" w:color="auto"/>
                          </w:divBdr>
                        </w:div>
                      </w:divsChild>
                    </w:div>
                    <w:div w:id="2145811927">
                      <w:marLeft w:val="0"/>
                      <w:marRight w:val="0"/>
                      <w:marTop w:val="0"/>
                      <w:marBottom w:val="0"/>
                      <w:divBdr>
                        <w:top w:val="none" w:sz="0" w:space="0" w:color="auto"/>
                        <w:left w:val="none" w:sz="0" w:space="0" w:color="auto"/>
                        <w:bottom w:val="none" w:sz="0" w:space="0" w:color="auto"/>
                        <w:right w:val="none" w:sz="0" w:space="0" w:color="auto"/>
                      </w:divBdr>
                      <w:divsChild>
                        <w:div w:id="18340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1551">
                  <w:marLeft w:val="0"/>
                  <w:marRight w:val="0"/>
                  <w:marTop w:val="0"/>
                  <w:marBottom w:val="0"/>
                  <w:divBdr>
                    <w:top w:val="single" w:sz="12" w:space="0" w:color="FFFFFF"/>
                    <w:left w:val="none" w:sz="0" w:space="0" w:color="auto"/>
                    <w:bottom w:val="none" w:sz="0" w:space="0" w:color="auto"/>
                    <w:right w:val="none" w:sz="0" w:space="0" w:color="auto"/>
                  </w:divBdr>
                  <w:divsChild>
                    <w:div w:id="1730372943">
                      <w:marLeft w:val="0"/>
                      <w:marRight w:val="0"/>
                      <w:marTop w:val="0"/>
                      <w:marBottom w:val="0"/>
                      <w:divBdr>
                        <w:top w:val="none" w:sz="0" w:space="0" w:color="auto"/>
                        <w:left w:val="none" w:sz="0" w:space="0" w:color="auto"/>
                        <w:bottom w:val="none" w:sz="0" w:space="0" w:color="auto"/>
                        <w:right w:val="none" w:sz="0" w:space="0" w:color="auto"/>
                      </w:divBdr>
                      <w:divsChild>
                        <w:div w:id="406148134">
                          <w:marLeft w:val="0"/>
                          <w:marRight w:val="0"/>
                          <w:marTop w:val="0"/>
                          <w:marBottom w:val="0"/>
                          <w:divBdr>
                            <w:top w:val="none" w:sz="0" w:space="0" w:color="auto"/>
                            <w:left w:val="none" w:sz="0" w:space="0" w:color="auto"/>
                            <w:bottom w:val="none" w:sz="0" w:space="0" w:color="auto"/>
                            <w:right w:val="none" w:sz="0" w:space="0" w:color="auto"/>
                          </w:divBdr>
                        </w:div>
                      </w:divsChild>
                    </w:div>
                    <w:div w:id="2080252159">
                      <w:marLeft w:val="0"/>
                      <w:marRight w:val="0"/>
                      <w:marTop w:val="0"/>
                      <w:marBottom w:val="0"/>
                      <w:divBdr>
                        <w:top w:val="none" w:sz="0" w:space="0" w:color="auto"/>
                        <w:left w:val="none" w:sz="0" w:space="0" w:color="auto"/>
                        <w:bottom w:val="none" w:sz="0" w:space="0" w:color="auto"/>
                        <w:right w:val="none" w:sz="0" w:space="0" w:color="auto"/>
                      </w:divBdr>
                      <w:divsChild>
                        <w:div w:id="6289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6947">
                  <w:marLeft w:val="0"/>
                  <w:marRight w:val="0"/>
                  <w:marTop w:val="0"/>
                  <w:marBottom w:val="0"/>
                  <w:divBdr>
                    <w:top w:val="single" w:sz="12" w:space="0" w:color="FFFFFF"/>
                    <w:left w:val="none" w:sz="0" w:space="0" w:color="auto"/>
                    <w:bottom w:val="none" w:sz="0" w:space="0" w:color="auto"/>
                    <w:right w:val="none" w:sz="0" w:space="0" w:color="auto"/>
                  </w:divBdr>
                  <w:divsChild>
                    <w:div w:id="536285345">
                      <w:marLeft w:val="0"/>
                      <w:marRight w:val="0"/>
                      <w:marTop w:val="0"/>
                      <w:marBottom w:val="0"/>
                      <w:divBdr>
                        <w:top w:val="none" w:sz="0" w:space="0" w:color="auto"/>
                        <w:left w:val="none" w:sz="0" w:space="0" w:color="auto"/>
                        <w:bottom w:val="none" w:sz="0" w:space="0" w:color="auto"/>
                        <w:right w:val="none" w:sz="0" w:space="0" w:color="auto"/>
                      </w:divBdr>
                      <w:divsChild>
                        <w:div w:id="9747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66178">
          <w:marLeft w:val="0"/>
          <w:marRight w:val="0"/>
          <w:marTop w:val="0"/>
          <w:marBottom w:val="0"/>
          <w:divBdr>
            <w:top w:val="none" w:sz="0" w:space="0" w:color="auto"/>
            <w:left w:val="none" w:sz="0" w:space="0" w:color="auto"/>
            <w:bottom w:val="none" w:sz="0" w:space="0" w:color="auto"/>
            <w:right w:val="none" w:sz="0" w:space="0" w:color="auto"/>
          </w:divBdr>
          <w:divsChild>
            <w:div w:id="453712342">
              <w:marLeft w:val="0"/>
              <w:marRight w:val="0"/>
              <w:marTop w:val="0"/>
              <w:marBottom w:val="0"/>
              <w:divBdr>
                <w:top w:val="none" w:sz="0" w:space="0" w:color="auto"/>
                <w:left w:val="none" w:sz="0" w:space="0" w:color="auto"/>
                <w:bottom w:val="none" w:sz="0" w:space="0" w:color="auto"/>
                <w:right w:val="none" w:sz="0" w:space="0" w:color="auto"/>
              </w:divBdr>
              <w:divsChild>
                <w:div w:id="86730661">
                  <w:marLeft w:val="0"/>
                  <w:marRight w:val="0"/>
                  <w:marTop w:val="0"/>
                  <w:marBottom w:val="0"/>
                  <w:divBdr>
                    <w:top w:val="single" w:sz="12" w:space="0" w:color="FFFFFF"/>
                    <w:left w:val="none" w:sz="0" w:space="0" w:color="auto"/>
                    <w:bottom w:val="none" w:sz="0" w:space="0" w:color="auto"/>
                    <w:right w:val="none" w:sz="0" w:space="0" w:color="auto"/>
                  </w:divBdr>
                  <w:divsChild>
                    <w:div w:id="314141593">
                      <w:marLeft w:val="0"/>
                      <w:marRight w:val="0"/>
                      <w:marTop w:val="0"/>
                      <w:marBottom w:val="0"/>
                      <w:divBdr>
                        <w:top w:val="none" w:sz="0" w:space="0" w:color="auto"/>
                        <w:left w:val="none" w:sz="0" w:space="0" w:color="auto"/>
                        <w:bottom w:val="none" w:sz="0" w:space="0" w:color="auto"/>
                        <w:right w:val="none" w:sz="0" w:space="0" w:color="auto"/>
                      </w:divBdr>
                      <w:divsChild>
                        <w:div w:id="5425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322">
                  <w:marLeft w:val="0"/>
                  <w:marRight w:val="0"/>
                  <w:marTop w:val="0"/>
                  <w:marBottom w:val="0"/>
                  <w:divBdr>
                    <w:top w:val="single" w:sz="12" w:space="0" w:color="FFFFFF"/>
                    <w:left w:val="none" w:sz="0" w:space="0" w:color="auto"/>
                    <w:bottom w:val="none" w:sz="0" w:space="0" w:color="auto"/>
                    <w:right w:val="none" w:sz="0" w:space="0" w:color="auto"/>
                  </w:divBdr>
                  <w:divsChild>
                    <w:div w:id="245649135">
                      <w:marLeft w:val="0"/>
                      <w:marRight w:val="0"/>
                      <w:marTop w:val="0"/>
                      <w:marBottom w:val="0"/>
                      <w:divBdr>
                        <w:top w:val="none" w:sz="0" w:space="0" w:color="auto"/>
                        <w:left w:val="none" w:sz="0" w:space="0" w:color="auto"/>
                        <w:bottom w:val="none" w:sz="0" w:space="0" w:color="auto"/>
                        <w:right w:val="none" w:sz="0" w:space="0" w:color="auto"/>
                      </w:divBdr>
                      <w:divsChild>
                        <w:div w:id="1581056861">
                          <w:marLeft w:val="0"/>
                          <w:marRight w:val="0"/>
                          <w:marTop w:val="0"/>
                          <w:marBottom w:val="0"/>
                          <w:divBdr>
                            <w:top w:val="none" w:sz="0" w:space="0" w:color="auto"/>
                            <w:left w:val="none" w:sz="0" w:space="0" w:color="auto"/>
                            <w:bottom w:val="none" w:sz="0" w:space="0" w:color="auto"/>
                            <w:right w:val="none" w:sz="0" w:space="0" w:color="auto"/>
                          </w:divBdr>
                        </w:div>
                      </w:divsChild>
                    </w:div>
                    <w:div w:id="268317876">
                      <w:marLeft w:val="0"/>
                      <w:marRight w:val="0"/>
                      <w:marTop w:val="0"/>
                      <w:marBottom w:val="0"/>
                      <w:divBdr>
                        <w:top w:val="none" w:sz="0" w:space="0" w:color="auto"/>
                        <w:left w:val="none" w:sz="0" w:space="0" w:color="auto"/>
                        <w:bottom w:val="none" w:sz="0" w:space="0" w:color="auto"/>
                        <w:right w:val="none" w:sz="0" w:space="0" w:color="auto"/>
                      </w:divBdr>
                      <w:divsChild>
                        <w:div w:id="1147163024">
                          <w:marLeft w:val="0"/>
                          <w:marRight w:val="0"/>
                          <w:marTop w:val="0"/>
                          <w:marBottom w:val="0"/>
                          <w:divBdr>
                            <w:top w:val="none" w:sz="0" w:space="0" w:color="auto"/>
                            <w:left w:val="none" w:sz="0" w:space="0" w:color="auto"/>
                            <w:bottom w:val="none" w:sz="0" w:space="0" w:color="auto"/>
                            <w:right w:val="none" w:sz="0" w:space="0" w:color="auto"/>
                          </w:divBdr>
                        </w:div>
                      </w:divsChild>
                    </w:div>
                    <w:div w:id="1750349024">
                      <w:marLeft w:val="0"/>
                      <w:marRight w:val="0"/>
                      <w:marTop w:val="0"/>
                      <w:marBottom w:val="0"/>
                      <w:divBdr>
                        <w:top w:val="none" w:sz="0" w:space="0" w:color="auto"/>
                        <w:left w:val="none" w:sz="0" w:space="0" w:color="auto"/>
                        <w:bottom w:val="none" w:sz="0" w:space="0" w:color="auto"/>
                        <w:right w:val="none" w:sz="0" w:space="0" w:color="auto"/>
                      </w:divBdr>
                      <w:divsChild>
                        <w:div w:id="18328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1817">
                  <w:marLeft w:val="0"/>
                  <w:marRight w:val="0"/>
                  <w:marTop w:val="0"/>
                  <w:marBottom w:val="0"/>
                  <w:divBdr>
                    <w:top w:val="single" w:sz="12" w:space="0" w:color="FFFFFF"/>
                    <w:left w:val="none" w:sz="0" w:space="0" w:color="auto"/>
                    <w:bottom w:val="none" w:sz="0" w:space="0" w:color="auto"/>
                    <w:right w:val="none" w:sz="0" w:space="0" w:color="auto"/>
                  </w:divBdr>
                  <w:divsChild>
                    <w:div w:id="428163437">
                      <w:marLeft w:val="0"/>
                      <w:marRight w:val="0"/>
                      <w:marTop w:val="0"/>
                      <w:marBottom w:val="0"/>
                      <w:divBdr>
                        <w:top w:val="none" w:sz="0" w:space="0" w:color="auto"/>
                        <w:left w:val="none" w:sz="0" w:space="0" w:color="auto"/>
                        <w:bottom w:val="none" w:sz="0" w:space="0" w:color="auto"/>
                        <w:right w:val="none" w:sz="0" w:space="0" w:color="auto"/>
                      </w:divBdr>
                      <w:divsChild>
                        <w:div w:id="1032077470">
                          <w:marLeft w:val="0"/>
                          <w:marRight w:val="0"/>
                          <w:marTop w:val="0"/>
                          <w:marBottom w:val="0"/>
                          <w:divBdr>
                            <w:top w:val="none" w:sz="0" w:space="0" w:color="auto"/>
                            <w:left w:val="none" w:sz="0" w:space="0" w:color="auto"/>
                            <w:bottom w:val="none" w:sz="0" w:space="0" w:color="auto"/>
                            <w:right w:val="none" w:sz="0" w:space="0" w:color="auto"/>
                          </w:divBdr>
                        </w:div>
                      </w:divsChild>
                    </w:div>
                    <w:div w:id="1563980960">
                      <w:marLeft w:val="0"/>
                      <w:marRight w:val="0"/>
                      <w:marTop w:val="0"/>
                      <w:marBottom w:val="0"/>
                      <w:divBdr>
                        <w:top w:val="none" w:sz="0" w:space="0" w:color="auto"/>
                        <w:left w:val="none" w:sz="0" w:space="0" w:color="auto"/>
                        <w:bottom w:val="none" w:sz="0" w:space="0" w:color="auto"/>
                        <w:right w:val="none" w:sz="0" w:space="0" w:color="auto"/>
                      </w:divBdr>
                      <w:divsChild>
                        <w:div w:id="2093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2964">
                  <w:marLeft w:val="0"/>
                  <w:marRight w:val="0"/>
                  <w:marTop w:val="0"/>
                  <w:marBottom w:val="0"/>
                  <w:divBdr>
                    <w:top w:val="single" w:sz="12" w:space="0" w:color="FFFFFF"/>
                    <w:left w:val="none" w:sz="0" w:space="0" w:color="auto"/>
                    <w:bottom w:val="none" w:sz="0" w:space="0" w:color="auto"/>
                    <w:right w:val="none" w:sz="0" w:space="0" w:color="auto"/>
                  </w:divBdr>
                  <w:divsChild>
                    <w:div w:id="17198977">
                      <w:marLeft w:val="0"/>
                      <w:marRight w:val="0"/>
                      <w:marTop w:val="0"/>
                      <w:marBottom w:val="0"/>
                      <w:divBdr>
                        <w:top w:val="none" w:sz="0" w:space="0" w:color="auto"/>
                        <w:left w:val="none" w:sz="0" w:space="0" w:color="auto"/>
                        <w:bottom w:val="none" w:sz="0" w:space="0" w:color="auto"/>
                        <w:right w:val="none" w:sz="0" w:space="0" w:color="auto"/>
                      </w:divBdr>
                      <w:divsChild>
                        <w:div w:id="13971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024305">
      <w:bodyDiv w:val="1"/>
      <w:marLeft w:val="0"/>
      <w:marRight w:val="0"/>
      <w:marTop w:val="0"/>
      <w:marBottom w:val="0"/>
      <w:divBdr>
        <w:top w:val="none" w:sz="0" w:space="0" w:color="auto"/>
        <w:left w:val="none" w:sz="0" w:space="0" w:color="auto"/>
        <w:bottom w:val="none" w:sz="0" w:space="0" w:color="auto"/>
        <w:right w:val="none" w:sz="0" w:space="0" w:color="auto"/>
      </w:divBdr>
    </w:div>
    <w:div w:id="1184056780">
      <w:bodyDiv w:val="1"/>
      <w:marLeft w:val="0"/>
      <w:marRight w:val="0"/>
      <w:marTop w:val="0"/>
      <w:marBottom w:val="0"/>
      <w:divBdr>
        <w:top w:val="none" w:sz="0" w:space="0" w:color="auto"/>
        <w:left w:val="none" w:sz="0" w:space="0" w:color="auto"/>
        <w:bottom w:val="none" w:sz="0" w:space="0" w:color="auto"/>
        <w:right w:val="none" w:sz="0" w:space="0" w:color="auto"/>
      </w:divBdr>
    </w:div>
    <w:div w:id="1210726393">
      <w:bodyDiv w:val="1"/>
      <w:marLeft w:val="0"/>
      <w:marRight w:val="0"/>
      <w:marTop w:val="0"/>
      <w:marBottom w:val="0"/>
      <w:divBdr>
        <w:top w:val="none" w:sz="0" w:space="0" w:color="auto"/>
        <w:left w:val="none" w:sz="0" w:space="0" w:color="auto"/>
        <w:bottom w:val="none" w:sz="0" w:space="0" w:color="auto"/>
        <w:right w:val="none" w:sz="0" w:space="0" w:color="auto"/>
      </w:divBdr>
    </w:div>
    <w:div w:id="1226911859">
      <w:bodyDiv w:val="1"/>
      <w:marLeft w:val="0"/>
      <w:marRight w:val="0"/>
      <w:marTop w:val="0"/>
      <w:marBottom w:val="0"/>
      <w:divBdr>
        <w:top w:val="none" w:sz="0" w:space="0" w:color="auto"/>
        <w:left w:val="none" w:sz="0" w:space="0" w:color="auto"/>
        <w:bottom w:val="none" w:sz="0" w:space="0" w:color="auto"/>
        <w:right w:val="none" w:sz="0" w:space="0" w:color="auto"/>
      </w:divBdr>
    </w:div>
    <w:div w:id="1252813655">
      <w:bodyDiv w:val="1"/>
      <w:marLeft w:val="0"/>
      <w:marRight w:val="0"/>
      <w:marTop w:val="0"/>
      <w:marBottom w:val="0"/>
      <w:divBdr>
        <w:top w:val="none" w:sz="0" w:space="0" w:color="auto"/>
        <w:left w:val="none" w:sz="0" w:space="0" w:color="auto"/>
        <w:bottom w:val="none" w:sz="0" w:space="0" w:color="auto"/>
        <w:right w:val="none" w:sz="0" w:space="0" w:color="auto"/>
      </w:divBdr>
    </w:div>
    <w:div w:id="1265696852">
      <w:bodyDiv w:val="1"/>
      <w:marLeft w:val="0"/>
      <w:marRight w:val="0"/>
      <w:marTop w:val="0"/>
      <w:marBottom w:val="0"/>
      <w:divBdr>
        <w:top w:val="none" w:sz="0" w:space="0" w:color="auto"/>
        <w:left w:val="none" w:sz="0" w:space="0" w:color="auto"/>
        <w:bottom w:val="none" w:sz="0" w:space="0" w:color="auto"/>
        <w:right w:val="none" w:sz="0" w:space="0" w:color="auto"/>
      </w:divBdr>
    </w:div>
    <w:div w:id="1279683952">
      <w:bodyDiv w:val="1"/>
      <w:marLeft w:val="0"/>
      <w:marRight w:val="0"/>
      <w:marTop w:val="0"/>
      <w:marBottom w:val="0"/>
      <w:divBdr>
        <w:top w:val="none" w:sz="0" w:space="0" w:color="auto"/>
        <w:left w:val="none" w:sz="0" w:space="0" w:color="auto"/>
        <w:bottom w:val="none" w:sz="0" w:space="0" w:color="auto"/>
        <w:right w:val="none" w:sz="0" w:space="0" w:color="auto"/>
      </w:divBdr>
      <w:divsChild>
        <w:div w:id="1976644974">
          <w:marLeft w:val="0"/>
          <w:marRight w:val="0"/>
          <w:marTop w:val="0"/>
          <w:marBottom w:val="450"/>
          <w:divBdr>
            <w:top w:val="none" w:sz="0" w:space="0" w:color="auto"/>
            <w:left w:val="none" w:sz="0" w:space="0" w:color="auto"/>
            <w:bottom w:val="none" w:sz="0" w:space="0" w:color="auto"/>
            <w:right w:val="none" w:sz="0" w:space="0" w:color="auto"/>
          </w:divBdr>
          <w:divsChild>
            <w:div w:id="150953860">
              <w:marLeft w:val="0"/>
              <w:marRight w:val="0"/>
              <w:marTop w:val="0"/>
              <w:marBottom w:val="0"/>
              <w:divBdr>
                <w:top w:val="none" w:sz="0" w:space="0" w:color="auto"/>
                <w:left w:val="none" w:sz="0" w:space="0" w:color="auto"/>
                <w:bottom w:val="single" w:sz="6" w:space="0" w:color="BFC1C3"/>
                <w:right w:val="none" w:sz="0" w:space="0" w:color="auto"/>
              </w:divBdr>
              <w:divsChild>
                <w:div w:id="91752604">
                  <w:marLeft w:val="0"/>
                  <w:marRight w:val="0"/>
                  <w:marTop w:val="0"/>
                  <w:marBottom w:val="0"/>
                  <w:divBdr>
                    <w:top w:val="none" w:sz="0" w:space="0" w:color="auto"/>
                    <w:left w:val="none" w:sz="0" w:space="0" w:color="auto"/>
                    <w:bottom w:val="none" w:sz="0" w:space="0" w:color="auto"/>
                    <w:right w:val="none" w:sz="0" w:space="0" w:color="auto"/>
                  </w:divBdr>
                </w:div>
                <w:div w:id="298194612">
                  <w:marLeft w:val="0"/>
                  <w:marRight w:val="0"/>
                  <w:marTop w:val="0"/>
                  <w:marBottom w:val="0"/>
                  <w:divBdr>
                    <w:top w:val="none" w:sz="0" w:space="0" w:color="auto"/>
                    <w:left w:val="none" w:sz="0" w:space="0" w:color="auto"/>
                    <w:bottom w:val="none" w:sz="0" w:space="0" w:color="auto"/>
                    <w:right w:val="none" w:sz="0" w:space="0" w:color="auto"/>
                  </w:divBdr>
                </w:div>
                <w:div w:id="308637137">
                  <w:marLeft w:val="0"/>
                  <w:marRight w:val="0"/>
                  <w:marTop w:val="0"/>
                  <w:marBottom w:val="0"/>
                  <w:divBdr>
                    <w:top w:val="none" w:sz="0" w:space="0" w:color="auto"/>
                    <w:left w:val="none" w:sz="0" w:space="0" w:color="auto"/>
                    <w:bottom w:val="none" w:sz="0" w:space="0" w:color="auto"/>
                    <w:right w:val="none" w:sz="0" w:space="0" w:color="auto"/>
                  </w:divBdr>
                </w:div>
                <w:div w:id="1437947900">
                  <w:marLeft w:val="0"/>
                  <w:marRight w:val="0"/>
                  <w:marTop w:val="0"/>
                  <w:marBottom w:val="0"/>
                  <w:divBdr>
                    <w:top w:val="none" w:sz="0" w:space="0" w:color="auto"/>
                    <w:left w:val="none" w:sz="0" w:space="0" w:color="auto"/>
                    <w:bottom w:val="none" w:sz="0" w:space="0" w:color="auto"/>
                    <w:right w:val="none" w:sz="0" w:space="0" w:color="auto"/>
                  </w:divBdr>
                </w:div>
              </w:divsChild>
            </w:div>
            <w:div w:id="640235145">
              <w:marLeft w:val="0"/>
              <w:marRight w:val="0"/>
              <w:marTop w:val="0"/>
              <w:marBottom w:val="0"/>
              <w:divBdr>
                <w:top w:val="none" w:sz="0" w:space="0" w:color="auto"/>
                <w:left w:val="none" w:sz="0" w:space="0" w:color="auto"/>
                <w:bottom w:val="single" w:sz="6" w:space="0" w:color="BFC1C3"/>
                <w:right w:val="none" w:sz="0" w:space="0" w:color="auto"/>
              </w:divBdr>
              <w:divsChild>
                <w:div w:id="1061059869">
                  <w:marLeft w:val="0"/>
                  <w:marRight w:val="0"/>
                  <w:marTop w:val="0"/>
                  <w:marBottom w:val="0"/>
                  <w:divBdr>
                    <w:top w:val="none" w:sz="0" w:space="0" w:color="auto"/>
                    <w:left w:val="none" w:sz="0" w:space="0" w:color="auto"/>
                    <w:bottom w:val="none" w:sz="0" w:space="0" w:color="auto"/>
                    <w:right w:val="none" w:sz="0" w:space="0" w:color="auto"/>
                  </w:divBdr>
                </w:div>
                <w:div w:id="1316884489">
                  <w:marLeft w:val="0"/>
                  <w:marRight w:val="0"/>
                  <w:marTop w:val="0"/>
                  <w:marBottom w:val="0"/>
                  <w:divBdr>
                    <w:top w:val="none" w:sz="0" w:space="0" w:color="auto"/>
                    <w:left w:val="none" w:sz="0" w:space="0" w:color="auto"/>
                    <w:bottom w:val="none" w:sz="0" w:space="0" w:color="auto"/>
                    <w:right w:val="none" w:sz="0" w:space="0" w:color="auto"/>
                  </w:divBdr>
                </w:div>
                <w:div w:id="1580946189">
                  <w:marLeft w:val="0"/>
                  <w:marRight w:val="0"/>
                  <w:marTop w:val="0"/>
                  <w:marBottom w:val="0"/>
                  <w:divBdr>
                    <w:top w:val="none" w:sz="0" w:space="0" w:color="auto"/>
                    <w:left w:val="none" w:sz="0" w:space="0" w:color="auto"/>
                    <w:bottom w:val="none" w:sz="0" w:space="0" w:color="auto"/>
                    <w:right w:val="none" w:sz="0" w:space="0" w:color="auto"/>
                  </w:divBdr>
                </w:div>
                <w:div w:id="1945845071">
                  <w:marLeft w:val="0"/>
                  <w:marRight w:val="0"/>
                  <w:marTop w:val="0"/>
                  <w:marBottom w:val="0"/>
                  <w:divBdr>
                    <w:top w:val="none" w:sz="0" w:space="0" w:color="auto"/>
                    <w:left w:val="none" w:sz="0" w:space="0" w:color="auto"/>
                    <w:bottom w:val="none" w:sz="0" w:space="0" w:color="auto"/>
                    <w:right w:val="none" w:sz="0" w:space="0" w:color="auto"/>
                  </w:divBdr>
                  <w:divsChild>
                    <w:div w:id="9395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78045">
              <w:marLeft w:val="0"/>
              <w:marRight w:val="0"/>
              <w:marTop w:val="0"/>
              <w:marBottom w:val="0"/>
              <w:divBdr>
                <w:top w:val="none" w:sz="0" w:space="0" w:color="auto"/>
                <w:left w:val="none" w:sz="0" w:space="0" w:color="auto"/>
                <w:bottom w:val="single" w:sz="6" w:space="0" w:color="BFC1C3"/>
                <w:right w:val="none" w:sz="0" w:space="0" w:color="auto"/>
              </w:divBdr>
              <w:divsChild>
                <w:div w:id="21787687">
                  <w:marLeft w:val="0"/>
                  <w:marRight w:val="0"/>
                  <w:marTop w:val="0"/>
                  <w:marBottom w:val="0"/>
                  <w:divBdr>
                    <w:top w:val="none" w:sz="0" w:space="0" w:color="auto"/>
                    <w:left w:val="none" w:sz="0" w:space="0" w:color="auto"/>
                    <w:bottom w:val="none" w:sz="0" w:space="0" w:color="auto"/>
                    <w:right w:val="none" w:sz="0" w:space="0" w:color="auto"/>
                  </w:divBdr>
                  <w:divsChild>
                    <w:div w:id="1442648372">
                      <w:marLeft w:val="0"/>
                      <w:marRight w:val="0"/>
                      <w:marTop w:val="0"/>
                      <w:marBottom w:val="0"/>
                      <w:divBdr>
                        <w:top w:val="none" w:sz="0" w:space="0" w:color="auto"/>
                        <w:left w:val="none" w:sz="0" w:space="0" w:color="auto"/>
                        <w:bottom w:val="none" w:sz="0" w:space="0" w:color="auto"/>
                        <w:right w:val="none" w:sz="0" w:space="0" w:color="auto"/>
                      </w:divBdr>
                    </w:div>
                  </w:divsChild>
                </w:div>
                <w:div w:id="1197695329">
                  <w:marLeft w:val="0"/>
                  <w:marRight w:val="0"/>
                  <w:marTop w:val="0"/>
                  <w:marBottom w:val="0"/>
                  <w:divBdr>
                    <w:top w:val="none" w:sz="0" w:space="0" w:color="auto"/>
                    <w:left w:val="none" w:sz="0" w:space="0" w:color="auto"/>
                    <w:bottom w:val="none" w:sz="0" w:space="0" w:color="auto"/>
                    <w:right w:val="none" w:sz="0" w:space="0" w:color="auto"/>
                  </w:divBdr>
                </w:div>
                <w:div w:id="1619221266">
                  <w:marLeft w:val="0"/>
                  <w:marRight w:val="0"/>
                  <w:marTop w:val="0"/>
                  <w:marBottom w:val="0"/>
                  <w:divBdr>
                    <w:top w:val="none" w:sz="0" w:space="0" w:color="auto"/>
                    <w:left w:val="none" w:sz="0" w:space="0" w:color="auto"/>
                    <w:bottom w:val="none" w:sz="0" w:space="0" w:color="auto"/>
                    <w:right w:val="none" w:sz="0" w:space="0" w:color="auto"/>
                  </w:divBdr>
                </w:div>
                <w:div w:id="1892576232">
                  <w:marLeft w:val="0"/>
                  <w:marRight w:val="0"/>
                  <w:marTop w:val="0"/>
                  <w:marBottom w:val="0"/>
                  <w:divBdr>
                    <w:top w:val="none" w:sz="0" w:space="0" w:color="auto"/>
                    <w:left w:val="none" w:sz="0" w:space="0" w:color="auto"/>
                    <w:bottom w:val="none" w:sz="0" w:space="0" w:color="auto"/>
                    <w:right w:val="none" w:sz="0" w:space="0" w:color="auto"/>
                  </w:divBdr>
                </w:div>
              </w:divsChild>
            </w:div>
            <w:div w:id="870143581">
              <w:marLeft w:val="0"/>
              <w:marRight w:val="0"/>
              <w:marTop w:val="0"/>
              <w:marBottom w:val="0"/>
              <w:divBdr>
                <w:top w:val="none" w:sz="0" w:space="0" w:color="auto"/>
                <w:left w:val="none" w:sz="0" w:space="0" w:color="auto"/>
                <w:bottom w:val="single" w:sz="6" w:space="0" w:color="BFC1C3"/>
                <w:right w:val="none" w:sz="0" w:space="0" w:color="auto"/>
              </w:divBdr>
              <w:divsChild>
                <w:div w:id="372657757">
                  <w:marLeft w:val="0"/>
                  <w:marRight w:val="0"/>
                  <w:marTop w:val="0"/>
                  <w:marBottom w:val="0"/>
                  <w:divBdr>
                    <w:top w:val="none" w:sz="0" w:space="0" w:color="auto"/>
                    <w:left w:val="none" w:sz="0" w:space="0" w:color="auto"/>
                    <w:bottom w:val="none" w:sz="0" w:space="0" w:color="auto"/>
                    <w:right w:val="none" w:sz="0" w:space="0" w:color="auto"/>
                  </w:divBdr>
                </w:div>
                <w:div w:id="588077657">
                  <w:marLeft w:val="0"/>
                  <w:marRight w:val="0"/>
                  <w:marTop w:val="0"/>
                  <w:marBottom w:val="0"/>
                  <w:divBdr>
                    <w:top w:val="none" w:sz="0" w:space="0" w:color="auto"/>
                    <w:left w:val="none" w:sz="0" w:space="0" w:color="auto"/>
                    <w:bottom w:val="none" w:sz="0" w:space="0" w:color="auto"/>
                    <w:right w:val="none" w:sz="0" w:space="0" w:color="auto"/>
                  </w:divBdr>
                  <w:divsChild>
                    <w:div w:id="762267674">
                      <w:marLeft w:val="0"/>
                      <w:marRight w:val="0"/>
                      <w:marTop w:val="0"/>
                      <w:marBottom w:val="0"/>
                      <w:divBdr>
                        <w:top w:val="none" w:sz="0" w:space="0" w:color="auto"/>
                        <w:left w:val="none" w:sz="0" w:space="0" w:color="auto"/>
                        <w:bottom w:val="none" w:sz="0" w:space="0" w:color="auto"/>
                        <w:right w:val="none" w:sz="0" w:space="0" w:color="auto"/>
                      </w:divBdr>
                    </w:div>
                  </w:divsChild>
                </w:div>
                <w:div w:id="1294023518">
                  <w:marLeft w:val="0"/>
                  <w:marRight w:val="0"/>
                  <w:marTop w:val="0"/>
                  <w:marBottom w:val="0"/>
                  <w:divBdr>
                    <w:top w:val="none" w:sz="0" w:space="0" w:color="auto"/>
                    <w:left w:val="none" w:sz="0" w:space="0" w:color="auto"/>
                    <w:bottom w:val="none" w:sz="0" w:space="0" w:color="auto"/>
                    <w:right w:val="none" w:sz="0" w:space="0" w:color="auto"/>
                  </w:divBdr>
                </w:div>
                <w:div w:id="1799562764">
                  <w:marLeft w:val="0"/>
                  <w:marRight w:val="0"/>
                  <w:marTop w:val="0"/>
                  <w:marBottom w:val="0"/>
                  <w:divBdr>
                    <w:top w:val="none" w:sz="0" w:space="0" w:color="auto"/>
                    <w:left w:val="none" w:sz="0" w:space="0" w:color="auto"/>
                    <w:bottom w:val="none" w:sz="0" w:space="0" w:color="auto"/>
                    <w:right w:val="none" w:sz="0" w:space="0" w:color="auto"/>
                  </w:divBdr>
                </w:div>
              </w:divsChild>
            </w:div>
            <w:div w:id="915633958">
              <w:marLeft w:val="0"/>
              <w:marRight w:val="0"/>
              <w:marTop w:val="0"/>
              <w:marBottom w:val="0"/>
              <w:divBdr>
                <w:top w:val="none" w:sz="0" w:space="0" w:color="auto"/>
                <w:left w:val="none" w:sz="0" w:space="0" w:color="auto"/>
                <w:bottom w:val="single" w:sz="6" w:space="0" w:color="BFC1C3"/>
                <w:right w:val="none" w:sz="0" w:space="0" w:color="auto"/>
              </w:divBdr>
              <w:divsChild>
                <w:div w:id="724109646">
                  <w:marLeft w:val="0"/>
                  <w:marRight w:val="0"/>
                  <w:marTop w:val="0"/>
                  <w:marBottom w:val="0"/>
                  <w:divBdr>
                    <w:top w:val="none" w:sz="0" w:space="0" w:color="auto"/>
                    <w:left w:val="none" w:sz="0" w:space="0" w:color="auto"/>
                    <w:bottom w:val="none" w:sz="0" w:space="0" w:color="auto"/>
                    <w:right w:val="none" w:sz="0" w:space="0" w:color="auto"/>
                  </w:divBdr>
                </w:div>
                <w:div w:id="812865627">
                  <w:marLeft w:val="0"/>
                  <w:marRight w:val="0"/>
                  <w:marTop w:val="0"/>
                  <w:marBottom w:val="0"/>
                  <w:divBdr>
                    <w:top w:val="none" w:sz="0" w:space="0" w:color="auto"/>
                    <w:left w:val="none" w:sz="0" w:space="0" w:color="auto"/>
                    <w:bottom w:val="none" w:sz="0" w:space="0" w:color="auto"/>
                    <w:right w:val="none" w:sz="0" w:space="0" w:color="auto"/>
                  </w:divBdr>
                  <w:divsChild>
                    <w:div w:id="181936522">
                      <w:marLeft w:val="0"/>
                      <w:marRight w:val="0"/>
                      <w:marTop w:val="0"/>
                      <w:marBottom w:val="0"/>
                      <w:divBdr>
                        <w:top w:val="none" w:sz="0" w:space="0" w:color="auto"/>
                        <w:left w:val="none" w:sz="0" w:space="0" w:color="auto"/>
                        <w:bottom w:val="none" w:sz="0" w:space="0" w:color="auto"/>
                        <w:right w:val="none" w:sz="0" w:space="0" w:color="auto"/>
                      </w:divBdr>
                    </w:div>
                  </w:divsChild>
                </w:div>
                <w:div w:id="1932355215">
                  <w:marLeft w:val="0"/>
                  <w:marRight w:val="0"/>
                  <w:marTop w:val="0"/>
                  <w:marBottom w:val="0"/>
                  <w:divBdr>
                    <w:top w:val="none" w:sz="0" w:space="0" w:color="auto"/>
                    <w:left w:val="none" w:sz="0" w:space="0" w:color="auto"/>
                    <w:bottom w:val="none" w:sz="0" w:space="0" w:color="auto"/>
                    <w:right w:val="none" w:sz="0" w:space="0" w:color="auto"/>
                  </w:divBdr>
                </w:div>
                <w:div w:id="2001033773">
                  <w:marLeft w:val="0"/>
                  <w:marRight w:val="0"/>
                  <w:marTop w:val="0"/>
                  <w:marBottom w:val="0"/>
                  <w:divBdr>
                    <w:top w:val="none" w:sz="0" w:space="0" w:color="auto"/>
                    <w:left w:val="none" w:sz="0" w:space="0" w:color="auto"/>
                    <w:bottom w:val="none" w:sz="0" w:space="0" w:color="auto"/>
                    <w:right w:val="none" w:sz="0" w:space="0" w:color="auto"/>
                  </w:divBdr>
                </w:div>
              </w:divsChild>
            </w:div>
            <w:div w:id="1176530998">
              <w:marLeft w:val="0"/>
              <w:marRight w:val="0"/>
              <w:marTop w:val="0"/>
              <w:marBottom w:val="0"/>
              <w:divBdr>
                <w:top w:val="none" w:sz="0" w:space="0" w:color="auto"/>
                <w:left w:val="none" w:sz="0" w:space="0" w:color="auto"/>
                <w:bottom w:val="single" w:sz="6" w:space="0" w:color="BFC1C3"/>
                <w:right w:val="none" w:sz="0" w:space="0" w:color="auto"/>
              </w:divBdr>
              <w:divsChild>
                <w:div w:id="518735107">
                  <w:marLeft w:val="0"/>
                  <w:marRight w:val="0"/>
                  <w:marTop w:val="0"/>
                  <w:marBottom w:val="0"/>
                  <w:divBdr>
                    <w:top w:val="none" w:sz="0" w:space="0" w:color="auto"/>
                    <w:left w:val="none" w:sz="0" w:space="0" w:color="auto"/>
                    <w:bottom w:val="none" w:sz="0" w:space="0" w:color="auto"/>
                    <w:right w:val="none" w:sz="0" w:space="0" w:color="auto"/>
                  </w:divBdr>
                </w:div>
                <w:div w:id="1347708641">
                  <w:marLeft w:val="0"/>
                  <w:marRight w:val="0"/>
                  <w:marTop w:val="0"/>
                  <w:marBottom w:val="0"/>
                  <w:divBdr>
                    <w:top w:val="none" w:sz="0" w:space="0" w:color="auto"/>
                    <w:left w:val="none" w:sz="0" w:space="0" w:color="auto"/>
                    <w:bottom w:val="none" w:sz="0" w:space="0" w:color="auto"/>
                    <w:right w:val="none" w:sz="0" w:space="0" w:color="auto"/>
                  </w:divBdr>
                </w:div>
                <w:div w:id="1552496912">
                  <w:marLeft w:val="0"/>
                  <w:marRight w:val="0"/>
                  <w:marTop w:val="0"/>
                  <w:marBottom w:val="0"/>
                  <w:divBdr>
                    <w:top w:val="none" w:sz="0" w:space="0" w:color="auto"/>
                    <w:left w:val="none" w:sz="0" w:space="0" w:color="auto"/>
                    <w:bottom w:val="none" w:sz="0" w:space="0" w:color="auto"/>
                    <w:right w:val="none" w:sz="0" w:space="0" w:color="auto"/>
                  </w:divBdr>
                  <w:divsChild>
                    <w:div w:id="446051237">
                      <w:marLeft w:val="0"/>
                      <w:marRight w:val="0"/>
                      <w:marTop w:val="0"/>
                      <w:marBottom w:val="0"/>
                      <w:divBdr>
                        <w:top w:val="none" w:sz="0" w:space="0" w:color="auto"/>
                        <w:left w:val="none" w:sz="0" w:space="0" w:color="auto"/>
                        <w:bottom w:val="none" w:sz="0" w:space="0" w:color="auto"/>
                        <w:right w:val="none" w:sz="0" w:space="0" w:color="auto"/>
                      </w:divBdr>
                    </w:div>
                  </w:divsChild>
                </w:div>
                <w:div w:id="20953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09531">
      <w:bodyDiv w:val="1"/>
      <w:marLeft w:val="0"/>
      <w:marRight w:val="0"/>
      <w:marTop w:val="0"/>
      <w:marBottom w:val="0"/>
      <w:divBdr>
        <w:top w:val="none" w:sz="0" w:space="0" w:color="auto"/>
        <w:left w:val="none" w:sz="0" w:space="0" w:color="auto"/>
        <w:bottom w:val="none" w:sz="0" w:space="0" w:color="auto"/>
        <w:right w:val="none" w:sz="0" w:space="0" w:color="auto"/>
      </w:divBdr>
    </w:div>
    <w:div w:id="1334190059">
      <w:bodyDiv w:val="1"/>
      <w:marLeft w:val="0"/>
      <w:marRight w:val="0"/>
      <w:marTop w:val="0"/>
      <w:marBottom w:val="0"/>
      <w:divBdr>
        <w:top w:val="none" w:sz="0" w:space="0" w:color="auto"/>
        <w:left w:val="none" w:sz="0" w:space="0" w:color="auto"/>
        <w:bottom w:val="none" w:sz="0" w:space="0" w:color="auto"/>
        <w:right w:val="none" w:sz="0" w:space="0" w:color="auto"/>
      </w:divBdr>
    </w:div>
    <w:div w:id="1365404187">
      <w:bodyDiv w:val="1"/>
      <w:marLeft w:val="0"/>
      <w:marRight w:val="0"/>
      <w:marTop w:val="0"/>
      <w:marBottom w:val="0"/>
      <w:divBdr>
        <w:top w:val="none" w:sz="0" w:space="0" w:color="auto"/>
        <w:left w:val="none" w:sz="0" w:space="0" w:color="auto"/>
        <w:bottom w:val="none" w:sz="0" w:space="0" w:color="auto"/>
        <w:right w:val="none" w:sz="0" w:space="0" w:color="auto"/>
      </w:divBdr>
    </w:div>
    <w:div w:id="1413039719">
      <w:bodyDiv w:val="1"/>
      <w:marLeft w:val="0"/>
      <w:marRight w:val="0"/>
      <w:marTop w:val="0"/>
      <w:marBottom w:val="0"/>
      <w:divBdr>
        <w:top w:val="none" w:sz="0" w:space="0" w:color="auto"/>
        <w:left w:val="none" w:sz="0" w:space="0" w:color="auto"/>
        <w:bottom w:val="none" w:sz="0" w:space="0" w:color="auto"/>
        <w:right w:val="none" w:sz="0" w:space="0" w:color="auto"/>
      </w:divBdr>
    </w:div>
    <w:div w:id="1429737846">
      <w:bodyDiv w:val="1"/>
      <w:marLeft w:val="0"/>
      <w:marRight w:val="0"/>
      <w:marTop w:val="0"/>
      <w:marBottom w:val="0"/>
      <w:divBdr>
        <w:top w:val="none" w:sz="0" w:space="0" w:color="auto"/>
        <w:left w:val="none" w:sz="0" w:space="0" w:color="auto"/>
        <w:bottom w:val="none" w:sz="0" w:space="0" w:color="auto"/>
        <w:right w:val="none" w:sz="0" w:space="0" w:color="auto"/>
      </w:divBdr>
    </w:div>
    <w:div w:id="1483817095">
      <w:bodyDiv w:val="1"/>
      <w:marLeft w:val="0"/>
      <w:marRight w:val="0"/>
      <w:marTop w:val="0"/>
      <w:marBottom w:val="0"/>
      <w:divBdr>
        <w:top w:val="none" w:sz="0" w:space="0" w:color="auto"/>
        <w:left w:val="none" w:sz="0" w:space="0" w:color="auto"/>
        <w:bottom w:val="none" w:sz="0" w:space="0" w:color="auto"/>
        <w:right w:val="none" w:sz="0" w:space="0" w:color="auto"/>
      </w:divBdr>
      <w:divsChild>
        <w:div w:id="380248588">
          <w:marLeft w:val="0"/>
          <w:marRight w:val="0"/>
          <w:marTop w:val="0"/>
          <w:marBottom w:val="0"/>
          <w:divBdr>
            <w:top w:val="none" w:sz="0" w:space="0" w:color="auto"/>
            <w:left w:val="none" w:sz="0" w:space="0" w:color="auto"/>
            <w:bottom w:val="none" w:sz="0" w:space="0" w:color="auto"/>
            <w:right w:val="none" w:sz="0" w:space="0" w:color="auto"/>
          </w:divBdr>
        </w:div>
        <w:div w:id="475997268">
          <w:marLeft w:val="0"/>
          <w:marRight w:val="0"/>
          <w:marTop w:val="0"/>
          <w:marBottom w:val="0"/>
          <w:divBdr>
            <w:top w:val="none" w:sz="0" w:space="0" w:color="auto"/>
            <w:left w:val="none" w:sz="0" w:space="0" w:color="auto"/>
            <w:bottom w:val="none" w:sz="0" w:space="0" w:color="auto"/>
            <w:right w:val="none" w:sz="0" w:space="0" w:color="auto"/>
          </w:divBdr>
        </w:div>
        <w:div w:id="547687114">
          <w:marLeft w:val="0"/>
          <w:marRight w:val="0"/>
          <w:marTop w:val="0"/>
          <w:marBottom w:val="0"/>
          <w:divBdr>
            <w:top w:val="none" w:sz="0" w:space="0" w:color="auto"/>
            <w:left w:val="none" w:sz="0" w:space="0" w:color="auto"/>
            <w:bottom w:val="none" w:sz="0" w:space="0" w:color="auto"/>
            <w:right w:val="none" w:sz="0" w:space="0" w:color="auto"/>
          </w:divBdr>
        </w:div>
        <w:div w:id="676270615">
          <w:marLeft w:val="0"/>
          <w:marRight w:val="0"/>
          <w:marTop w:val="0"/>
          <w:marBottom w:val="0"/>
          <w:divBdr>
            <w:top w:val="none" w:sz="0" w:space="0" w:color="auto"/>
            <w:left w:val="none" w:sz="0" w:space="0" w:color="auto"/>
            <w:bottom w:val="none" w:sz="0" w:space="0" w:color="auto"/>
            <w:right w:val="none" w:sz="0" w:space="0" w:color="auto"/>
          </w:divBdr>
        </w:div>
        <w:div w:id="731733188">
          <w:marLeft w:val="0"/>
          <w:marRight w:val="0"/>
          <w:marTop w:val="0"/>
          <w:marBottom w:val="0"/>
          <w:divBdr>
            <w:top w:val="none" w:sz="0" w:space="0" w:color="auto"/>
            <w:left w:val="none" w:sz="0" w:space="0" w:color="auto"/>
            <w:bottom w:val="none" w:sz="0" w:space="0" w:color="auto"/>
            <w:right w:val="none" w:sz="0" w:space="0" w:color="auto"/>
          </w:divBdr>
        </w:div>
        <w:div w:id="827407595">
          <w:marLeft w:val="0"/>
          <w:marRight w:val="0"/>
          <w:marTop w:val="0"/>
          <w:marBottom w:val="0"/>
          <w:divBdr>
            <w:top w:val="none" w:sz="0" w:space="0" w:color="auto"/>
            <w:left w:val="none" w:sz="0" w:space="0" w:color="auto"/>
            <w:bottom w:val="none" w:sz="0" w:space="0" w:color="auto"/>
            <w:right w:val="none" w:sz="0" w:space="0" w:color="auto"/>
          </w:divBdr>
        </w:div>
        <w:div w:id="983584936">
          <w:marLeft w:val="0"/>
          <w:marRight w:val="0"/>
          <w:marTop w:val="0"/>
          <w:marBottom w:val="0"/>
          <w:divBdr>
            <w:top w:val="none" w:sz="0" w:space="0" w:color="auto"/>
            <w:left w:val="none" w:sz="0" w:space="0" w:color="auto"/>
            <w:bottom w:val="none" w:sz="0" w:space="0" w:color="auto"/>
            <w:right w:val="none" w:sz="0" w:space="0" w:color="auto"/>
          </w:divBdr>
        </w:div>
        <w:div w:id="1278563525">
          <w:marLeft w:val="0"/>
          <w:marRight w:val="0"/>
          <w:marTop w:val="0"/>
          <w:marBottom w:val="0"/>
          <w:divBdr>
            <w:top w:val="none" w:sz="0" w:space="0" w:color="auto"/>
            <w:left w:val="none" w:sz="0" w:space="0" w:color="auto"/>
            <w:bottom w:val="none" w:sz="0" w:space="0" w:color="auto"/>
            <w:right w:val="none" w:sz="0" w:space="0" w:color="auto"/>
          </w:divBdr>
        </w:div>
        <w:div w:id="1652369532">
          <w:marLeft w:val="0"/>
          <w:marRight w:val="0"/>
          <w:marTop w:val="0"/>
          <w:marBottom w:val="0"/>
          <w:divBdr>
            <w:top w:val="none" w:sz="0" w:space="0" w:color="auto"/>
            <w:left w:val="none" w:sz="0" w:space="0" w:color="auto"/>
            <w:bottom w:val="none" w:sz="0" w:space="0" w:color="auto"/>
            <w:right w:val="none" w:sz="0" w:space="0" w:color="auto"/>
          </w:divBdr>
        </w:div>
        <w:div w:id="1699504313">
          <w:marLeft w:val="0"/>
          <w:marRight w:val="0"/>
          <w:marTop w:val="0"/>
          <w:marBottom w:val="0"/>
          <w:divBdr>
            <w:top w:val="none" w:sz="0" w:space="0" w:color="auto"/>
            <w:left w:val="none" w:sz="0" w:space="0" w:color="auto"/>
            <w:bottom w:val="none" w:sz="0" w:space="0" w:color="auto"/>
            <w:right w:val="none" w:sz="0" w:space="0" w:color="auto"/>
          </w:divBdr>
        </w:div>
        <w:div w:id="1993026409">
          <w:marLeft w:val="0"/>
          <w:marRight w:val="0"/>
          <w:marTop w:val="0"/>
          <w:marBottom w:val="0"/>
          <w:divBdr>
            <w:top w:val="none" w:sz="0" w:space="0" w:color="auto"/>
            <w:left w:val="none" w:sz="0" w:space="0" w:color="auto"/>
            <w:bottom w:val="none" w:sz="0" w:space="0" w:color="auto"/>
            <w:right w:val="none" w:sz="0" w:space="0" w:color="auto"/>
          </w:divBdr>
        </w:div>
        <w:div w:id="2029065613">
          <w:marLeft w:val="0"/>
          <w:marRight w:val="0"/>
          <w:marTop w:val="0"/>
          <w:marBottom w:val="0"/>
          <w:divBdr>
            <w:top w:val="none" w:sz="0" w:space="0" w:color="auto"/>
            <w:left w:val="none" w:sz="0" w:space="0" w:color="auto"/>
            <w:bottom w:val="none" w:sz="0" w:space="0" w:color="auto"/>
            <w:right w:val="none" w:sz="0" w:space="0" w:color="auto"/>
          </w:divBdr>
        </w:div>
        <w:div w:id="2032535779">
          <w:marLeft w:val="0"/>
          <w:marRight w:val="0"/>
          <w:marTop w:val="0"/>
          <w:marBottom w:val="0"/>
          <w:divBdr>
            <w:top w:val="none" w:sz="0" w:space="0" w:color="auto"/>
            <w:left w:val="none" w:sz="0" w:space="0" w:color="auto"/>
            <w:bottom w:val="none" w:sz="0" w:space="0" w:color="auto"/>
            <w:right w:val="none" w:sz="0" w:space="0" w:color="auto"/>
          </w:divBdr>
        </w:div>
        <w:div w:id="2146701691">
          <w:marLeft w:val="0"/>
          <w:marRight w:val="0"/>
          <w:marTop w:val="0"/>
          <w:marBottom w:val="0"/>
          <w:divBdr>
            <w:top w:val="none" w:sz="0" w:space="0" w:color="auto"/>
            <w:left w:val="none" w:sz="0" w:space="0" w:color="auto"/>
            <w:bottom w:val="none" w:sz="0" w:space="0" w:color="auto"/>
            <w:right w:val="none" w:sz="0" w:space="0" w:color="auto"/>
          </w:divBdr>
        </w:div>
      </w:divsChild>
    </w:div>
    <w:div w:id="1521510567">
      <w:bodyDiv w:val="1"/>
      <w:marLeft w:val="0"/>
      <w:marRight w:val="0"/>
      <w:marTop w:val="0"/>
      <w:marBottom w:val="0"/>
      <w:divBdr>
        <w:top w:val="none" w:sz="0" w:space="0" w:color="auto"/>
        <w:left w:val="none" w:sz="0" w:space="0" w:color="auto"/>
        <w:bottom w:val="none" w:sz="0" w:space="0" w:color="auto"/>
        <w:right w:val="none" w:sz="0" w:space="0" w:color="auto"/>
      </w:divBdr>
    </w:div>
    <w:div w:id="1546796342">
      <w:bodyDiv w:val="1"/>
      <w:marLeft w:val="0"/>
      <w:marRight w:val="0"/>
      <w:marTop w:val="0"/>
      <w:marBottom w:val="0"/>
      <w:divBdr>
        <w:top w:val="none" w:sz="0" w:space="0" w:color="auto"/>
        <w:left w:val="none" w:sz="0" w:space="0" w:color="auto"/>
        <w:bottom w:val="none" w:sz="0" w:space="0" w:color="auto"/>
        <w:right w:val="none" w:sz="0" w:space="0" w:color="auto"/>
      </w:divBdr>
    </w:div>
    <w:div w:id="1554073711">
      <w:bodyDiv w:val="1"/>
      <w:marLeft w:val="0"/>
      <w:marRight w:val="0"/>
      <w:marTop w:val="0"/>
      <w:marBottom w:val="0"/>
      <w:divBdr>
        <w:top w:val="none" w:sz="0" w:space="0" w:color="auto"/>
        <w:left w:val="none" w:sz="0" w:space="0" w:color="auto"/>
        <w:bottom w:val="none" w:sz="0" w:space="0" w:color="auto"/>
        <w:right w:val="none" w:sz="0" w:space="0" w:color="auto"/>
      </w:divBdr>
    </w:div>
    <w:div w:id="1554349338">
      <w:bodyDiv w:val="1"/>
      <w:marLeft w:val="0"/>
      <w:marRight w:val="0"/>
      <w:marTop w:val="0"/>
      <w:marBottom w:val="0"/>
      <w:divBdr>
        <w:top w:val="none" w:sz="0" w:space="0" w:color="auto"/>
        <w:left w:val="none" w:sz="0" w:space="0" w:color="auto"/>
        <w:bottom w:val="none" w:sz="0" w:space="0" w:color="auto"/>
        <w:right w:val="none" w:sz="0" w:space="0" w:color="auto"/>
      </w:divBdr>
      <w:divsChild>
        <w:div w:id="193035939">
          <w:marLeft w:val="0"/>
          <w:marRight w:val="0"/>
          <w:marTop w:val="100"/>
          <w:marBottom w:val="100"/>
          <w:divBdr>
            <w:top w:val="none" w:sz="0" w:space="0" w:color="auto"/>
            <w:left w:val="none" w:sz="0" w:space="0" w:color="auto"/>
            <w:bottom w:val="none" w:sz="0" w:space="0" w:color="auto"/>
            <w:right w:val="none" w:sz="0" w:space="0" w:color="auto"/>
          </w:divBdr>
        </w:div>
        <w:div w:id="1144348525">
          <w:marLeft w:val="0"/>
          <w:marRight w:val="0"/>
          <w:marTop w:val="0"/>
          <w:marBottom w:val="240"/>
          <w:divBdr>
            <w:top w:val="none" w:sz="0" w:space="0" w:color="auto"/>
            <w:left w:val="none" w:sz="0" w:space="0" w:color="auto"/>
            <w:bottom w:val="none" w:sz="0" w:space="0" w:color="auto"/>
            <w:right w:val="none" w:sz="0" w:space="0" w:color="auto"/>
          </w:divBdr>
        </w:div>
        <w:div w:id="1475223717">
          <w:marLeft w:val="0"/>
          <w:marRight w:val="0"/>
          <w:marTop w:val="0"/>
          <w:marBottom w:val="300"/>
          <w:divBdr>
            <w:top w:val="none" w:sz="0" w:space="0" w:color="auto"/>
            <w:left w:val="none" w:sz="0" w:space="0" w:color="auto"/>
            <w:bottom w:val="single" w:sz="6" w:space="8" w:color="EFEFEF"/>
            <w:right w:val="none" w:sz="0" w:space="0" w:color="auto"/>
          </w:divBdr>
        </w:div>
      </w:divsChild>
    </w:div>
    <w:div w:id="1557811634">
      <w:bodyDiv w:val="1"/>
      <w:marLeft w:val="0"/>
      <w:marRight w:val="0"/>
      <w:marTop w:val="0"/>
      <w:marBottom w:val="0"/>
      <w:divBdr>
        <w:top w:val="none" w:sz="0" w:space="0" w:color="auto"/>
        <w:left w:val="none" w:sz="0" w:space="0" w:color="auto"/>
        <w:bottom w:val="none" w:sz="0" w:space="0" w:color="auto"/>
        <w:right w:val="none" w:sz="0" w:space="0" w:color="auto"/>
      </w:divBdr>
    </w:div>
    <w:div w:id="1583173284">
      <w:bodyDiv w:val="1"/>
      <w:marLeft w:val="0"/>
      <w:marRight w:val="0"/>
      <w:marTop w:val="0"/>
      <w:marBottom w:val="0"/>
      <w:divBdr>
        <w:top w:val="none" w:sz="0" w:space="0" w:color="auto"/>
        <w:left w:val="none" w:sz="0" w:space="0" w:color="auto"/>
        <w:bottom w:val="none" w:sz="0" w:space="0" w:color="auto"/>
        <w:right w:val="none" w:sz="0" w:space="0" w:color="auto"/>
      </w:divBdr>
    </w:div>
    <w:div w:id="1588417934">
      <w:bodyDiv w:val="1"/>
      <w:marLeft w:val="0"/>
      <w:marRight w:val="0"/>
      <w:marTop w:val="0"/>
      <w:marBottom w:val="0"/>
      <w:divBdr>
        <w:top w:val="none" w:sz="0" w:space="0" w:color="auto"/>
        <w:left w:val="none" w:sz="0" w:space="0" w:color="auto"/>
        <w:bottom w:val="none" w:sz="0" w:space="0" w:color="auto"/>
        <w:right w:val="none" w:sz="0" w:space="0" w:color="auto"/>
      </w:divBdr>
    </w:div>
    <w:div w:id="1593927933">
      <w:bodyDiv w:val="1"/>
      <w:marLeft w:val="0"/>
      <w:marRight w:val="0"/>
      <w:marTop w:val="0"/>
      <w:marBottom w:val="0"/>
      <w:divBdr>
        <w:top w:val="none" w:sz="0" w:space="0" w:color="auto"/>
        <w:left w:val="none" w:sz="0" w:space="0" w:color="auto"/>
        <w:bottom w:val="none" w:sz="0" w:space="0" w:color="auto"/>
        <w:right w:val="none" w:sz="0" w:space="0" w:color="auto"/>
      </w:divBdr>
    </w:div>
    <w:div w:id="1597782295">
      <w:bodyDiv w:val="1"/>
      <w:marLeft w:val="0"/>
      <w:marRight w:val="0"/>
      <w:marTop w:val="0"/>
      <w:marBottom w:val="0"/>
      <w:divBdr>
        <w:top w:val="none" w:sz="0" w:space="0" w:color="auto"/>
        <w:left w:val="none" w:sz="0" w:space="0" w:color="auto"/>
        <w:bottom w:val="none" w:sz="0" w:space="0" w:color="auto"/>
        <w:right w:val="none" w:sz="0" w:space="0" w:color="auto"/>
      </w:divBdr>
    </w:div>
    <w:div w:id="1668902426">
      <w:bodyDiv w:val="1"/>
      <w:marLeft w:val="0"/>
      <w:marRight w:val="0"/>
      <w:marTop w:val="0"/>
      <w:marBottom w:val="0"/>
      <w:divBdr>
        <w:top w:val="none" w:sz="0" w:space="0" w:color="auto"/>
        <w:left w:val="none" w:sz="0" w:space="0" w:color="auto"/>
        <w:bottom w:val="none" w:sz="0" w:space="0" w:color="auto"/>
        <w:right w:val="none" w:sz="0" w:space="0" w:color="auto"/>
      </w:divBdr>
    </w:div>
    <w:div w:id="1737581303">
      <w:bodyDiv w:val="1"/>
      <w:marLeft w:val="0"/>
      <w:marRight w:val="0"/>
      <w:marTop w:val="0"/>
      <w:marBottom w:val="0"/>
      <w:divBdr>
        <w:top w:val="none" w:sz="0" w:space="0" w:color="auto"/>
        <w:left w:val="none" w:sz="0" w:space="0" w:color="auto"/>
        <w:bottom w:val="none" w:sz="0" w:space="0" w:color="auto"/>
        <w:right w:val="none" w:sz="0" w:space="0" w:color="auto"/>
      </w:divBdr>
    </w:div>
    <w:div w:id="1778520363">
      <w:bodyDiv w:val="1"/>
      <w:marLeft w:val="0"/>
      <w:marRight w:val="0"/>
      <w:marTop w:val="0"/>
      <w:marBottom w:val="0"/>
      <w:divBdr>
        <w:top w:val="none" w:sz="0" w:space="0" w:color="auto"/>
        <w:left w:val="none" w:sz="0" w:space="0" w:color="auto"/>
        <w:bottom w:val="none" w:sz="0" w:space="0" w:color="auto"/>
        <w:right w:val="none" w:sz="0" w:space="0" w:color="auto"/>
      </w:divBdr>
    </w:div>
    <w:div w:id="1871457587">
      <w:bodyDiv w:val="1"/>
      <w:marLeft w:val="0"/>
      <w:marRight w:val="0"/>
      <w:marTop w:val="0"/>
      <w:marBottom w:val="0"/>
      <w:divBdr>
        <w:top w:val="none" w:sz="0" w:space="0" w:color="auto"/>
        <w:left w:val="none" w:sz="0" w:space="0" w:color="auto"/>
        <w:bottom w:val="none" w:sz="0" w:space="0" w:color="auto"/>
        <w:right w:val="none" w:sz="0" w:space="0" w:color="auto"/>
      </w:divBdr>
    </w:div>
    <w:div w:id="1882554286">
      <w:bodyDiv w:val="1"/>
      <w:marLeft w:val="0"/>
      <w:marRight w:val="0"/>
      <w:marTop w:val="0"/>
      <w:marBottom w:val="0"/>
      <w:divBdr>
        <w:top w:val="none" w:sz="0" w:space="0" w:color="auto"/>
        <w:left w:val="none" w:sz="0" w:space="0" w:color="auto"/>
        <w:bottom w:val="none" w:sz="0" w:space="0" w:color="auto"/>
        <w:right w:val="none" w:sz="0" w:space="0" w:color="auto"/>
      </w:divBdr>
    </w:div>
    <w:div w:id="1899592001">
      <w:bodyDiv w:val="1"/>
      <w:marLeft w:val="0"/>
      <w:marRight w:val="0"/>
      <w:marTop w:val="0"/>
      <w:marBottom w:val="0"/>
      <w:divBdr>
        <w:top w:val="none" w:sz="0" w:space="0" w:color="auto"/>
        <w:left w:val="none" w:sz="0" w:space="0" w:color="auto"/>
        <w:bottom w:val="none" w:sz="0" w:space="0" w:color="auto"/>
        <w:right w:val="none" w:sz="0" w:space="0" w:color="auto"/>
      </w:divBdr>
    </w:div>
    <w:div w:id="1922180204">
      <w:bodyDiv w:val="1"/>
      <w:marLeft w:val="0"/>
      <w:marRight w:val="0"/>
      <w:marTop w:val="0"/>
      <w:marBottom w:val="0"/>
      <w:divBdr>
        <w:top w:val="none" w:sz="0" w:space="0" w:color="auto"/>
        <w:left w:val="none" w:sz="0" w:space="0" w:color="auto"/>
        <w:bottom w:val="none" w:sz="0" w:space="0" w:color="auto"/>
        <w:right w:val="none" w:sz="0" w:space="0" w:color="auto"/>
      </w:divBdr>
      <w:divsChild>
        <w:div w:id="792091324">
          <w:marLeft w:val="0"/>
          <w:marRight w:val="0"/>
          <w:marTop w:val="0"/>
          <w:marBottom w:val="0"/>
          <w:divBdr>
            <w:top w:val="none" w:sz="0" w:space="0" w:color="auto"/>
            <w:left w:val="none" w:sz="0" w:space="0" w:color="auto"/>
            <w:bottom w:val="none" w:sz="0" w:space="0" w:color="auto"/>
            <w:right w:val="none" w:sz="0" w:space="0" w:color="auto"/>
          </w:divBdr>
          <w:divsChild>
            <w:div w:id="1753046651">
              <w:marLeft w:val="0"/>
              <w:marRight w:val="0"/>
              <w:marTop w:val="0"/>
              <w:marBottom w:val="0"/>
              <w:divBdr>
                <w:top w:val="none" w:sz="0" w:space="0" w:color="auto"/>
                <w:left w:val="none" w:sz="0" w:space="0" w:color="auto"/>
                <w:bottom w:val="none" w:sz="0" w:space="0" w:color="auto"/>
                <w:right w:val="none" w:sz="0" w:space="0" w:color="auto"/>
              </w:divBdr>
              <w:divsChild>
                <w:div w:id="444883861">
                  <w:marLeft w:val="0"/>
                  <w:marRight w:val="0"/>
                  <w:marTop w:val="0"/>
                  <w:marBottom w:val="0"/>
                  <w:divBdr>
                    <w:top w:val="single" w:sz="12" w:space="0" w:color="FFFFFF"/>
                    <w:left w:val="none" w:sz="0" w:space="0" w:color="auto"/>
                    <w:bottom w:val="none" w:sz="0" w:space="0" w:color="auto"/>
                    <w:right w:val="none" w:sz="0" w:space="0" w:color="auto"/>
                  </w:divBdr>
                  <w:divsChild>
                    <w:div w:id="1064639921">
                      <w:marLeft w:val="0"/>
                      <w:marRight w:val="0"/>
                      <w:marTop w:val="0"/>
                      <w:marBottom w:val="0"/>
                      <w:divBdr>
                        <w:top w:val="none" w:sz="0" w:space="0" w:color="auto"/>
                        <w:left w:val="none" w:sz="0" w:space="0" w:color="auto"/>
                        <w:bottom w:val="none" w:sz="0" w:space="0" w:color="auto"/>
                        <w:right w:val="none" w:sz="0" w:space="0" w:color="auto"/>
                      </w:divBdr>
                      <w:divsChild>
                        <w:div w:id="1252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97034">
                  <w:marLeft w:val="0"/>
                  <w:marRight w:val="0"/>
                  <w:marTop w:val="0"/>
                  <w:marBottom w:val="0"/>
                  <w:divBdr>
                    <w:top w:val="single" w:sz="12" w:space="0" w:color="FFFFFF"/>
                    <w:left w:val="none" w:sz="0" w:space="0" w:color="auto"/>
                    <w:bottom w:val="none" w:sz="0" w:space="0" w:color="auto"/>
                    <w:right w:val="none" w:sz="0" w:space="0" w:color="auto"/>
                  </w:divBdr>
                  <w:divsChild>
                    <w:div w:id="1815022074">
                      <w:marLeft w:val="0"/>
                      <w:marRight w:val="0"/>
                      <w:marTop w:val="0"/>
                      <w:marBottom w:val="0"/>
                      <w:divBdr>
                        <w:top w:val="none" w:sz="0" w:space="0" w:color="auto"/>
                        <w:left w:val="none" w:sz="0" w:space="0" w:color="auto"/>
                        <w:bottom w:val="none" w:sz="0" w:space="0" w:color="auto"/>
                        <w:right w:val="none" w:sz="0" w:space="0" w:color="auto"/>
                      </w:divBdr>
                      <w:divsChild>
                        <w:div w:id="12059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3593">
                  <w:marLeft w:val="0"/>
                  <w:marRight w:val="0"/>
                  <w:marTop w:val="0"/>
                  <w:marBottom w:val="0"/>
                  <w:divBdr>
                    <w:top w:val="single" w:sz="12" w:space="0" w:color="FFFFFF"/>
                    <w:left w:val="none" w:sz="0" w:space="0" w:color="auto"/>
                    <w:bottom w:val="none" w:sz="0" w:space="0" w:color="auto"/>
                    <w:right w:val="none" w:sz="0" w:space="0" w:color="auto"/>
                  </w:divBdr>
                  <w:divsChild>
                    <w:div w:id="328875567">
                      <w:marLeft w:val="0"/>
                      <w:marRight w:val="0"/>
                      <w:marTop w:val="0"/>
                      <w:marBottom w:val="0"/>
                      <w:divBdr>
                        <w:top w:val="none" w:sz="0" w:space="0" w:color="auto"/>
                        <w:left w:val="none" w:sz="0" w:space="0" w:color="auto"/>
                        <w:bottom w:val="none" w:sz="0" w:space="0" w:color="auto"/>
                        <w:right w:val="none" w:sz="0" w:space="0" w:color="auto"/>
                      </w:divBdr>
                      <w:divsChild>
                        <w:div w:id="1966500161">
                          <w:marLeft w:val="0"/>
                          <w:marRight w:val="0"/>
                          <w:marTop w:val="0"/>
                          <w:marBottom w:val="0"/>
                          <w:divBdr>
                            <w:top w:val="none" w:sz="0" w:space="0" w:color="auto"/>
                            <w:left w:val="none" w:sz="0" w:space="0" w:color="auto"/>
                            <w:bottom w:val="none" w:sz="0" w:space="0" w:color="auto"/>
                            <w:right w:val="none" w:sz="0" w:space="0" w:color="auto"/>
                          </w:divBdr>
                        </w:div>
                      </w:divsChild>
                    </w:div>
                    <w:div w:id="1487743769">
                      <w:marLeft w:val="0"/>
                      <w:marRight w:val="0"/>
                      <w:marTop w:val="0"/>
                      <w:marBottom w:val="0"/>
                      <w:divBdr>
                        <w:top w:val="none" w:sz="0" w:space="0" w:color="auto"/>
                        <w:left w:val="none" w:sz="0" w:space="0" w:color="auto"/>
                        <w:bottom w:val="none" w:sz="0" w:space="0" w:color="auto"/>
                        <w:right w:val="none" w:sz="0" w:space="0" w:color="auto"/>
                      </w:divBdr>
                      <w:divsChild>
                        <w:div w:id="8143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4792">
                  <w:marLeft w:val="0"/>
                  <w:marRight w:val="0"/>
                  <w:marTop w:val="0"/>
                  <w:marBottom w:val="0"/>
                  <w:divBdr>
                    <w:top w:val="single" w:sz="12" w:space="0" w:color="FFFFFF"/>
                    <w:left w:val="none" w:sz="0" w:space="0" w:color="auto"/>
                    <w:bottom w:val="none" w:sz="0" w:space="0" w:color="auto"/>
                    <w:right w:val="none" w:sz="0" w:space="0" w:color="auto"/>
                  </w:divBdr>
                  <w:divsChild>
                    <w:div w:id="1024399349">
                      <w:marLeft w:val="0"/>
                      <w:marRight w:val="0"/>
                      <w:marTop w:val="0"/>
                      <w:marBottom w:val="0"/>
                      <w:divBdr>
                        <w:top w:val="none" w:sz="0" w:space="0" w:color="auto"/>
                        <w:left w:val="none" w:sz="0" w:space="0" w:color="auto"/>
                        <w:bottom w:val="none" w:sz="0" w:space="0" w:color="auto"/>
                        <w:right w:val="none" w:sz="0" w:space="0" w:color="auto"/>
                      </w:divBdr>
                      <w:divsChild>
                        <w:div w:id="282657513">
                          <w:marLeft w:val="0"/>
                          <w:marRight w:val="0"/>
                          <w:marTop w:val="0"/>
                          <w:marBottom w:val="0"/>
                          <w:divBdr>
                            <w:top w:val="none" w:sz="0" w:space="0" w:color="auto"/>
                            <w:left w:val="none" w:sz="0" w:space="0" w:color="auto"/>
                            <w:bottom w:val="none" w:sz="0" w:space="0" w:color="auto"/>
                            <w:right w:val="none" w:sz="0" w:space="0" w:color="auto"/>
                          </w:divBdr>
                        </w:div>
                      </w:divsChild>
                    </w:div>
                    <w:div w:id="1553734158">
                      <w:marLeft w:val="0"/>
                      <w:marRight w:val="0"/>
                      <w:marTop w:val="0"/>
                      <w:marBottom w:val="0"/>
                      <w:divBdr>
                        <w:top w:val="none" w:sz="0" w:space="0" w:color="auto"/>
                        <w:left w:val="none" w:sz="0" w:space="0" w:color="auto"/>
                        <w:bottom w:val="none" w:sz="0" w:space="0" w:color="auto"/>
                        <w:right w:val="none" w:sz="0" w:space="0" w:color="auto"/>
                      </w:divBdr>
                      <w:divsChild>
                        <w:div w:id="1424379205">
                          <w:marLeft w:val="0"/>
                          <w:marRight w:val="0"/>
                          <w:marTop w:val="0"/>
                          <w:marBottom w:val="0"/>
                          <w:divBdr>
                            <w:top w:val="none" w:sz="0" w:space="0" w:color="auto"/>
                            <w:left w:val="none" w:sz="0" w:space="0" w:color="auto"/>
                            <w:bottom w:val="none" w:sz="0" w:space="0" w:color="auto"/>
                            <w:right w:val="none" w:sz="0" w:space="0" w:color="auto"/>
                          </w:divBdr>
                        </w:div>
                      </w:divsChild>
                    </w:div>
                    <w:div w:id="1804930762">
                      <w:marLeft w:val="0"/>
                      <w:marRight w:val="0"/>
                      <w:marTop w:val="0"/>
                      <w:marBottom w:val="0"/>
                      <w:divBdr>
                        <w:top w:val="none" w:sz="0" w:space="0" w:color="auto"/>
                        <w:left w:val="none" w:sz="0" w:space="0" w:color="auto"/>
                        <w:bottom w:val="none" w:sz="0" w:space="0" w:color="auto"/>
                        <w:right w:val="none" w:sz="0" w:space="0" w:color="auto"/>
                      </w:divBdr>
                      <w:divsChild>
                        <w:div w:id="7490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597661">
          <w:marLeft w:val="0"/>
          <w:marRight w:val="0"/>
          <w:marTop w:val="0"/>
          <w:marBottom w:val="0"/>
          <w:divBdr>
            <w:top w:val="none" w:sz="0" w:space="0" w:color="auto"/>
            <w:left w:val="none" w:sz="0" w:space="0" w:color="auto"/>
            <w:bottom w:val="none" w:sz="0" w:space="0" w:color="auto"/>
            <w:right w:val="none" w:sz="0" w:space="0" w:color="auto"/>
          </w:divBdr>
          <w:divsChild>
            <w:div w:id="49111420">
              <w:marLeft w:val="0"/>
              <w:marRight w:val="0"/>
              <w:marTop w:val="0"/>
              <w:marBottom w:val="0"/>
              <w:divBdr>
                <w:top w:val="none" w:sz="0" w:space="0" w:color="auto"/>
                <w:left w:val="none" w:sz="0" w:space="0" w:color="auto"/>
                <w:bottom w:val="none" w:sz="0" w:space="0" w:color="auto"/>
                <w:right w:val="none" w:sz="0" w:space="0" w:color="auto"/>
              </w:divBdr>
              <w:divsChild>
                <w:div w:id="327830830">
                  <w:marLeft w:val="0"/>
                  <w:marRight w:val="0"/>
                  <w:marTop w:val="0"/>
                  <w:marBottom w:val="0"/>
                  <w:divBdr>
                    <w:top w:val="single" w:sz="12" w:space="0" w:color="FFFFFF"/>
                    <w:left w:val="none" w:sz="0" w:space="0" w:color="auto"/>
                    <w:bottom w:val="none" w:sz="0" w:space="0" w:color="auto"/>
                    <w:right w:val="none" w:sz="0" w:space="0" w:color="auto"/>
                  </w:divBdr>
                  <w:divsChild>
                    <w:div w:id="314996382">
                      <w:marLeft w:val="0"/>
                      <w:marRight w:val="0"/>
                      <w:marTop w:val="0"/>
                      <w:marBottom w:val="0"/>
                      <w:divBdr>
                        <w:top w:val="none" w:sz="0" w:space="0" w:color="auto"/>
                        <w:left w:val="none" w:sz="0" w:space="0" w:color="auto"/>
                        <w:bottom w:val="none" w:sz="0" w:space="0" w:color="auto"/>
                        <w:right w:val="none" w:sz="0" w:space="0" w:color="auto"/>
                      </w:divBdr>
                      <w:divsChild>
                        <w:div w:id="2014910122">
                          <w:marLeft w:val="0"/>
                          <w:marRight w:val="0"/>
                          <w:marTop w:val="0"/>
                          <w:marBottom w:val="0"/>
                          <w:divBdr>
                            <w:top w:val="none" w:sz="0" w:space="0" w:color="auto"/>
                            <w:left w:val="none" w:sz="0" w:space="0" w:color="auto"/>
                            <w:bottom w:val="none" w:sz="0" w:space="0" w:color="auto"/>
                            <w:right w:val="none" w:sz="0" w:space="0" w:color="auto"/>
                          </w:divBdr>
                        </w:div>
                      </w:divsChild>
                    </w:div>
                    <w:div w:id="1440681883">
                      <w:marLeft w:val="0"/>
                      <w:marRight w:val="0"/>
                      <w:marTop w:val="0"/>
                      <w:marBottom w:val="0"/>
                      <w:divBdr>
                        <w:top w:val="none" w:sz="0" w:space="0" w:color="auto"/>
                        <w:left w:val="none" w:sz="0" w:space="0" w:color="auto"/>
                        <w:bottom w:val="none" w:sz="0" w:space="0" w:color="auto"/>
                        <w:right w:val="none" w:sz="0" w:space="0" w:color="auto"/>
                      </w:divBdr>
                      <w:divsChild>
                        <w:div w:id="936904533">
                          <w:marLeft w:val="0"/>
                          <w:marRight w:val="0"/>
                          <w:marTop w:val="0"/>
                          <w:marBottom w:val="0"/>
                          <w:divBdr>
                            <w:top w:val="none" w:sz="0" w:space="0" w:color="auto"/>
                            <w:left w:val="none" w:sz="0" w:space="0" w:color="auto"/>
                            <w:bottom w:val="none" w:sz="0" w:space="0" w:color="auto"/>
                            <w:right w:val="none" w:sz="0" w:space="0" w:color="auto"/>
                          </w:divBdr>
                        </w:div>
                      </w:divsChild>
                    </w:div>
                    <w:div w:id="1718503566">
                      <w:marLeft w:val="0"/>
                      <w:marRight w:val="0"/>
                      <w:marTop w:val="0"/>
                      <w:marBottom w:val="0"/>
                      <w:divBdr>
                        <w:top w:val="none" w:sz="0" w:space="0" w:color="auto"/>
                        <w:left w:val="none" w:sz="0" w:space="0" w:color="auto"/>
                        <w:bottom w:val="none" w:sz="0" w:space="0" w:color="auto"/>
                        <w:right w:val="none" w:sz="0" w:space="0" w:color="auto"/>
                      </w:divBdr>
                      <w:divsChild>
                        <w:div w:id="1994135109">
                          <w:marLeft w:val="0"/>
                          <w:marRight w:val="0"/>
                          <w:marTop w:val="0"/>
                          <w:marBottom w:val="0"/>
                          <w:divBdr>
                            <w:top w:val="none" w:sz="0" w:space="0" w:color="auto"/>
                            <w:left w:val="none" w:sz="0" w:space="0" w:color="auto"/>
                            <w:bottom w:val="none" w:sz="0" w:space="0" w:color="auto"/>
                            <w:right w:val="none" w:sz="0" w:space="0" w:color="auto"/>
                          </w:divBdr>
                        </w:div>
                      </w:divsChild>
                    </w:div>
                    <w:div w:id="2045444172">
                      <w:marLeft w:val="0"/>
                      <w:marRight w:val="0"/>
                      <w:marTop w:val="0"/>
                      <w:marBottom w:val="0"/>
                      <w:divBdr>
                        <w:top w:val="none" w:sz="0" w:space="0" w:color="auto"/>
                        <w:left w:val="none" w:sz="0" w:space="0" w:color="auto"/>
                        <w:bottom w:val="none" w:sz="0" w:space="0" w:color="auto"/>
                        <w:right w:val="none" w:sz="0" w:space="0" w:color="auto"/>
                      </w:divBdr>
                      <w:divsChild>
                        <w:div w:id="9991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4956">
                  <w:marLeft w:val="0"/>
                  <w:marRight w:val="0"/>
                  <w:marTop w:val="0"/>
                  <w:marBottom w:val="0"/>
                  <w:divBdr>
                    <w:top w:val="single" w:sz="12" w:space="0" w:color="FFFFFF"/>
                    <w:left w:val="none" w:sz="0" w:space="0" w:color="auto"/>
                    <w:bottom w:val="none" w:sz="0" w:space="0" w:color="auto"/>
                    <w:right w:val="none" w:sz="0" w:space="0" w:color="auto"/>
                  </w:divBdr>
                  <w:divsChild>
                    <w:div w:id="157353985">
                      <w:marLeft w:val="0"/>
                      <w:marRight w:val="0"/>
                      <w:marTop w:val="0"/>
                      <w:marBottom w:val="0"/>
                      <w:divBdr>
                        <w:top w:val="none" w:sz="0" w:space="0" w:color="auto"/>
                        <w:left w:val="none" w:sz="0" w:space="0" w:color="auto"/>
                        <w:bottom w:val="none" w:sz="0" w:space="0" w:color="auto"/>
                        <w:right w:val="none" w:sz="0" w:space="0" w:color="auto"/>
                      </w:divBdr>
                      <w:divsChild>
                        <w:div w:id="914822562">
                          <w:marLeft w:val="0"/>
                          <w:marRight w:val="0"/>
                          <w:marTop w:val="0"/>
                          <w:marBottom w:val="0"/>
                          <w:divBdr>
                            <w:top w:val="none" w:sz="0" w:space="0" w:color="auto"/>
                            <w:left w:val="none" w:sz="0" w:space="0" w:color="auto"/>
                            <w:bottom w:val="none" w:sz="0" w:space="0" w:color="auto"/>
                            <w:right w:val="none" w:sz="0" w:space="0" w:color="auto"/>
                          </w:divBdr>
                        </w:div>
                      </w:divsChild>
                    </w:div>
                    <w:div w:id="1095397805">
                      <w:marLeft w:val="0"/>
                      <w:marRight w:val="0"/>
                      <w:marTop w:val="0"/>
                      <w:marBottom w:val="0"/>
                      <w:divBdr>
                        <w:top w:val="none" w:sz="0" w:space="0" w:color="auto"/>
                        <w:left w:val="none" w:sz="0" w:space="0" w:color="auto"/>
                        <w:bottom w:val="none" w:sz="0" w:space="0" w:color="auto"/>
                        <w:right w:val="none" w:sz="0" w:space="0" w:color="auto"/>
                      </w:divBdr>
                      <w:divsChild>
                        <w:div w:id="3928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40458">
                  <w:marLeft w:val="0"/>
                  <w:marRight w:val="0"/>
                  <w:marTop w:val="0"/>
                  <w:marBottom w:val="0"/>
                  <w:divBdr>
                    <w:top w:val="single" w:sz="12" w:space="0" w:color="FFFFFF"/>
                    <w:left w:val="none" w:sz="0" w:space="0" w:color="auto"/>
                    <w:bottom w:val="none" w:sz="0" w:space="0" w:color="auto"/>
                    <w:right w:val="none" w:sz="0" w:space="0" w:color="auto"/>
                  </w:divBdr>
                  <w:divsChild>
                    <w:div w:id="1695570863">
                      <w:marLeft w:val="0"/>
                      <w:marRight w:val="0"/>
                      <w:marTop w:val="0"/>
                      <w:marBottom w:val="0"/>
                      <w:divBdr>
                        <w:top w:val="none" w:sz="0" w:space="0" w:color="auto"/>
                        <w:left w:val="none" w:sz="0" w:space="0" w:color="auto"/>
                        <w:bottom w:val="none" w:sz="0" w:space="0" w:color="auto"/>
                        <w:right w:val="none" w:sz="0" w:space="0" w:color="auto"/>
                      </w:divBdr>
                      <w:divsChild>
                        <w:div w:id="8298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39784">
                  <w:marLeft w:val="0"/>
                  <w:marRight w:val="0"/>
                  <w:marTop w:val="0"/>
                  <w:marBottom w:val="0"/>
                  <w:divBdr>
                    <w:top w:val="single" w:sz="12" w:space="0" w:color="FFFFFF"/>
                    <w:left w:val="none" w:sz="0" w:space="0" w:color="auto"/>
                    <w:bottom w:val="none" w:sz="0" w:space="0" w:color="auto"/>
                    <w:right w:val="none" w:sz="0" w:space="0" w:color="auto"/>
                  </w:divBdr>
                  <w:divsChild>
                    <w:div w:id="1635403787">
                      <w:marLeft w:val="0"/>
                      <w:marRight w:val="0"/>
                      <w:marTop w:val="0"/>
                      <w:marBottom w:val="0"/>
                      <w:divBdr>
                        <w:top w:val="none" w:sz="0" w:space="0" w:color="auto"/>
                        <w:left w:val="none" w:sz="0" w:space="0" w:color="auto"/>
                        <w:bottom w:val="none" w:sz="0" w:space="0" w:color="auto"/>
                        <w:right w:val="none" w:sz="0" w:space="0" w:color="auto"/>
                      </w:divBdr>
                      <w:divsChild>
                        <w:div w:id="3659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100811">
      <w:bodyDiv w:val="1"/>
      <w:marLeft w:val="0"/>
      <w:marRight w:val="0"/>
      <w:marTop w:val="0"/>
      <w:marBottom w:val="0"/>
      <w:divBdr>
        <w:top w:val="none" w:sz="0" w:space="0" w:color="auto"/>
        <w:left w:val="none" w:sz="0" w:space="0" w:color="auto"/>
        <w:bottom w:val="none" w:sz="0" w:space="0" w:color="auto"/>
        <w:right w:val="none" w:sz="0" w:space="0" w:color="auto"/>
      </w:divBdr>
    </w:div>
    <w:div w:id="1956402534">
      <w:bodyDiv w:val="1"/>
      <w:marLeft w:val="0"/>
      <w:marRight w:val="0"/>
      <w:marTop w:val="0"/>
      <w:marBottom w:val="0"/>
      <w:divBdr>
        <w:top w:val="none" w:sz="0" w:space="0" w:color="auto"/>
        <w:left w:val="none" w:sz="0" w:space="0" w:color="auto"/>
        <w:bottom w:val="none" w:sz="0" w:space="0" w:color="auto"/>
        <w:right w:val="none" w:sz="0" w:space="0" w:color="auto"/>
      </w:divBdr>
    </w:div>
    <w:div w:id="1956911628">
      <w:bodyDiv w:val="1"/>
      <w:marLeft w:val="0"/>
      <w:marRight w:val="0"/>
      <w:marTop w:val="0"/>
      <w:marBottom w:val="0"/>
      <w:divBdr>
        <w:top w:val="none" w:sz="0" w:space="0" w:color="auto"/>
        <w:left w:val="none" w:sz="0" w:space="0" w:color="auto"/>
        <w:bottom w:val="none" w:sz="0" w:space="0" w:color="auto"/>
        <w:right w:val="none" w:sz="0" w:space="0" w:color="auto"/>
      </w:divBdr>
    </w:div>
    <w:div w:id="1965769225">
      <w:bodyDiv w:val="1"/>
      <w:marLeft w:val="0"/>
      <w:marRight w:val="0"/>
      <w:marTop w:val="0"/>
      <w:marBottom w:val="0"/>
      <w:divBdr>
        <w:top w:val="none" w:sz="0" w:space="0" w:color="auto"/>
        <w:left w:val="none" w:sz="0" w:space="0" w:color="auto"/>
        <w:bottom w:val="none" w:sz="0" w:space="0" w:color="auto"/>
        <w:right w:val="none" w:sz="0" w:space="0" w:color="auto"/>
      </w:divBdr>
    </w:div>
    <w:div w:id="1983846308">
      <w:bodyDiv w:val="1"/>
      <w:marLeft w:val="0"/>
      <w:marRight w:val="0"/>
      <w:marTop w:val="0"/>
      <w:marBottom w:val="0"/>
      <w:divBdr>
        <w:top w:val="none" w:sz="0" w:space="0" w:color="auto"/>
        <w:left w:val="none" w:sz="0" w:space="0" w:color="auto"/>
        <w:bottom w:val="none" w:sz="0" w:space="0" w:color="auto"/>
        <w:right w:val="none" w:sz="0" w:space="0" w:color="auto"/>
      </w:divBdr>
    </w:div>
    <w:div w:id="1994673340">
      <w:bodyDiv w:val="1"/>
      <w:marLeft w:val="0"/>
      <w:marRight w:val="0"/>
      <w:marTop w:val="0"/>
      <w:marBottom w:val="0"/>
      <w:divBdr>
        <w:top w:val="none" w:sz="0" w:space="0" w:color="auto"/>
        <w:left w:val="none" w:sz="0" w:space="0" w:color="auto"/>
        <w:bottom w:val="none" w:sz="0" w:space="0" w:color="auto"/>
        <w:right w:val="none" w:sz="0" w:space="0" w:color="auto"/>
      </w:divBdr>
    </w:div>
    <w:div w:id="2009094041">
      <w:bodyDiv w:val="1"/>
      <w:marLeft w:val="0"/>
      <w:marRight w:val="0"/>
      <w:marTop w:val="0"/>
      <w:marBottom w:val="0"/>
      <w:divBdr>
        <w:top w:val="none" w:sz="0" w:space="0" w:color="auto"/>
        <w:left w:val="none" w:sz="0" w:space="0" w:color="auto"/>
        <w:bottom w:val="none" w:sz="0" w:space="0" w:color="auto"/>
        <w:right w:val="none" w:sz="0" w:space="0" w:color="auto"/>
      </w:divBdr>
    </w:div>
    <w:div w:id="2019694844">
      <w:bodyDiv w:val="1"/>
      <w:marLeft w:val="0"/>
      <w:marRight w:val="0"/>
      <w:marTop w:val="0"/>
      <w:marBottom w:val="0"/>
      <w:divBdr>
        <w:top w:val="none" w:sz="0" w:space="0" w:color="auto"/>
        <w:left w:val="none" w:sz="0" w:space="0" w:color="auto"/>
        <w:bottom w:val="none" w:sz="0" w:space="0" w:color="auto"/>
        <w:right w:val="none" w:sz="0" w:space="0" w:color="auto"/>
      </w:divBdr>
    </w:div>
    <w:div w:id="2046714902">
      <w:bodyDiv w:val="1"/>
      <w:marLeft w:val="0"/>
      <w:marRight w:val="0"/>
      <w:marTop w:val="0"/>
      <w:marBottom w:val="0"/>
      <w:divBdr>
        <w:top w:val="none" w:sz="0" w:space="0" w:color="auto"/>
        <w:left w:val="none" w:sz="0" w:space="0" w:color="auto"/>
        <w:bottom w:val="none" w:sz="0" w:space="0" w:color="auto"/>
        <w:right w:val="none" w:sz="0" w:space="0" w:color="auto"/>
      </w:divBdr>
    </w:div>
    <w:div w:id="2063095136">
      <w:bodyDiv w:val="1"/>
      <w:marLeft w:val="0"/>
      <w:marRight w:val="0"/>
      <w:marTop w:val="0"/>
      <w:marBottom w:val="0"/>
      <w:divBdr>
        <w:top w:val="none" w:sz="0" w:space="0" w:color="auto"/>
        <w:left w:val="none" w:sz="0" w:space="0" w:color="auto"/>
        <w:bottom w:val="none" w:sz="0" w:space="0" w:color="auto"/>
        <w:right w:val="none" w:sz="0" w:space="0" w:color="auto"/>
      </w:divBdr>
    </w:div>
    <w:div w:id="2080322014">
      <w:bodyDiv w:val="1"/>
      <w:marLeft w:val="0"/>
      <w:marRight w:val="0"/>
      <w:marTop w:val="0"/>
      <w:marBottom w:val="0"/>
      <w:divBdr>
        <w:top w:val="none" w:sz="0" w:space="0" w:color="auto"/>
        <w:left w:val="none" w:sz="0" w:space="0" w:color="auto"/>
        <w:bottom w:val="none" w:sz="0" w:space="0" w:color="auto"/>
        <w:right w:val="none" w:sz="0" w:space="0" w:color="auto"/>
      </w:divBdr>
    </w:div>
    <w:div w:id="2089302212">
      <w:bodyDiv w:val="1"/>
      <w:marLeft w:val="0"/>
      <w:marRight w:val="0"/>
      <w:marTop w:val="0"/>
      <w:marBottom w:val="0"/>
      <w:divBdr>
        <w:top w:val="none" w:sz="0" w:space="0" w:color="auto"/>
        <w:left w:val="none" w:sz="0" w:space="0" w:color="auto"/>
        <w:bottom w:val="none" w:sz="0" w:space="0" w:color="auto"/>
        <w:right w:val="none" w:sz="0" w:space="0" w:color="auto"/>
      </w:divBdr>
    </w:div>
    <w:div w:id="213393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eteoblue.com/sk/climate-change/hn%c3%ba%c5%a1%c5%a5a_slovensk%c3%a1-republika_3060089" TargetMode="External"/><Relationship Id="rId26" Type="http://schemas.openxmlformats.org/officeDocument/2006/relationships/header" Target="header2.xml"/><Relationship Id="rId39" Type="http://schemas.openxmlformats.org/officeDocument/2006/relationships/header" Target="header3.xml"/><Relationship Id="rId21" Type="http://schemas.openxmlformats.org/officeDocument/2006/relationships/chart" Target="charts/chart2.xml"/><Relationship Id="rId34" Type="http://schemas.openxmlformats.org/officeDocument/2006/relationships/hyperlink" Target="https://sk.wikipedia.org/wiki/Slovensko" TargetMode="External"/><Relationship Id="rId42" Type="http://schemas.openxmlformats.org/officeDocument/2006/relationships/hyperlink" Target="https://www.eurofondy.gov.sk/index.html" TargetMode="External"/><Relationship Id="rId47" Type="http://schemas.openxmlformats.org/officeDocument/2006/relationships/hyperlink" Target="https://www.bbsk.sk/phsr-bbsk-2022-2030"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teoblue.com/sk/climate-change/hn%c3%ba%c5%a1%c5%a5a_slovensk%c3%a1-republika_3060089" TargetMode="Externa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hyperlink" Target="https://sk.wikipedia.org/wiki/O2_Slovakia" TargetMode="External"/><Relationship Id="rId40" Type="http://schemas.openxmlformats.org/officeDocument/2006/relationships/footer" Target="footer3.xml"/><Relationship Id="rId45" Type="http://schemas.openxmlformats.org/officeDocument/2006/relationships/hyperlink" Target="file:///C:\Users\Vaclavikova\Downloads\nus_malohont-.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hyperlink" Target="http://datacube.statistics.sk/" TargetMode="External"/><Relationship Id="rId36" Type="http://schemas.openxmlformats.org/officeDocument/2006/relationships/hyperlink" Target="https://sk.wikipedia.org/wiki/Slovak_Telekom"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egov.hnusta.sk/Default.aspx?NavigationState=400:0" TargetMode="External"/><Relationship Id="rId31" Type="http://schemas.openxmlformats.org/officeDocument/2006/relationships/chart" Target="charts/chart7.xml"/><Relationship Id="rId44" Type="http://schemas.openxmlformats.org/officeDocument/2006/relationships/hyperlink" Target="https://www.nro.vicepremier.gov.sk/site/assets/files/1625/metodika_phrsr2020_verzia_1_0_4.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eteoblue.com/sk/climate-change/hn%c3%ba%c5%a1%c5%a5a_slovensk%c3%a1-republika_3060089" TargetMode="External"/><Relationship Id="rId22" Type="http://schemas.openxmlformats.org/officeDocument/2006/relationships/chart" Target="charts/chart3.xml"/><Relationship Id="rId27" Type="http://schemas.openxmlformats.org/officeDocument/2006/relationships/footer" Target="footer2.xml"/><Relationship Id="rId30" Type="http://schemas.openxmlformats.org/officeDocument/2006/relationships/chart" Target="charts/chart6.xml"/><Relationship Id="rId35" Type="http://schemas.openxmlformats.org/officeDocument/2006/relationships/hyperlink" Target="https://sk.wikipedia.org/wiki/Orange_Slovensko" TargetMode="External"/><Relationship Id="rId43" Type="http://schemas.openxmlformats.org/officeDocument/2006/relationships/hyperlink" Target="https://www.bbsk.sk/sk/integrovana-uzemna-strategia-bbsk-na-roky-2022-2027" TargetMode="External"/><Relationship Id="rId48" Type="http://schemas.openxmlformats.org/officeDocument/2006/relationships/hyperlink" Target="https://www.scitanie.sk/moja-obec/SK0329514829"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datacube.statistics.sk/" TargetMode="External"/><Relationship Id="rId17" Type="http://schemas.openxmlformats.org/officeDocument/2006/relationships/image" Target="media/image5.png"/><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hyperlink" Target="https://sk.wikipedia.org/wiki/4ka" TargetMode="External"/><Relationship Id="rId46" Type="http://schemas.openxmlformats.org/officeDocument/2006/relationships/hyperlink" Target="https://www.eurofondy.gov.sk/wp-content/uploads/2022/11/221115_PSK_Final.pdf" TargetMode="External"/><Relationship Id="rId20" Type="http://schemas.openxmlformats.org/officeDocument/2006/relationships/chart" Target="charts/chart1.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https://www.upsvr.gov.sk/statistiky/nezamestnanost-mesacne-statistiky/2023.html?page_id=1247162" TargetMode="External"/><Relationship Id="rId13" Type="http://schemas.openxmlformats.org/officeDocument/2006/relationships/hyperlink" Target="https://datacube.statistics.sk/" TargetMode="External"/><Relationship Id="rId3" Type="http://schemas.openxmlformats.org/officeDocument/2006/relationships/hyperlink" Target="https://www.minv.sk/?atlas-romskych-komunit-2019" TargetMode="External"/><Relationship Id="rId7" Type="http://schemas.openxmlformats.org/officeDocument/2006/relationships/hyperlink" Target="https://www.upsvr.gov.sk/statistiky/nezamestnanost-mesacne-statistiky/2022.html?page_id=1153450" TargetMode="External"/><Relationship Id="rId12" Type="http://schemas.openxmlformats.org/officeDocument/2006/relationships/hyperlink" Target="https://musoku.sk/" TargetMode="External"/><Relationship Id="rId17" Type="http://schemas.openxmlformats.org/officeDocument/2006/relationships/hyperlink" Target="https://www.scitanie.sk/" TargetMode="External"/><Relationship Id="rId2" Type="http://schemas.openxmlformats.org/officeDocument/2006/relationships/hyperlink" Target="https://www.meteoblue.com/sk/climate-change/hn%c3%ba%c5%a1%c5%a5a_slovensk%c3%a1-republika_3060089" TargetMode="External"/><Relationship Id="rId16" Type="http://schemas.openxmlformats.org/officeDocument/2006/relationships/hyperlink" Target="https://www.enviroportal.sk/sk/eia/detail/nizkouhlikova-strategia-pre-uzemie-mas-malohont" TargetMode="External"/><Relationship Id="rId1" Type="http://schemas.openxmlformats.org/officeDocument/2006/relationships/hyperlink" Target="https://www.meteoblue.com/sk/climate-change/hn%c3%ba%c5%a1%c5%a5a_slovensk%c3%a1-republika_3060089" TargetMode="External"/><Relationship Id="rId6" Type="http://schemas.openxmlformats.org/officeDocument/2006/relationships/hyperlink" Target="https://www.upsvr.gov.sk/statistiky/nezamestnanost-mesacne-statistiky/2023.html?page_id=1247162" TargetMode="External"/><Relationship Id="rId11" Type="http://schemas.openxmlformats.org/officeDocument/2006/relationships/hyperlink" Target="https://mesto.hnusta.sk/mestsky-urad/organizacna-struktura/" TargetMode="External"/><Relationship Id="rId5" Type="http://schemas.openxmlformats.org/officeDocument/2006/relationships/hyperlink" Target="https://slovak.statistics.sk/wps/portal/55fab528-0e61-42c9-9d8a-4dac4e50f9d4/!ut/p/z1/rVHLbsIwEPwWDhzNbt7OMYASQgEp0ATiS-U8ADfkAaSh_fuGlkMvpFSqD5a1npmdnQUGG2AFb8SO16Is-AGmwESUDy5xPsCBJFNDV2VJpaastO8WHcqn-Wi-A1bxek9EsS1ho2lbHmkyJZjqElHl2CRmQjlREx6rqYZbM1GvVPF6PDILWFwWdfpew6aMznxPzhmp3qI-ttdBZDwWaR-bc1pnHz8rDzUJIWTGi2e4dDiULERDG6M79ceeszIlfJJhBay1HosEwocE141IL-AX5Slvw2lnYPpdeRVh_QXAO8dCYO235XneahYE6ASyja4iObjwfcSlceOPHGuiGjNEOnM0dK2JvzQ9RUFLeYzfYZB12_vmdzRg3fLBNd64qKt6D-G_b_ePq7viO6Z51m-Arrh_C2yCUOVrWlNU3rWDbdvTZkGyJbV6vU9xK4OA/dz/d5/L2dBISEvZ0FBIS9nQSEh/" TargetMode="External"/><Relationship Id="rId15" Type="http://schemas.openxmlformats.org/officeDocument/2006/relationships/hyperlink" Target="https://www.enviroportal.sk/sk/eia/detail/nizkouhlikova-strategia-pre-uzemie-mas-malohont" TargetMode="External"/><Relationship Id="rId10" Type="http://schemas.openxmlformats.org/officeDocument/2006/relationships/hyperlink" Target="https://www.scitanie.sk/obyvatelia/zakladne-vysledky/struktura-obyvatelstva-podla-odvetvia-ekonomickej-cinnosti/OB/SK0329514829/OB" TargetMode="External"/><Relationship Id="rId4" Type="http://schemas.openxmlformats.org/officeDocument/2006/relationships/hyperlink" Target="https://www.scitanie.sk/obyvatelia/zakladne-vysledky/struktura-obyvatelstva-podla-nabozenskeho-vyznania/SR/SK0/SR" TargetMode="External"/><Relationship Id="rId9" Type="http://schemas.openxmlformats.org/officeDocument/2006/relationships/hyperlink" Target="https://www.upsvr.gov.sk/statistiky/nezamestnanost-mesacne-statistiky/2023.html?page_id=1247162" TargetMode="External"/><Relationship Id="rId14" Type="http://schemas.openxmlformats.org/officeDocument/2006/relationships/hyperlink" Target="https://www.shmu.sk/sk/?page=99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Vaclavikova\Desktop\Strategick&#233;%20dokumenty\PHSR%20Mesta%20Hn&#250;&#353;&#357;a\Pom&#244;cky\Z01_06_OK_SK0329_O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clavikova\Desktop\Strategick&#233;%20dokumenty\PHSR%20Mesta%20Hn&#250;&#353;&#357;a\Pom&#244;cky\Z01_06_OK_SK0329_O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aclavikova\Desktop\Strategick&#233;%20dokumenty\PHSR%20Mesta%20Hn&#250;&#353;&#357;a\Pom&#244;cky\Z01_06_OK_SK0329_O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aclavikova\Desktop\Strategick&#233;%20dokumenty\PHSR%20Mesta%20Hn&#250;&#353;&#357;a\Pom&#244;cky\UoZ.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aclavikova\Desktop\Strategick&#233;%20dokumenty\PHSR%20Mesta%20Hn&#250;&#353;&#357;a\Pom&#244;cky\UoZ.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aclavikova\Desktop\Strategick&#233;%20dokumenty\PHSR%20Mesta%20Hn&#250;&#353;&#357;a\Pom&#244;cky\UoZ.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aclavikova\Desktop\Strategick&#233;%20dokumenty\PHSR%20Mesta%20Hn&#250;&#353;&#357;a\Pom&#244;cky\UoZ.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aclavikova\Desktop\Strategick&#233;%20dokumenty\PHSR%20Mesta%20Hn&#250;&#353;&#357;a\Pom&#244;cky\Z01_06_OK_SK0329_OB.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737967914438502E-2"/>
          <c:y val="6.2919463087248328E-2"/>
          <c:w val="0.9509803921568627"/>
          <c:h val="0.58585385509697196"/>
        </c:manualLayout>
      </c:layout>
      <c:pie3D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6D3-430A-8233-836F209CC798}"/>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6D3-430A-8233-836F209CC798}"/>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6D3-430A-8233-836F209CC798}"/>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6D3-430A-8233-836F209CC798}"/>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6D3-430A-8233-836F209CC798}"/>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6D3-430A-8233-836F209CC798}"/>
              </c:ext>
            </c:extLst>
          </c:dPt>
          <c:dPt>
            <c:idx val="6"/>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C6D3-430A-8233-836F209CC798}"/>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Hárok1!$A$5:$A$11</c:f>
              <c:strCache>
                <c:ptCount val="7"/>
                <c:pt idx="0">
                  <c:v>Nezistené</c:v>
                </c:pt>
                <c:pt idx="1">
                  <c:v>Bez vzdelania</c:v>
                </c:pt>
                <c:pt idx="2">
                  <c:v>Základné</c:v>
                </c:pt>
                <c:pt idx="3">
                  <c:v>Stredné odborné bez maturity</c:v>
                </c:pt>
                <c:pt idx="4">
                  <c:v>Úplné stredné s maturitou</c:v>
                </c:pt>
                <c:pt idx="5">
                  <c:v>Vyššie odborné </c:v>
                </c:pt>
                <c:pt idx="6">
                  <c:v>Vysokoškolské</c:v>
                </c:pt>
              </c:strCache>
            </c:strRef>
          </c:cat>
          <c:val>
            <c:numRef>
              <c:f>Hárok1!$B$5:$B$11</c:f>
              <c:numCache>
                <c:formatCode>General</c:formatCode>
                <c:ptCount val="7"/>
                <c:pt idx="0">
                  <c:v>542</c:v>
                </c:pt>
                <c:pt idx="1">
                  <c:v>21</c:v>
                </c:pt>
                <c:pt idx="2">
                  <c:v>1476</c:v>
                </c:pt>
                <c:pt idx="3">
                  <c:v>1344</c:v>
                </c:pt>
                <c:pt idx="4">
                  <c:v>1660</c:v>
                </c:pt>
                <c:pt idx="5">
                  <c:v>291</c:v>
                </c:pt>
                <c:pt idx="6">
                  <c:v>667</c:v>
                </c:pt>
              </c:numCache>
            </c:numRef>
          </c:val>
          <c:extLst>
            <c:ext xmlns:c16="http://schemas.microsoft.com/office/drawing/2014/chart" uri="{C3380CC4-5D6E-409C-BE32-E72D297353CC}">
              <c16:uniqueId val="{0000000E-C6D3-430A-8233-836F209CC79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4.4958033320701219E-3"/>
          <c:y val="0.68233036516408607"/>
          <c:w val="0.99550419666792989"/>
          <c:h val="0.2966964804734978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7958333873835"/>
          <c:y val="8.3106119534018391E-2"/>
          <c:w val="0.87515105916538027"/>
          <c:h val="0.38485459681491285"/>
        </c:manualLayout>
      </c:layout>
      <c:barChart>
        <c:barDir val="col"/>
        <c:grouping val="clustered"/>
        <c:varyColors val="0"/>
        <c:ser>
          <c:idx val="0"/>
          <c:order val="0"/>
          <c:tx>
            <c:strRef>
              <c:f>Náboženstvo!$B$6</c:f>
              <c:strCache>
                <c:ptCount val="1"/>
                <c:pt idx="0">
                  <c:v>Slovenská republika</c:v>
                </c:pt>
              </c:strCache>
            </c:strRef>
          </c:tx>
          <c:spPr>
            <a:solidFill>
              <a:schemeClr val="accent1"/>
            </a:solidFill>
            <a:ln>
              <a:noFill/>
            </a:ln>
            <a:effectLst/>
          </c:spPr>
          <c:invertIfNegative val="0"/>
          <c:cat>
            <c:strRef>
              <c:f>Náboženstvo!$C$4:$AC$4</c:f>
              <c:strCache>
                <c:ptCount val="27"/>
                <c:pt idx="0">
                  <c:v>bez náboženského vyznania </c:v>
                </c:pt>
                <c:pt idx="1">
                  <c:v>Rímskokatolícka cirkev </c:v>
                </c:pt>
                <c:pt idx="2">
                  <c:v>Evanjelická cirkev augsburského vyznania </c:v>
                </c:pt>
                <c:pt idx="3">
                  <c:v>Gréckokatolícka cirkev </c:v>
                </c:pt>
                <c:pt idx="4">
                  <c:v>Reformovaná kresťanská cirkev - kalvínske</c:v>
                </c:pt>
                <c:pt idx="5">
                  <c:v>Pravoslávna cirkev </c:v>
                </c:pt>
                <c:pt idx="6">
                  <c:v>Náboženská spoločnosť Jehovovi svedkovia </c:v>
                </c:pt>
                <c:pt idx="7">
                  <c:v>Evanjelická cirkev metodistická</c:v>
                </c:pt>
                <c:pt idx="8">
                  <c:v>Kresťanské zbory na Slovensku</c:v>
                </c:pt>
                <c:pt idx="9">
                  <c:v>Apoštolská cirkev </c:v>
                </c:pt>
                <c:pt idx="10">
                  <c:v>Bratská jednota baptistov </c:v>
                </c:pt>
                <c:pt idx="11">
                  <c:v>Cirkev bratská </c:v>
                </c:pt>
                <c:pt idx="12">
                  <c:v>Cirkev adventistov siedmeho dňa</c:v>
                </c:pt>
                <c:pt idx="13">
                  <c:v>Židovská obec - židovské</c:v>
                </c:pt>
                <c:pt idx="14">
                  <c:v>Cirkev československá husitská </c:v>
                </c:pt>
                <c:pt idx="15">
                  <c:v>Starokatolícka cirkev </c:v>
                </c:pt>
                <c:pt idx="16">
                  <c:v>Bahájske spoločenstvo</c:v>
                </c:pt>
                <c:pt idx="17">
                  <c:v>Cirkev Ježiša Krista Svätých neskorších dní </c:v>
                </c:pt>
                <c:pt idx="18">
                  <c:v>Novoapoštolská cirkev</c:v>
                </c:pt>
                <c:pt idx="19">
                  <c:v>budhizmus</c:v>
                </c:pt>
                <c:pt idx="20">
                  <c:v>islam</c:v>
                </c:pt>
                <c:pt idx="21">
                  <c:v>hinduizmus </c:v>
                </c:pt>
                <c:pt idx="22">
                  <c:v>ostatné a nepresne určené kresťanské cirkvi</c:v>
                </c:pt>
                <c:pt idx="23">
                  <c:v>pohanstvo a prírodné duchovno</c:v>
                </c:pt>
                <c:pt idx="24">
                  <c:v>ad hoc hnutia </c:v>
                </c:pt>
                <c:pt idx="25">
                  <c:v>iné </c:v>
                </c:pt>
                <c:pt idx="26">
                  <c:v>nezistené</c:v>
                </c:pt>
              </c:strCache>
            </c:strRef>
          </c:cat>
          <c:val>
            <c:numRef>
              <c:f>Náboženstvo!$C$6:$AC$6</c:f>
              <c:numCache>
                <c:formatCode>0.00%</c:formatCode>
                <c:ptCount val="27"/>
                <c:pt idx="0">
                  <c:v>0.23785607980518492</c:v>
                </c:pt>
                <c:pt idx="1">
                  <c:v>0.55759964178688159</c:v>
                </c:pt>
                <c:pt idx="2">
                  <c:v>5.2650538512498006E-2</c:v>
                </c:pt>
                <c:pt idx="3">
                  <c:v>4.0048483558348183E-2</c:v>
                </c:pt>
                <c:pt idx="4">
                  <c:v>1.564815103674437E-2</c:v>
                </c:pt>
                <c:pt idx="5">
                  <c:v>9.2997777683983367E-3</c:v>
                </c:pt>
                <c:pt idx="6">
                  <c:v>3.0125136027394496E-3</c:v>
                </c:pt>
                <c:pt idx="7">
                  <c:v>5.5383565138082712E-4</c:v>
                </c:pt>
                <c:pt idx="8">
                  <c:v>3.4046762226867086E-3</c:v>
                </c:pt>
                <c:pt idx="9">
                  <c:v>1.6596718459536781E-3</c:v>
                </c:pt>
                <c:pt idx="10">
                  <c:v>7.1257250971231009E-4</c:v>
                </c:pt>
                <c:pt idx="11">
                  <c:v>6.3127721694832516E-4</c:v>
                </c:pt>
                <c:pt idx="12">
                  <c:v>5.5071596745986159E-4</c:v>
                </c:pt>
                <c:pt idx="13">
                  <c:v>3.6830621349281646E-4</c:v>
                </c:pt>
                <c:pt idx="14">
                  <c:v>1.0661978576947004E-4</c:v>
                </c:pt>
                <c:pt idx="15">
                  <c:v>3.2628223596922154E-4</c:v>
                </c:pt>
                <c:pt idx="16">
                  <c:v>5.7071864671781722E-5</c:v>
                </c:pt>
                <c:pt idx="17">
                  <c:v>6.9183578717883312E-5</c:v>
                </c:pt>
                <c:pt idx="18">
                  <c:v>1.3396289778263878E-5</c:v>
                </c:pt>
                <c:pt idx="19">
                  <c:v>1.2335597245135587E-3</c:v>
                </c:pt>
                <c:pt idx="20">
                  <c:v>7.0871878251582319E-4</c:v>
                </c:pt>
                <c:pt idx="21">
                  <c:v>1.7892304840831891E-4</c:v>
                </c:pt>
                <c:pt idx="22">
                  <c:v>1.9839354629152162E-3</c:v>
                </c:pt>
                <c:pt idx="23">
                  <c:v>7.3532785125347063E-4</c:v>
                </c:pt>
                <c:pt idx="24">
                  <c:v>2.9703061143969743E-3</c:v>
                </c:pt>
                <c:pt idx="25">
                  <c:v>2.6948563752576035E-3</c:v>
                </c:pt>
                <c:pt idx="26">
                  <c:v>6.4925577187403077E-2</c:v>
                </c:pt>
              </c:numCache>
            </c:numRef>
          </c:val>
          <c:extLst>
            <c:ext xmlns:c16="http://schemas.microsoft.com/office/drawing/2014/chart" uri="{C3380CC4-5D6E-409C-BE32-E72D297353CC}">
              <c16:uniqueId val="{00000000-7B1D-4641-97B6-BCA79BD5CAF3}"/>
            </c:ext>
          </c:extLst>
        </c:ser>
        <c:ser>
          <c:idx val="1"/>
          <c:order val="1"/>
          <c:tx>
            <c:strRef>
              <c:f>Náboženstvo!$B$7</c:f>
              <c:strCache>
                <c:ptCount val="1"/>
                <c:pt idx="0">
                  <c:v>Hnúšťa</c:v>
                </c:pt>
              </c:strCache>
            </c:strRef>
          </c:tx>
          <c:spPr>
            <a:solidFill>
              <a:schemeClr val="accent2"/>
            </a:solidFill>
            <a:ln>
              <a:noFill/>
            </a:ln>
            <a:effectLst/>
          </c:spPr>
          <c:invertIfNegative val="0"/>
          <c:cat>
            <c:strRef>
              <c:f>Náboženstvo!$C$4:$AC$4</c:f>
              <c:strCache>
                <c:ptCount val="27"/>
                <c:pt idx="0">
                  <c:v>bez náboženského vyznania </c:v>
                </c:pt>
                <c:pt idx="1">
                  <c:v>Rímskokatolícka cirkev </c:v>
                </c:pt>
                <c:pt idx="2">
                  <c:v>Evanjelická cirkev augsburského vyznania </c:v>
                </c:pt>
                <c:pt idx="3">
                  <c:v>Gréckokatolícka cirkev </c:v>
                </c:pt>
                <c:pt idx="4">
                  <c:v>Reformovaná kresťanská cirkev - kalvínske</c:v>
                </c:pt>
                <c:pt idx="5">
                  <c:v>Pravoslávna cirkev </c:v>
                </c:pt>
                <c:pt idx="6">
                  <c:v>Náboženská spoločnosť Jehovovi svedkovia </c:v>
                </c:pt>
                <c:pt idx="7">
                  <c:v>Evanjelická cirkev metodistická</c:v>
                </c:pt>
                <c:pt idx="8">
                  <c:v>Kresťanské zbory na Slovensku</c:v>
                </c:pt>
                <c:pt idx="9">
                  <c:v>Apoštolská cirkev </c:v>
                </c:pt>
                <c:pt idx="10">
                  <c:v>Bratská jednota baptistov </c:v>
                </c:pt>
                <c:pt idx="11">
                  <c:v>Cirkev bratská </c:v>
                </c:pt>
                <c:pt idx="12">
                  <c:v>Cirkev adventistov siedmeho dňa</c:v>
                </c:pt>
                <c:pt idx="13">
                  <c:v>Židovská obec - židovské</c:v>
                </c:pt>
                <c:pt idx="14">
                  <c:v>Cirkev československá husitská </c:v>
                </c:pt>
                <c:pt idx="15">
                  <c:v>Starokatolícka cirkev </c:v>
                </c:pt>
                <c:pt idx="16">
                  <c:v>Bahájske spoločenstvo</c:v>
                </c:pt>
                <c:pt idx="17">
                  <c:v>Cirkev Ježiša Krista Svätých neskorších dní </c:v>
                </c:pt>
                <c:pt idx="18">
                  <c:v>Novoapoštolská cirkev</c:v>
                </c:pt>
                <c:pt idx="19">
                  <c:v>budhizmus</c:v>
                </c:pt>
                <c:pt idx="20">
                  <c:v>islam</c:v>
                </c:pt>
                <c:pt idx="21">
                  <c:v>hinduizmus </c:v>
                </c:pt>
                <c:pt idx="22">
                  <c:v>ostatné a nepresne určené kresťanské cirkvi</c:v>
                </c:pt>
                <c:pt idx="23">
                  <c:v>pohanstvo a prírodné duchovno</c:v>
                </c:pt>
                <c:pt idx="24">
                  <c:v>ad hoc hnutia </c:v>
                </c:pt>
                <c:pt idx="25">
                  <c:v>iné </c:v>
                </c:pt>
                <c:pt idx="26">
                  <c:v>nezistené</c:v>
                </c:pt>
              </c:strCache>
            </c:strRef>
          </c:cat>
          <c:val>
            <c:numRef>
              <c:f>Náboženstvo!$C$7:$AC$7</c:f>
              <c:numCache>
                <c:formatCode>0.00%</c:formatCode>
                <c:ptCount val="27"/>
                <c:pt idx="0">
                  <c:v>0.42664892043774033</c:v>
                </c:pt>
                <c:pt idx="1">
                  <c:v>0.24445430346051464</c:v>
                </c:pt>
                <c:pt idx="2">
                  <c:v>0.13087843833185447</c:v>
                </c:pt>
                <c:pt idx="3">
                  <c:v>7.0984915705412602E-3</c:v>
                </c:pt>
                <c:pt idx="4">
                  <c:v>2.2182786157941437E-3</c:v>
                </c:pt>
                <c:pt idx="5">
                  <c:v>8.8731144631765753E-4</c:v>
                </c:pt>
                <c:pt idx="6">
                  <c:v>1.6267376515823721E-3</c:v>
                </c:pt>
                <c:pt idx="7">
                  <c:v>2.3661638568470865E-3</c:v>
                </c:pt>
                <c:pt idx="8">
                  <c:v>2.9577048210588583E-3</c:v>
                </c:pt>
                <c:pt idx="9">
                  <c:v>4.4365572315882877E-4</c:v>
                </c:pt>
                <c:pt idx="10">
                  <c:v>2.8098195800059155E-3</c:v>
                </c:pt>
                <c:pt idx="11">
                  <c:v>0</c:v>
                </c:pt>
                <c:pt idx="12">
                  <c:v>1.1830819284235432E-3</c:v>
                </c:pt>
                <c:pt idx="13">
                  <c:v>1.478852410529429E-4</c:v>
                </c:pt>
                <c:pt idx="14">
                  <c:v>0</c:v>
                </c:pt>
                <c:pt idx="15">
                  <c:v>2.9577048210588581E-4</c:v>
                </c:pt>
                <c:pt idx="16">
                  <c:v>0</c:v>
                </c:pt>
                <c:pt idx="17">
                  <c:v>1.478852410529429E-4</c:v>
                </c:pt>
                <c:pt idx="18">
                  <c:v>0</c:v>
                </c:pt>
                <c:pt idx="19">
                  <c:v>1.4788524105294291E-3</c:v>
                </c:pt>
                <c:pt idx="20">
                  <c:v>7.3942620526471457E-4</c:v>
                </c:pt>
                <c:pt idx="21">
                  <c:v>0</c:v>
                </c:pt>
                <c:pt idx="22">
                  <c:v>1.1830819284235432E-3</c:v>
                </c:pt>
                <c:pt idx="23">
                  <c:v>1.1830819284235432E-3</c:v>
                </c:pt>
                <c:pt idx="24">
                  <c:v>1.922508133688258E-3</c:v>
                </c:pt>
                <c:pt idx="25">
                  <c:v>7.3942620526471457E-4</c:v>
                </c:pt>
                <c:pt idx="26">
                  <c:v>0.16858917480035493</c:v>
                </c:pt>
              </c:numCache>
            </c:numRef>
          </c:val>
          <c:extLst>
            <c:ext xmlns:c16="http://schemas.microsoft.com/office/drawing/2014/chart" uri="{C3380CC4-5D6E-409C-BE32-E72D297353CC}">
              <c16:uniqueId val="{00000001-7B1D-4641-97B6-BCA79BD5CAF3}"/>
            </c:ext>
          </c:extLst>
        </c:ser>
        <c:dLbls>
          <c:showLegendKey val="0"/>
          <c:showVal val="0"/>
          <c:showCatName val="0"/>
          <c:showSerName val="0"/>
          <c:showPercent val="0"/>
          <c:showBubbleSize val="0"/>
        </c:dLbls>
        <c:gapWidth val="199"/>
        <c:axId val="769748272"/>
        <c:axId val="770453600"/>
      </c:barChart>
      <c:catAx>
        <c:axId val="76974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770453600"/>
        <c:crosses val="autoZero"/>
        <c:auto val="1"/>
        <c:lblAlgn val="ctr"/>
        <c:lblOffset val="100"/>
        <c:noMultiLvlLbl val="0"/>
      </c:catAx>
      <c:valAx>
        <c:axId val="7704536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769748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857600485509714E-2"/>
          <c:y val="7.4184363318221577E-2"/>
          <c:w val="0.84186141939176806"/>
          <c:h val="0.47713460059916751"/>
        </c:manualLayout>
      </c:layout>
      <c:pie3D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FB4-49B1-BCD0-E8CFB012A268}"/>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FB4-49B1-BCD0-E8CFB012A268}"/>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FB4-49B1-BCD0-E8CFB012A268}"/>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FB4-49B1-BCD0-E8CFB012A268}"/>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FB4-49B1-BCD0-E8CFB012A268}"/>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FB4-49B1-BCD0-E8CFB012A268}"/>
              </c:ext>
            </c:extLst>
          </c:dPt>
          <c:dPt>
            <c:idx val="6"/>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FB4-49B1-BCD0-E8CFB012A268}"/>
              </c:ext>
            </c:extLst>
          </c:dPt>
          <c:dPt>
            <c:idx val="7"/>
            <c:bubble3D val="0"/>
            <c:spPr>
              <a:gradFill rotWithShape="1">
                <a:gsLst>
                  <a:gs pos="0">
                    <a:schemeClr val="accent2">
                      <a:lumMod val="60000"/>
                      <a:tint val="100000"/>
                      <a:shade val="100000"/>
                      <a:satMod val="130000"/>
                    </a:schemeClr>
                  </a:gs>
                  <a:gs pos="100000">
                    <a:schemeClr val="accent2">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5FB4-49B1-BCD0-E8CFB012A268}"/>
              </c:ext>
            </c:extLst>
          </c:dPt>
          <c:dPt>
            <c:idx val="8"/>
            <c:bubble3D val="0"/>
            <c:spPr>
              <a:gradFill rotWithShape="1">
                <a:gsLst>
                  <a:gs pos="0">
                    <a:schemeClr val="accent3">
                      <a:lumMod val="60000"/>
                      <a:tint val="100000"/>
                      <a:shade val="100000"/>
                      <a:satMod val="130000"/>
                    </a:schemeClr>
                  </a:gs>
                  <a:gs pos="100000">
                    <a:schemeClr val="accent3">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5FB4-49B1-BCD0-E8CFB012A268}"/>
              </c:ext>
            </c:extLst>
          </c:dPt>
          <c:dPt>
            <c:idx val="9"/>
            <c:bubble3D val="0"/>
            <c:spPr>
              <a:gradFill rotWithShape="1">
                <a:gsLst>
                  <a:gs pos="0">
                    <a:schemeClr val="accent4">
                      <a:lumMod val="60000"/>
                      <a:tint val="100000"/>
                      <a:shade val="100000"/>
                      <a:satMod val="130000"/>
                    </a:schemeClr>
                  </a:gs>
                  <a:gs pos="100000">
                    <a:schemeClr val="accent4">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5FB4-49B1-BCD0-E8CFB012A268}"/>
              </c:ext>
            </c:extLst>
          </c:dPt>
          <c:dPt>
            <c:idx val="10"/>
            <c:bubble3D val="0"/>
            <c:spPr>
              <a:gradFill rotWithShape="1">
                <a:gsLst>
                  <a:gs pos="0">
                    <a:schemeClr val="accent5">
                      <a:lumMod val="60000"/>
                      <a:tint val="100000"/>
                      <a:shade val="100000"/>
                      <a:satMod val="130000"/>
                    </a:schemeClr>
                  </a:gs>
                  <a:gs pos="100000">
                    <a:schemeClr val="accent5">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5FB4-49B1-BCD0-E8CFB012A268}"/>
              </c:ext>
            </c:extLst>
          </c:dPt>
          <c:dPt>
            <c:idx val="11"/>
            <c:bubble3D val="0"/>
            <c:spPr>
              <a:gradFill rotWithShape="1">
                <a:gsLst>
                  <a:gs pos="0">
                    <a:schemeClr val="accent6">
                      <a:lumMod val="60000"/>
                      <a:tint val="100000"/>
                      <a:shade val="100000"/>
                      <a:satMod val="130000"/>
                    </a:schemeClr>
                  </a:gs>
                  <a:gs pos="100000">
                    <a:schemeClr val="accent6">
                      <a:lumMod val="6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5FB4-49B1-BCD0-E8CFB012A268}"/>
              </c:ext>
            </c:extLst>
          </c:dPt>
          <c:dPt>
            <c:idx val="12"/>
            <c:bubble3D val="0"/>
            <c:spPr>
              <a:gradFill rotWithShape="1">
                <a:gsLst>
                  <a:gs pos="0">
                    <a:schemeClr val="accent1">
                      <a:lumMod val="80000"/>
                      <a:lumOff val="20000"/>
                      <a:tint val="100000"/>
                      <a:shade val="100000"/>
                      <a:satMod val="130000"/>
                    </a:schemeClr>
                  </a:gs>
                  <a:gs pos="100000">
                    <a:schemeClr val="accent1">
                      <a:lumMod val="80000"/>
                      <a:lumOff val="2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5FB4-49B1-BCD0-E8CFB012A268}"/>
              </c:ext>
            </c:extLst>
          </c:dPt>
          <c:dPt>
            <c:idx val="13"/>
            <c:bubble3D val="0"/>
            <c:spPr>
              <a:gradFill rotWithShape="1">
                <a:gsLst>
                  <a:gs pos="0">
                    <a:schemeClr val="accent2">
                      <a:lumMod val="80000"/>
                      <a:lumOff val="20000"/>
                      <a:tint val="100000"/>
                      <a:shade val="100000"/>
                      <a:satMod val="130000"/>
                    </a:schemeClr>
                  </a:gs>
                  <a:gs pos="100000">
                    <a:schemeClr val="accent2">
                      <a:lumMod val="80000"/>
                      <a:lumOff val="20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5FB4-49B1-BCD0-E8CFB012A268}"/>
              </c:ext>
            </c:extLst>
          </c:dPt>
          <c:dLbls>
            <c:dLbl>
              <c:idx val="1"/>
              <c:layout>
                <c:manualLayout>
                  <c:x val="7.5268918240923854E-2"/>
                  <c:y val="-0.1278680063981901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B4-49B1-BCD0-E8CFB012A268}"/>
                </c:ext>
              </c:extLst>
            </c:dLbl>
            <c:dLbl>
              <c:idx val="13"/>
              <c:layout>
                <c:manualLayout>
                  <c:x val="7.1629491956159294E-2"/>
                  <c:y val="1.989708913504455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FB4-49B1-BCD0-E8CFB012A26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Hárok1!$A$45:$A$58</c:f>
              <c:strCache>
                <c:ptCount val="14"/>
                <c:pt idx="0">
                  <c:v>pracujúci (okrem dôchodcov) </c:v>
                </c:pt>
                <c:pt idx="1">
                  <c:v>pracujúci dôchodca </c:v>
                </c:pt>
                <c:pt idx="2">
                  <c:v>osoba na materskej dovolenke </c:v>
                </c:pt>
                <c:pt idx="3">
                  <c:v>osoba na rodičovskej dovolenke </c:v>
                </c:pt>
                <c:pt idx="4">
                  <c:v>nezamestnaný </c:v>
                </c:pt>
                <c:pt idx="5">
                  <c:v>žiak strednej školy </c:v>
                </c:pt>
                <c:pt idx="6">
                  <c:v>študent vysokej školy </c:v>
                </c:pt>
                <c:pt idx="7">
                  <c:v>osoba v domácnosti </c:v>
                </c:pt>
                <c:pt idx="8">
                  <c:v>dôchodca </c:v>
                </c:pt>
                <c:pt idx="9">
                  <c:v>príjemca kapitálových príjmov </c:v>
                </c:pt>
                <c:pt idx="10">
                  <c:v>žiak základnej školy </c:v>
                </c:pt>
                <c:pt idx="11">
                  <c:v>dieťa do začatia povinnej školskej dochádzky</c:v>
                </c:pt>
                <c:pt idx="12">
                  <c:v>iná </c:v>
                </c:pt>
                <c:pt idx="13">
                  <c:v>nezistené </c:v>
                </c:pt>
              </c:strCache>
            </c:strRef>
          </c:cat>
          <c:val>
            <c:numRef>
              <c:f>Hárok1!$B$45:$B$58</c:f>
              <c:numCache>
                <c:formatCode>0.00%</c:formatCode>
                <c:ptCount val="14"/>
                <c:pt idx="0">
                  <c:v>0.35847382431233366</c:v>
                </c:pt>
                <c:pt idx="1">
                  <c:v>4.5844424726412307E-2</c:v>
                </c:pt>
                <c:pt idx="2">
                  <c:v>1.922508133688258E-3</c:v>
                </c:pt>
                <c:pt idx="3">
                  <c:v>8.4294587400177458E-3</c:v>
                </c:pt>
                <c:pt idx="4">
                  <c:v>6.2999112688553682E-2</c:v>
                </c:pt>
                <c:pt idx="5">
                  <c:v>3.6675539781129841E-2</c:v>
                </c:pt>
                <c:pt idx="6">
                  <c:v>1.3161786453711919E-2</c:v>
                </c:pt>
                <c:pt idx="7">
                  <c:v>5.5161194912747707E-2</c:v>
                </c:pt>
                <c:pt idx="8">
                  <c:v>0.19077196095829635</c:v>
                </c:pt>
                <c:pt idx="9">
                  <c:v>1.3309671694764862E-3</c:v>
                </c:pt>
                <c:pt idx="10">
                  <c:v>0.10204081632653061</c:v>
                </c:pt>
                <c:pt idx="11">
                  <c:v>6.5808932268559592E-2</c:v>
                </c:pt>
                <c:pt idx="12">
                  <c:v>3.5492457852706301E-3</c:v>
                </c:pt>
                <c:pt idx="13">
                  <c:v>5.3830227743271224E-2</c:v>
                </c:pt>
              </c:numCache>
            </c:numRef>
          </c:val>
          <c:extLst>
            <c:ext xmlns:c16="http://schemas.microsoft.com/office/drawing/2014/chart" uri="{C3380CC4-5D6E-409C-BE32-E72D297353CC}">
              <c16:uniqueId val="{0000001C-5FB4-49B1-BCD0-E8CFB012A26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60416311918607346"/>
          <c:w val="1"/>
          <c:h val="0.3481961004874391"/>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91519082797092E-2"/>
          <c:y val="6.3911557995932441E-2"/>
          <c:w val="0.85860455805943392"/>
          <c:h val="0.7592562898343918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E6A-4FE8-AFA4-97B7F7EA670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E6A-4FE8-AFA4-97B7F7EA670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DE6A-4FE8-AFA4-97B7F7EA670D}"/>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Hárok4!$D$19:$D$21</c:f>
              <c:strCache>
                <c:ptCount val="3"/>
                <c:pt idx="0">
                  <c:v>Menej ako 7 mesiacov</c:v>
                </c:pt>
                <c:pt idx="1">
                  <c:v> 7-12 mesiacov</c:v>
                </c:pt>
                <c:pt idx="2">
                  <c:v>Viac ako 12 mesiacov</c:v>
                </c:pt>
              </c:strCache>
            </c:strRef>
          </c:cat>
          <c:val>
            <c:numRef>
              <c:f>Hárok4!$F$19:$F$21</c:f>
              <c:numCache>
                <c:formatCode>0.00%</c:formatCode>
                <c:ptCount val="3"/>
                <c:pt idx="0">
                  <c:v>0.23978480850518766</c:v>
                </c:pt>
                <c:pt idx="1">
                  <c:v>0.13398232355578327</c:v>
                </c:pt>
                <c:pt idx="2">
                  <c:v>0.6262328679390291</c:v>
                </c:pt>
              </c:numCache>
            </c:numRef>
          </c:val>
          <c:extLst>
            <c:ext xmlns:c16="http://schemas.microsoft.com/office/drawing/2014/chart" uri="{C3380CC4-5D6E-409C-BE32-E72D297353CC}">
              <c16:uniqueId val="{00000006-DE6A-4FE8-AFA4-97B7F7EA670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716364999829572E-2"/>
          <c:y val="5.2121306618850859E-2"/>
          <c:w val="0.96590926134233235"/>
          <c:h val="0.6834993893090097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45A-49ED-B193-CEB4BE1A441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45A-49ED-B193-CEB4BE1A441B}"/>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Hárok2!$D$27:$D$28</c:f>
              <c:strCache>
                <c:ptCount val="2"/>
                <c:pt idx="0">
                  <c:v>do 12 mesiacov</c:v>
                </c:pt>
                <c:pt idx="1">
                  <c:v>nad 12 mesiacov</c:v>
                </c:pt>
              </c:strCache>
            </c:strRef>
          </c:cat>
          <c:val>
            <c:numRef>
              <c:f>Hárok2!$E$27:$E$28</c:f>
              <c:numCache>
                <c:formatCode>0.00%</c:formatCode>
                <c:ptCount val="2"/>
                <c:pt idx="0">
                  <c:v>0.55733944954128445</c:v>
                </c:pt>
                <c:pt idx="1">
                  <c:v>0.44266055045871561</c:v>
                </c:pt>
              </c:numCache>
            </c:numRef>
          </c:val>
          <c:extLst>
            <c:ext xmlns:c16="http://schemas.microsoft.com/office/drawing/2014/chart" uri="{C3380CC4-5D6E-409C-BE32-E72D297353CC}">
              <c16:uniqueId val="{00000004-B45A-49ED-B193-CEB4BE1A441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930804871256038E-2"/>
          <c:y val="0.12554887781884408"/>
          <c:w val="0.87285650386949221"/>
          <c:h val="0.7000182120092129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4F-440E-86E9-9A2FDB6DB6C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4F-440E-86E9-9A2FDB6DB6C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4F-440E-86E9-9A2FDB6DB6C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E4F-440E-86E9-9A2FDB6DB6C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E4F-440E-86E9-9A2FDB6DB6C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E4F-440E-86E9-9A2FDB6DB6CC}"/>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Hárok5!$A$3:$A$8</c:f>
              <c:strCache>
                <c:ptCount val="6"/>
                <c:pt idx="0">
                  <c:v>Orná pôda </c:v>
                </c:pt>
                <c:pt idx="1">
                  <c:v>Chmeľnica</c:v>
                </c:pt>
                <c:pt idx="2">
                  <c:v>Vinica</c:v>
                </c:pt>
                <c:pt idx="3">
                  <c:v>Záhrada</c:v>
                </c:pt>
                <c:pt idx="4">
                  <c:v>Ovocný sad</c:v>
                </c:pt>
                <c:pt idx="5">
                  <c:v>Trvalý trávnatý porast</c:v>
                </c:pt>
              </c:strCache>
            </c:strRef>
          </c:cat>
          <c:val>
            <c:numRef>
              <c:f>Hárok5!$C$3:$C$8</c:f>
              <c:numCache>
                <c:formatCode>0.00%</c:formatCode>
                <c:ptCount val="6"/>
                <c:pt idx="0">
                  <c:v>0.11437500344593093</c:v>
                </c:pt>
                <c:pt idx="1">
                  <c:v>0</c:v>
                </c:pt>
                <c:pt idx="2">
                  <c:v>4.6724487285192349E-7</c:v>
                </c:pt>
                <c:pt idx="3">
                  <c:v>4.0158201638029696E-2</c:v>
                </c:pt>
                <c:pt idx="4">
                  <c:v>6.6017028085248262E-4</c:v>
                </c:pt>
                <c:pt idx="5">
                  <c:v>0.84480615739031406</c:v>
                </c:pt>
              </c:numCache>
            </c:numRef>
          </c:val>
          <c:extLst>
            <c:ext xmlns:c16="http://schemas.microsoft.com/office/drawing/2014/chart" uri="{C3380CC4-5D6E-409C-BE32-E72D297353CC}">
              <c16:uniqueId val="{0000000C-8E4F-440E-86E9-9A2FDB6DB6CC}"/>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2599603620975948"/>
          <c:w val="0.99792507447823042"/>
          <c:h val="0.15678783009266697"/>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985220336606509E-2"/>
          <c:y val="0.10180437430938556"/>
          <c:w val="0.82380362721771627"/>
          <c:h val="0.6977102640930944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4F-424A-AB81-AA86D60D19B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4F-424A-AB81-AA86D60D19B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4F-424A-AB81-AA86D60D19B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4F-424A-AB81-AA86D60D19B9}"/>
              </c:ext>
            </c:extLst>
          </c:dPt>
          <c:dLbls>
            <c:dLbl>
              <c:idx val="3"/>
              <c:layout>
                <c:manualLayout>
                  <c:x val="5.8776964231724793E-2"/>
                  <c:y val="4.310965554084500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4F-424A-AB81-AA86D60D19B9}"/>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Hárok5!$A$12:$A$15</c:f>
              <c:strCache>
                <c:ptCount val="4"/>
                <c:pt idx="0">
                  <c:v>Lesný pozemok</c:v>
                </c:pt>
                <c:pt idx="1">
                  <c:v>Vodné plochy</c:v>
                </c:pt>
                <c:pt idx="2">
                  <c:v>Zastavané plochy a nádvoria</c:v>
                </c:pt>
                <c:pt idx="3">
                  <c:v>Ostatné plochy</c:v>
                </c:pt>
              </c:strCache>
            </c:strRef>
          </c:cat>
          <c:val>
            <c:numRef>
              <c:f>Hárok5!$C$12:$C$15</c:f>
              <c:numCache>
                <c:formatCode>0.00%</c:formatCode>
                <c:ptCount val="4"/>
                <c:pt idx="0">
                  <c:v>0.88494771213905055</c:v>
                </c:pt>
                <c:pt idx="1">
                  <c:v>7.7811224586156044E-3</c:v>
                </c:pt>
                <c:pt idx="2">
                  <c:v>5.9236473084613675E-2</c:v>
                </c:pt>
                <c:pt idx="3">
                  <c:v>4.8034692317720187E-2</c:v>
                </c:pt>
              </c:numCache>
            </c:numRef>
          </c:val>
          <c:extLst>
            <c:ext xmlns:c16="http://schemas.microsoft.com/office/drawing/2014/chart" uri="{C3380CC4-5D6E-409C-BE32-E72D297353CC}">
              <c16:uniqueId val="{00000008-D14F-424A-AB81-AA86D60D19B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5.0000043817561214E-2"/>
          <c:y val="0.87576336143822731"/>
          <c:w val="0.89999991236487764"/>
          <c:h val="0.10653752351752491"/>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Hárok2!$J$3:$N$3</c:f>
              <c:numCache>
                <c:formatCode>General</c:formatCode>
                <c:ptCount val="5"/>
                <c:pt idx="0">
                  <c:v>2018</c:v>
                </c:pt>
                <c:pt idx="1">
                  <c:v>2019</c:v>
                </c:pt>
                <c:pt idx="2">
                  <c:v>2020</c:v>
                </c:pt>
                <c:pt idx="3">
                  <c:v>2021</c:v>
                </c:pt>
                <c:pt idx="4">
                  <c:v>2022</c:v>
                </c:pt>
              </c:numCache>
            </c:numRef>
          </c:cat>
          <c:val>
            <c:numRef>
              <c:f>Hárok2!$J$7:$N$7</c:f>
              <c:numCache>
                <c:formatCode>0.00%</c:formatCode>
                <c:ptCount val="5"/>
                <c:pt idx="0">
                  <c:v>0.14009917790382792</c:v>
                </c:pt>
                <c:pt idx="1">
                  <c:v>0.20336622889710079</c:v>
                </c:pt>
                <c:pt idx="2">
                  <c:v>0.22817963827996074</c:v>
                </c:pt>
                <c:pt idx="3">
                  <c:v>0.33480677085146127</c:v>
                </c:pt>
                <c:pt idx="4">
                  <c:v>0.36597674468588132</c:v>
                </c:pt>
              </c:numCache>
            </c:numRef>
          </c:val>
          <c:extLst>
            <c:ext xmlns:c16="http://schemas.microsoft.com/office/drawing/2014/chart" uri="{C3380CC4-5D6E-409C-BE32-E72D297353CC}">
              <c16:uniqueId val="{00000000-EC39-4F8D-A2F1-52AB396575C0}"/>
            </c:ext>
          </c:extLst>
        </c:ser>
        <c:dLbls>
          <c:showLegendKey val="0"/>
          <c:showVal val="0"/>
          <c:showCatName val="0"/>
          <c:showSerName val="0"/>
          <c:showPercent val="0"/>
          <c:showBubbleSize val="0"/>
        </c:dLbls>
        <c:gapWidth val="100"/>
        <c:overlap val="-24"/>
        <c:axId val="1224721999"/>
        <c:axId val="996700079"/>
      </c:barChart>
      <c:catAx>
        <c:axId val="12247219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996700079"/>
        <c:crosses val="autoZero"/>
        <c:auto val="1"/>
        <c:lblAlgn val="ctr"/>
        <c:lblOffset val="100"/>
        <c:noMultiLvlLbl val="0"/>
      </c:catAx>
      <c:valAx>
        <c:axId val="9967000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12247219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6416A-5B55-4107-89EE-9CDF8255C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15884</TotalTime>
  <Pages>1</Pages>
  <Words>31927</Words>
  <Characters>181985</Characters>
  <Application>Microsoft Office Word</Application>
  <DocSecurity>0</DocSecurity>
  <Lines>1516</Lines>
  <Paragraphs>426</Paragraphs>
  <ScaleCrop>false</ScaleCrop>
  <HeadingPairs>
    <vt:vector size="2" baseType="variant">
      <vt:variant>
        <vt:lpstr>Názov</vt:lpstr>
      </vt:variant>
      <vt:variant>
        <vt:i4>1</vt:i4>
      </vt:variant>
    </vt:vector>
  </HeadingPairs>
  <TitlesOfParts>
    <vt:vector size="1" baseType="lpstr">
      <vt:lpstr/>
    </vt:vector>
  </TitlesOfParts>
  <Company>Mesto Hnusta</Company>
  <LinksUpToDate>false</LinksUpToDate>
  <CharactersWithSpaces>213486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Vaclavikova</dc:creator>
  <cp:keywords/>
  <dc:description/>
  <cp:lastModifiedBy>Vaclavikova</cp:lastModifiedBy>
  <cp:revision>132</cp:revision>
  <cp:lastPrinted>2023-11-16T06:29:00Z</cp:lastPrinted>
  <dcterms:created xsi:type="dcterms:W3CDTF">2022-11-30T11:40:00Z</dcterms:created>
  <dcterms:modified xsi:type="dcterms:W3CDTF">2023-11-20T14:22:00Z</dcterms:modified>
</cp:coreProperties>
</file>